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8139" w14:textId="77777777" w:rsidR="00AA4BE9" w:rsidRDefault="00AA4BE9" w:rsidP="00AA4BE9">
      <w:pPr>
        <w:pStyle w:val="Sansinterligne"/>
        <w:rPr>
          <w:rFonts w:eastAsia="Times New Roman" w:cs="Arial"/>
          <w:sz w:val="20"/>
          <w:szCs w:val="16"/>
        </w:rPr>
      </w:pPr>
    </w:p>
    <w:p w14:paraId="552B3BDA" w14:textId="77777777" w:rsidR="00635E11" w:rsidRDefault="00635E11" w:rsidP="00AA4BE9">
      <w:pPr>
        <w:pStyle w:val="Sansinterligne"/>
        <w:rPr>
          <w:rFonts w:eastAsia="Times New Roman" w:cs="Arial"/>
          <w:sz w:val="20"/>
          <w:szCs w:val="16"/>
        </w:rPr>
      </w:pPr>
    </w:p>
    <w:p w14:paraId="76A3F35B" w14:textId="362A959B" w:rsidR="00635E11" w:rsidRPr="00AA4BE9" w:rsidRDefault="00356370" w:rsidP="00635E11">
      <w:pPr>
        <w:snapToGrid w:val="0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TP</w:t>
      </w:r>
      <w:r w:rsidR="00782C34">
        <w:rPr>
          <w:rFonts w:ascii="Arial" w:hAnsi="Arial" w:cs="Arial"/>
          <w:b/>
          <w:sz w:val="24"/>
          <w:szCs w:val="28"/>
          <w:u w:val="single"/>
        </w:rPr>
        <w:t>6</w:t>
      </w:r>
      <w:r w:rsidR="00635E11" w:rsidRPr="00AA4BE9">
        <w:rPr>
          <w:rFonts w:ascii="Arial" w:hAnsi="Arial" w:cs="Arial"/>
          <w:b/>
          <w:sz w:val="24"/>
          <w:szCs w:val="28"/>
          <w:u w:val="single"/>
        </w:rPr>
        <w:t> : La symbiose – un autre mécanisme de diversification du vivant</w:t>
      </w:r>
    </w:p>
    <w:p w14:paraId="0ABBF01C" w14:textId="77777777" w:rsidR="00635E11" w:rsidRPr="00AA4BE9" w:rsidRDefault="00635E11" w:rsidP="00635E11">
      <w:pPr>
        <w:snapToGrid w:val="0"/>
        <w:rPr>
          <w:rFonts w:ascii="Arial" w:eastAsia="Times New Roman" w:hAnsi="Arial" w:cs="Arial"/>
          <w:b/>
          <w:sz w:val="14"/>
          <w:szCs w:val="16"/>
        </w:rPr>
      </w:pPr>
      <w:proofErr w:type="gramStart"/>
      <w:r>
        <w:rPr>
          <w:rFonts w:ascii="Arial" w:hAnsi="Arial" w:cs="Arial"/>
          <w:b/>
          <w:sz w:val="24"/>
          <w:szCs w:val="28"/>
          <w:u w:val="single"/>
        </w:rPr>
        <w:t>(</w:t>
      </w:r>
      <w:r w:rsidRPr="00AA4BE9">
        <w:rPr>
          <w:rFonts w:ascii="Arial" w:hAnsi="Arial" w:cs="Arial"/>
          <w:b/>
          <w:sz w:val="24"/>
          <w:szCs w:val="28"/>
          <w:u w:val="single"/>
        </w:rPr>
        <w:t xml:space="preserve"> </w:t>
      </w:r>
      <w:r w:rsidRPr="00AA4BE9">
        <w:rPr>
          <w:rFonts w:ascii="Arial" w:eastAsia="Times New Roman" w:hAnsi="Arial" w:cs="Arial"/>
          <w:b/>
          <w:sz w:val="24"/>
          <w:szCs w:val="16"/>
          <w:u w:val="single"/>
        </w:rPr>
        <w:t>Pistes</w:t>
      </w:r>
      <w:proofErr w:type="gramEnd"/>
      <w:r w:rsidRPr="00AA4BE9">
        <w:rPr>
          <w:rFonts w:ascii="Arial" w:eastAsia="Times New Roman" w:hAnsi="Arial" w:cs="Arial"/>
          <w:b/>
          <w:sz w:val="24"/>
          <w:szCs w:val="16"/>
          <w:u w:val="single"/>
        </w:rPr>
        <w:t xml:space="preserve"> de correction</w:t>
      </w:r>
      <w:r>
        <w:rPr>
          <w:rFonts w:ascii="Arial" w:eastAsia="Times New Roman" w:hAnsi="Arial" w:cs="Arial"/>
          <w:b/>
          <w:sz w:val="24"/>
          <w:szCs w:val="16"/>
          <w:u w:val="single"/>
        </w:rPr>
        <w:t>)</w:t>
      </w:r>
    </w:p>
    <w:p w14:paraId="66F713FF" w14:textId="77777777" w:rsidR="00635E11" w:rsidRDefault="00635E11" w:rsidP="00635E11">
      <w:pPr>
        <w:snapToGrid w:val="0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2FC715D3" w14:textId="77777777" w:rsidR="00635E11" w:rsidRPr="00AA4BE9" w:rsidRDefault="00635E11" w:rsidP="00635E11">
      <w:pPr>
        <w:snapToGrid w:val="0"/>
        <w:jc w:val="both"/>
        <w:rPr>
          <w:rFonts w:ascii="Arial" w:eastAsia="Times New Roman" w:hAnsi="Arial" w:cs="Arial"/>
          <w:szCs w:val="16"/>
        </w:rPr>
      </w:pPr>
      <w:r w:rsidRPr="00AA4BE9">
        <w:rPr>
          <w:rFonts w:ascii="Arial" w:eastAsia="Times New Roman" w:hAnsi="Arial" w:cs="Arial"/>
          <w:szCs w:val="16"/>
        </w:rPr>
        <w:t>On attend du candidat qu'il conçoive une stratégie réaliste et cohérente avec la recherche à mener et les ressources, précisant :</w:t>
      </w:r>
    </w:p>
    <w:p w14:paraId="039D009F" w14:textId="77777777" w:rsidR="00635E11" w:rsidRPr="00AA4BE9" w:rsidRDefault="00635E11" w:rsidP="00635E11">
      <w:pPr>
        <w:numPr>
          <w:ilvl w:val="0"/>
          <w:numId w:val="1"/>
        </w:numPr>
        <w:snapToGrid w:val="0"/>
        <w:jc w:val="both"/>
        <w:rPr>
          <w:rFonts w:ascii="Arial" w:eastAsia="Times New Roman" w:hAnsi="Arial" w:cs="Arial"/>
          <w:szCs w:val="16"/>
        </w:rPr>
      </w:pPr>
      <w:proofErr w:type="gramStart"/>
      <w:r w:rsidRPr="00AA4BE9">
        <w:rPr>
          <w:rFonts w:ascii="Arial" w:eastAsia="Times New Roman" w:hAnsi="Arial" w:cs="Arial"/>
          <w:szCs w:val="16"/>
        </w:rPr>
        <w:t>ce</w:t>
      </w:r>
      <w:proofErr w:type="gramEnd"/>
      <w:r w:rsidRPr="00AA4BE9">
        <w:rPr>
          <w:rFonts w:ascii="Arial" w:eastAsia="Times New Roman" w:hAnsi="Arial" w:cs="Arial"/>
          <w:szCs w:val="16"/>
        </w:rPr>
        <w:t xml:space="preserve"> qu'il fait (matériel, technique, supports, …)</w:t>
      </w:r>
    </w:p>
    <w:p w14:paraId="392D7362" w14:textId="77777777" w:rsidR="00635E11" w:rsidRPr="00AA4BE9" w:rsidRDefault="00635E11" w:rsidP="00635E11">
      <w:pPr>
        <w:numPr>
          <w:ilvl w:val="0"/>
          <w:numId w:val="1"/>
        </w:numPr>
        <w:snapToGrid w:val="0"/>
        <w:jc w:val="both"/>
        <w:rPr>
          <w:rFonts w:ascii="Arial" w:eastAsia="Times New Roman" w:hAnsi="Arial" w:cs="Arial"/>
          <w:szCs w:val="16"/>
        </w:rPr>
      </w:pPr>
      <w:proofErr w:type="gramStart"/>
      <w:r w:rsidRPr="00AA4BE9">
        <w:rPr>
          <w:rFonts w:ascii="Arial" w:eastAsia="Times New Roman" w:hAnsi="Arial" w:cs="Arial"/>
          <w:szCs w:val="16"/>
        </w:rPr>
        <w:t>comment</w:t>
      </w:r>
      <w:proofErr w:type="gramEnd"/>
      <w:r w:rsidRPr="00AA4BE9">
        <w:rPr>
          <w:rFonts w:ascii="Arial" w:eastAsia="Times New Roman" w:hAnsi="Arial" w:cs="Arial"/>
          <w:szCs w:val="16"/>
        </w:rPr>
        <w:t xml:space="preserve"> il le fait (témoins, paramètres variables et fixés, …)</w:t>
      </w:r>
    </w:p>
    <w:p w14:paraId="1FB0431B" w14:textId="77777777" w:rsidR="00635E11" w:rsidRPr="00AA4BE9" w:rsidRDefault="00635E11" w:rsidP="00635E11">
      <w:pPr>
        <w:numPr>
          <w:ilvl w:val="0"/>
          <w:numId w:val="1"/>
        </w:numPr>
        <w:snapToGrid w:val="0"/>
        <w:jc w:val="both"/>
        <w:rPr>
          <w:rFonts w:ascii="Arial" w:hAnsi="Arial" w:cs="Arial"/>
          <w:szCs w:val="16"/>
        </w:rPr>
      </w:pPr>
      <w:proofErr w:type="gramStart"/>
      <w:r w:rsidRPr="00AA4BE9">
        <w:rPr>
          <w:rFonts w:ascii="Arial" w:eastAsia="Times New Roman" w:hAnsi="Arial" w:cs="Arial"/>
          <w:szCs w:val="16"/>
        </w:rPr>
        <w:t>ce</w:t>
      </w:r>
      <w:proofErr w:type="gramEnd"/>
      <w:r w:rsidRPr="00AA4BE9">
        <w:rPr>
          <w:rFonts w:ascii="Arial" w:eastAsia="Times New Roman" w:hAnsi="Arial" w:cs="Arial"/>
          <w:szCs w:val="16"/>
        </w:rPr>
        <w:t xml:space="preserve"> qu'il attend (résultats attendus, …)</w:t>
      </w:r>
    </w:p>
    <w:p w14:paraId="480B27BE" w14:textId="77777777" w:rsidR="00635E11" w:rsidRPr="00AA4BE9" w:rsidRDefault="00635E11" w:rsidP="00635E11">
      <w:pPr>
        <w:pStyle w:val="Sansinterligne"/>
        <w:rPr>
          <w:rFonts w:cs="Arial"/>
          <w:szCs w:val="16"/>
        </w:rPr>
      </w:pPr>
      <w:r w:rsidRPr="00AA4BE9">
        <w:rPr>
          <w:rFonts w:cs="Arial"/>
          <w:szCs w:val="16"/>
        </w:rPr>
        <w:t xml:space="preserve">Idée à valoriser : </w:t>
      </w:r>
    </w:p>
    <w:p w14:paraId="6F00820E" w14:textId="77777777" w:rsidR="00635E11" w:rsidRPr="00AA4BE9" w:rsidRDefault="00635E11" w:rsidP="00635E11">
      <w:pPr>
        <w:pStyle w:val="Sansinterligne"/>
        <w:rPr>
          <w:rFonts w:cs="Arial"/>
          <w:szCs w:val="16"/>
        </w:rPr>
      </w:pPr>
      <w:r w:rsidRPr="00AA4BE9">
        <w:rPr>
          <w:rFonts w:cs="Arial"/>
          <w:szCs w:val="16"/>
        </w:rPr>
        <w:t>Comparaison de la production</w:t>
      </w:r>
      <w:r>
        <w:rPr>
          <w:rFonts w:cs="Arial"/>
          <w:szCs w:val="16"/>
        </w:rPr>
        <w:t xml:space="preserve"> de la pariétine par le lichen lors de</w:t>
      </w:r>
      <w:r w:rsidRPr="00AA4BE9">
        <w:rPr>
          <w:rFonts w:cs="Arial"/>
          <w:szCs w:val="16"/>
        </w:rPr>
        <w:t xml:space="preserve"> modification</w:t>
      </w:r>
      <w:r>
        <w:rPr>
          <w:rFonts w:cs="Arial"/>
          <w:szCs w:val="16"/>
        </w:rPr>
        <w:t>s</w:t>
      </w:r>
      <w:r w:rsidRPr="00AA4BE9">
        <w:rPr>
          <w:rFonts w:cs="Arial"/>
          <w:szCs w:val="16"/>
        </w:rPr>
        <w:t xml:space="preserve"> </w:t>
      </w:r>
      <w:r>
        <w:rPr>
          <w:rFonts w:cs="Arial"/>
          <w:szCs w:val="16"/>
        </w:rPr>
        <w:t>d</w:t>
      </w:r>
      <w:r w:rsidRPr="00AA4BE9">
        <w:rPr>
          <w:rFonts w:cs="Arial"/>
          <w:szCs w:val="16"/>
        </w:rPr>
        <w:t>es conditions de culture du lichen (lumière/obscurité, avec et sans CO</w:t>
      </w:r>
      <w:r w:rsidRPr="00AA4BE9">
        <w:rPr>
          <w:rFonts w:cs="Arial"/>
          <w:szCs w:val="16"/>
          <w:vertAlign w:val="subscript"/>
        </w:rPr>
        <w:t>2</w:t>
      </w:r>
      <w:r w:rsidRPr="00AA4BE9">
        <w:rPr>
          <w:rFonts w:cs="Arial"/>
          <w:szCs w:val="16"/>
        </w:rPr>
        <w:t xml:space="preserve">, avec et sans polyols), puis comparaison de la quantité de pariétine </w:t>
      </w:r>
      <w:proofErr w:type="gramStart"/>
      <w:r w:rsidRPr="00AA4BE9">
        <w:rPr>
          <w:rFonts w:cs="Arial"/>
          <w:szCs w:val="16"/>
        </w:rPr>
        <w:t>synthétisée  par</w:t>
      </w:r>
      <w:proofErr w:type="gramEnd"/>
      <w:r w:rsidRPr="00AA4BE9">
        <w:rPr>
          <w:rFonts w:cs="Arial"/>
          <w:szCs w:val="16"/>
        </w:rPr>
        <w:t xml:space="preserve">  le lichen (réactif…). </w:t>
      </w:r>
    </w:p>
    <w:p w14:paraId="018A51B8" w14:textId="77777777" w:rsidR="00635E11" w:rsidRPr="00AA4BE9" w:rsidRDefault="00635E11" w:rsidP="00635E11">
      <w:pPr>
        <w:pStyle w:val="Sansinterligne"/>
        <w:rPr>
          <w:rFonts w:cs="Arial"/>
          <w:szCs w:val="16"/>
        </w:rPr>
      </w:pPr>
      <w:r w:rsidRPr="00AA4BE9">
        <w:rPr>
          <w:rFonts w:cs="Arial"/>
          <w:szCs w:val="16"/>
        </w:rPr>
        <w:t>Si le modèle est valide, alors on doit observer plus de pariétine chez le lichen placé à la lumière (ou CO</w:t>
      </w:r>
      <w:r w:rsidRPr="00AA4BE9">
        <w:rPr>
          <w:rFonts w:cs="Arial"/>
          <w:szCs w:val="16"/>
          <w:vertAlign w:val="subscript"/>
        </w:rPr>
        <w:t>2</w:t>
      </w:r>
      <w:r w:rsidRPr="00AA4BE9">
        <w:rPr>
          <w:rFonts w:cs="Arial"/>
          <w:szCs w:val="16"/>
        </w:rPr>
        <w:t xml:space="preserve"> ou enrichissement polyols) que pour le lichen placé à l'obscurité (ou sans CO</w:t>
      </w:r>
      <w:r w:rsidRPr="00AA4BE9">
        <w:rPr>
          <w:rFonts w:cs="Arial"/>
          <w:szCs w:val="16"/>
          <w:vertAlign w:val="subscript"/>
        </w:rPr>
        <w:t>2</w:t>
      </w:r>
      <w:r w:rsidRPr="00AA4BE9">
        <w:rPr>
          <w:rFonts w:cs="Arial"/>
          <w:szCs w:val="16"/>
        </w:rPr>
        <w:t xml:space="preserve"> ou sans polyols)</w:t>
      </w:r>
    </w:p>
    <w:p w14:paraId="326DB26C" w14:textId="77777777" w:rsidR="00635E11" w:rsidRPr="00AA4BE9" w:rsidRDefault="00635E11" w:rsidP="00635E11">
      <w:pPr>
        <w:pStyle w:val="Sansinterligne"/>
        <w:rPr>
          <w:rFonts w:cs="Arial"/>
          <w:color w:val="0070C0"/>
          <w:szCs w:val="16"/>
        </w:rPr>
      </w:pPr>
    </w:p>
    <w:p w14:paraId="3562A404" w14:textId="77777777" w:rsidR="00635E11" w:rsidRPr="00AA4BE9" w:rsidRDefault="00635E11" w:rsidP="00635E11">
      <w:pPr>
        <w:suppressAutoHyphens w:val="0"/>
        <w:snapToGrid w:val="0"/>
        <w:jc w:val="both"/>
        <w:rPr>
          <w:rFonts w:ascii="Arial" w:eastAsia="Times New Roman" w:hAnsi="Arial" w:cs="Arial"/>
          <w:szCs w:val="16"/>
        </w:rPr>
      </w:pPr>
      <w:r w:rsidRPr="00AA4BE9">
        <w:rPr>
          <w:rFonts w:ascii="Arial" w:eastAsia="Times New Roman" w:hAnsi="Arial" w:cs="Arial"/>
          <w:color w:val="000000"/>
          <w:szCs w:val="16"/>
        </w:rPr>
        <w:t>On attend du candidat qu'il présente une production :</w:t>
      </w:r>
    </w:p>
    <w:p w14:paraId="243AF712" w14:textId="77777777" w:rsidR="00635E11" w:rsidRPr="00AA4BE9" w:rsidRDefault="00635E11" w:rsidP="00635E11">
      <w:pPr>
        <w:numPr>
          <w:ilvl w:val="0"/>
          <w:numId w:val="3"/>
        </w:numPr>
        <w:suppressAutoHyphens w:val="0"/>
        <w:snapToGrid w:val="0"/>
        <w:ind w:left="426"/>
        <w:jc w:val="both"/>
        <w:rPr>
          <w:rFonts w:ascii="Arial" w:eastAsia="Times New Roman" w:hAnsi="Arial" w:cs="Arial"/>
          <w:szCs w:val="16"/>
        </w:rPr>
      </w:pPr>
      <w:proofErr w:type="gramStart"/>
      <w:r w:rsidRPr="00AA4BE9">
        <w:rPr>
          <w:rFonts w:ascii="Arial" w:eastAsia="Times New Roman" w:hAnsi="Arial" w:cs="Arial"/>
          <w:szCs w:val="16"/>
        </w:rPr>
        <w:t>techniquement</w:t>
      </w:r>
      <w:proofErr w:type="gramEnd"/>
      <w:r w:rsidRPr="00AA4BE9">
        <w:rPr>
          <w:rFonts w:ascii="Arial" w:eastAsia="Times New Roman" w:hAnsi="Arial" w:cs="Arial"/>
          <w:szCs w:val="16"/>
        </w:rPr>
        <w:t xml:space="preserve"> correct (soignée, lisible, approprié</w:t>
      </w:r>
      <w:r>
        <w:rPr>
          <w:rFonts w:ascii="Arial" w:eastAsia="Times New Roman" w:hAnsi="Arial" w:cs="Arial"/>
          <w:szCs w:val="16"/>
        </w:rPr>
        <w:t>e</w:t>
      </w:r>
      <w:r w:rsidRPr="00AA4BE9">
        <w:rPr>
          <w:rFonts w:ascii="Arial" w:eastAsia="Times New Roman" w:hAnsi="Arial" w:cs="Arial"/>
          <w:szCs w:val="16"/>
        </w:rPr>
        <w:t>, …)</w:t>
      </w:r>
      <w:r w:rsidRPr="00AA4BE9">
        <w:rPr>
          <w:rFonts w:ascii="Arial" w:eastAsia="Times New Roman" w:hAnsi="Arial" w:cs="Arial"/>
          <w:color w:val="0070C0"/>
          <w:szCs w:val="16"/>
        </w:rPr>
        <w:t xml:space="preserve">  </w:t>
      </w:r>
    </w:p>
    <w:p w14:paraId="052545F5" w14:textId="77777777" w:rsidR="00635E11" w:rsidRPr="00AA4BE9" w:rsidRDefault="00635E11" w:rsidP="00635E11">
      <w:pPr>
        <w:numPr>
          <w:ilvl w:val="0"/>
          <w:numId w:val="3"/>
        </w:numPr>
        <w:suppressAutoHyphens w:val="0"/>
        <w:snapToGrid w:val="0"/>
        <w:ind w:left="426"/>
        <w:jc w:val="both"/>
        <w:rPr>
          <w:rFonts w:ascii="Arial" w:eastAsia="Times New Roman" w:hAnsi="Arial" w:cs="Arial"/>
          <w:szCs w:val="16"/>
        </w:rPr>
      </w:pPr>
      <w:proofErr w:type="gramStart"/>
      <w:r w:rsidRPr="00AA4BE9">
        <w:rPr>
          <w:rFonts w:ascii="Arial" w:eastAsia="Times New Roman" w:hAnsi="Arial" w:cs="Arial"/>
          <w:szCs w:val="16"/>
        </w:rPr>
        <w:t>bien</w:t>
      </w:r>
      <w:proofErr w:type="gramEnd"/>
      <w:r w:rsidRPr="00AA4BE9">
        <w:rPr>
          <w:rFonts w:ascii="Arial" w:eastAsia="Times New Roman" w:hAnsi="Arial" w:cs="Arial"/>
          <w:szCs w:val="16"/>
        </w:rPr>
        <w:t xml:space="preserve"> renseignée (informations complètes et exactes dans le cadre du moyen de communication choisi) </w:t>
      </w:r>
    </w:p>
    <w:p w14:paraId="01F9885F" w14:textId="77777777" w:rsidR="00635E11" w:rsidRPr="00AA4BE9" w:rsidRDefault="00635E11" w:rsidP="00635E11">
      <w:pPr>
        <w:numPr>
          <w:ilvl w:val="0"/>
          <w:numId w:val="3"/>
        </w:numPr>
        <w:suppressAutoHyphens w:val="0"/>
        <w:snapToGrid w:val="0"/>
        <w:ind w:left="426"/>
        <w:jc w:val="both"/>
        <w:rPr>
          <w:rFonts w:ascii="Arial" w:hAnsi="Arial" w:cs="Arial"/>
          <w:szCs w:val="16"/>
        </w:rPr>
      </w:pPr>
      <w:proofErr w:type="gramStart"/>
      <w:r w:rsidRPr="00AA4BE9">
        <w:rPr>
          <w:rFonts w:ascii="Arial" w:eastAsia="Times New Roman" w:hAnsi="Arial" w:cs="Arial"/>
          <w:szCs w:val="16"/>
        </w:rPr>
        <w:t>bien</w:t>
      </w:r>
      <w:proofErr w:type="gramEnd"/>
      <w:r w:rsidRPr="00AA4BE9">
        <w:rPr>
          <w:rFonts w:ascii="Arial" w:eastAsia="Times New Roman" w:hAnsi="Arial" w:cs="Arial"/>
          <w:szCs w:val="16"/>
        </w:rPr>
        <w:t xml:space="preserve"> organisée (</w:t>
      </w:r>
      <w:r w:rsidRPr="00AA4BE9">
        <w:rPr>
          <w:rFonts w:ascii="Arial" w:eastAsia="Times New Roman" w:hAnsi="Arial" w:cs="Arial"/>
          <w:color w:val="000000"/>
          <w:szCs w:val="16"/>
        </w:rPr>
        <w:t>informations traduites dans le sens du problème à traiter</w:t>
      </w:r>
      <w:r w:rsidRPr="00AA4BE9">
        <w:rPr>
          <w:rFonts w:ascii="Arial" w:eastAsia="Times New Roman" w:hAnsi="Arial" w:cs="Arial"/>
          <w:szCs w:val="16"/>
        </w:rPr>
        <w:t>)</w:t>
      </w:r>
    </w:p>
    <w:p w14:paraId="5CF1591C" w14:textId="77777777" w:rsidR="00635E11" w:rsidRPr="00AA4BE9" w:rsidRDefault="00635E11" w:rsidP="00635E11">
      <w:pPr>
        <w:pStyle w:val="Sansinterligne"/>
        <w:rPr>
          <w:rFonts w:eastAsia="Times New Roman" w:cs="Arial"/>
          <w:color w:val="0070C0"/>
          <w:szCs w:val="16"/>
        </w:rPr>
      </w:pPr>
      <w:r w:rsidRPr="00AA4BE9">
        <w:rPr>
          <w:rFonts w:eastAsia="Times New Roman" w:cs="Arial"/>
          <w:szCs w:val="16"/>
        </w:rPr>
        <w:t>La communication prépare</w:t>
      </w:r>
      <w:r w:rsidRPr="00AA4BE9">
        <w:rPr>
          <w:rFonts w:eastAsia="Times New Roman" w:cs="Arial"/>
          <w:color w:val="0070C0"/>
          <w:szCs w:val="16"/>
        </w:rPr>
        <w:t xml:space="preserve"> </w:t>
      </w:r>
      <w:r w:rsidRPr="00AA4BE9">
        <w:rPr>
          <w:rFonts w:eastAsia="Times New Roman" w:cs="Arial"/>
          <w:szCs w:val="16"/>
        </w:rPr>
        <w:t>à la comparaison du nombre</w:t>
      </w:r>
      <w:r>
        <w:rPr>
          <w:rFonts w:eastAsia="Times New Roman" w:cs="Arial"/>
          <w:szCs w:val="16"/>
        </w:rPr>
        <w:t xml:space="preserve"> de</w:t>
      </w:r>
      <w:r w:rsidRPr="00AA4BE9">
        <w:rPr>
          <w:rFonts w:eastAsia="Times New Roman" w:cs="Arial"/>
          <w:szCs w:val="16"/>
        </w:rPr>
        <w:t xml:space="preserve"> cristaux de pariétine et des conditions du milieu</w:t>
      </w:r>
    </w:p>
    <w:p w14:paraId="31F474A5" w14:textId="77777777" w:rsidR="00635E11" w:rsidRPr="00AA4BE9" w:rsidRDefault="00635E11" w:rsidP="00635E11">
      <w:pPr>
        <w:pStyle w:val="Sansinterligne"/>
        <w:rPr>
          <w:rFonts w:eastAsia="Times New Roman" w:cs="Arial"/>
          <w:color w:val="0070C0"/>
          <w:szCs w:val="16"/>
        </w:rPr>
      </w:pPr>
    </w:p>
    <w:p w14:paraId="0A2BB6E3" w14:textId="77777777" w:rsidR="00635E11" w:rsidRPr="00AA4BE9" w:rsidRDefault="00635E11" w:rsidP="00635E11">
      <w:pPr>
        <w:snapToGrid w:val="0"/>
        <w:jc w:val="both"/>
        <w:rPr>
          <w:rFonts w:ascii="Arial" w:eastAsia="Times New Roman" w:hAnsi="Arial" w:cs="Arial"/>
          <w:szCs w:val="16"/>
        </w:rPr>
      </w:pPr>
      <w:r w:rsidRPr="00AA4BE9">
        <w:rPr>
          <w:rFonts w:ascii="Arial" w:eastAsia="Times New Roman" w:hAnsi="Arial" w:cs="Arial"/>
          <w:szCs w:val="16"/>
        </w:rPr>
        <w:t>On attend du candidat qu'il :</w:t>
      </w:r>
    </w:p>
    <w:p w14:paraId="4A13C6E1" w14:textId="77777777" w:rsidR="00635E11" w:rsidRPr="00AA4BE9" w:rsidRDefault="00635E11" w:rsidP="00635E11">
      <w:pPr>
        <w:numPr>
          <w:ilvl w:val="0"/>
          <w:numId w:val="1"/>
        </w:numPr>
        <w:snapToGrid w:val="0"/>
        <w:ind w:left="426"/>
        <w:jc w:val="both"/>
        <w:rPr>
          <w:rFonts w:ascii="Arial" w:eastAsia="Times New Roman" w:hAnsi="Arial" w:cs="Arial"/>
          <w:szCs w:val="16"/>
        </w:rPr>
      </w:pPr>
      <w:proofErr w:type="gramStart"/>
      <w:r w:rsidRPr="00AA4BE9">
        <w:rPr>
          <w:rFonts w:ascii="Arial" w:eastAsia="Times New Roman" w:hAnsi="Arial" w:cs="Arial"/>
          <w:szCs w:val="16"/>
        </w:rPr>
        <w:t>exploite</w:t>
      </w:r>
      <w:proofErr w:type="gramEnd"/>
      <w:r w:rsidRPr="00AA4BE9">
        <w:rPr>
          <w:rFonts w:ascii="Arial" w:eastAsia="Times New Roman" w:hAnsi="Arial" w:cs="Arial"/>
          <w:szCs w:val="16"/>
        </w:rPr>
        <w:t xml:space="preserve"> l'ensemble des résultats = je vois</w:t>
      </w:r>
    </w:p>
    <w:p w14:paraId="73C18A37" w14:textId="77777777" w:rsidR="00635E11" w:rsidRPr="00AA4BE9" w:rsidRDefault="00635E11" w:rsidP="00635E11">
      <w:pPr>
        <w:numPr>
          <w:ilvl w:val="0"/>
          <w:numId w:val="1"/>
        </w:numPr>
        <w:snapToGrid w:val="0"/>
        <w:ind w:left="426"/>
        <w:jc w:val="both"/>
        <w:rPr>
          <w:rFonts w:ascii="Arial" w:eastAsia="Times New Roman" w:hAnsi="Arial" w:cs="Arial"/>
          <w:szCs w:val="16"/>
        </w:rPr>
      </w:pPr>
      <w:proofErr w:type="gramStart"/>
      <w:r w:rsidRPr="00AA4BE9">
        <w:rPr>
          <w:rFonts w:ascii="Arial" w:eastAsia="Times New Roman" w:hAnsi="Arial" w:cs="Arial"/>
          <w:szCs w:val="16"/>
        </w:rPr>
        <w:t>intègre</w:t>
      </w:r>
      <w:proofErr w:type="gramEnd"/>
      <w:r w:rsidRPr="00AA4BE9">
        <w:rPr>
          <w:rFonts w:ascii="Arial" w:eastAsia="Times New Roman" w:hAnsi="Arial" w:cs="Arial"/>
          <w:szCs w:val="16"/>
        </w:rPr>
        <w:t xml:space="preserve"> des notions (issues des ressources, de la mise en situation, d'un apport du candidat) = je sais</w:t>
      </w:r>
    </w:p>
    <w:p w14:paraId="62E05012" w14:textId="77777777" w:rsidR="00635E11" w:rsidRPr="00AA4BE9" w:rsidRDefault="00635E11" w:rsidP="00635E11">
      <w:pPr>
        <w:numPr>
          <w:ilvl w:val="0"/>
          <w:numId w:val="1"/>
        </w:numPr>
        <w:snapToGrid w:val="0"/>
        <w:ind w:left="426"/>
        <w:jc w:val="both"/>
        <w:rPr>
          <w:szCs w:val="16"/>
        </w:rPr>
      </w:pPr>
      <w:proofErr w:type="gramStart"/>
      <w:r w:rsidRPr="00AA4BE9">
        <w:rPr>
          <w:rFonts w:ascii="Arial" w:eastAsia="Times New Roman" w:hAnsi="Arial" w:cs="Arial"/>
          <w:szCs w:val="16"/>
        </w:rPr>
        <w:t>construise</w:t>
      </w:r>
      <w:proofErr w:type="gramEnd"/>
      <w:r w:rsidRPr="00AA4BE9">
        <w:rPr>
          <w:rFonts w:ascii="Arial" w:eastAsia="Times New Roman" w:hAnsi="Arial" w:cs="Arial"/>
          <w:szCs w:val="16"/>
        </w:rPr>
        <w:t xml:space="preserve"> une réponse au problème posé explicative et cohérente intégrant les résultats = je conclus</w:t>
      </w:r>
    </w:p>
    <w:p w14:paraId="526CB88D" w14:textId="77777777" w:rsidR="00635E11" w:rsidRPr="00AA4BE9" w:rsidRDefault="00635E11" w:rsidP="00635E11">
      <w:pPr>
        <w:snapToGrid w:val="0"/>
        <w:jc w:val="both"/>
        <w:rPr>
          <w:rFonts w:ascii="Arial" w:eastAsia="Times New Roman" w:hAnsi="Arial" w:cs="Arial"/>
          <w:szCs w:val="16"/>
        </w:rPr>
      </w:pPr>
    </w:p>
    <w:p w14:paraId="2FF0D649" w14:textId="77777777" w:rsidR="00635E11" w:rsidRPr="00AA4BE9" w:rsidRDefault="00635E11" w:rsidP="00635E11">
      <w:pPr>
        <w:snapToGrid w:val="0"/>
        <w:jc w:val="both"/>
        <w:rPr>
          <w:rFonts w:ascii="Arial" w:eastAsia="Times New Roman" w:hAnsi="Arial" w:cs="Arial"/>
          <w:szCs w:val="16"/>
        </w:rPr>
      </w:pPr>
      <w:r w:rsidRPr="00AA4BE9">
        <w:rPr>
          <w:rFonts w:ascii="Arial" w:eastAsia="Times New Roman" w:hAnsi="Arial" w:cs="Arial"/>
          <w:szCs w:val="16"/>
        </w:rPr>
        <w:t xml:space="preserve">Plus grande quantité de cristaux de pariétine formés par le lichen placé à la lumière </w:t>
      </w:r>
    </w:p>
    <w:p w14:paraId="455978EC" w14:textId="77777777" w:rsidR="00635E11" w:rsidRPr="00AA4BE9" w:rsidRDefault="00635E11" w:rsidP="00635E11">
      <w:pPr>
        <w:snapToGrid w:val="0"/>
        <w:jc w:val="both"/>
        <w:rPr>
          <w:rFonts w:ascii="Arial" w:eastAsia="Times New Roman" w:hAnsi="Arial" w:cs="Arial"/>
          <w:szCs w:val="16"/>
        </w:rPr>
      </w:pPr>
      <w:r w:rsidRPr="00AA4BE9">
        <w:rPr>
          <w:rFonts w:ascii="Arial" w:eastAsia="Times New Roman" w:hAnsi="Arial" w:cs="Arial"/>
          <w:szCs w:val="16"/>
        </w:rPr>
        <w:t>Synthèse de polyols par l'algue dépend de la photosynthèse - le champignon ne fabrique pas de polyols.</w:t>
      </w:r>
    </w:p>
    <w:p w14:paraId="1480DDBD" w14:textId="77777777" w:rsidR="00635E11" w:rsidRPr="00AA4BE9" w:rsidRDefault="00635E11" w:rsidP="00635E11">
      <w:pPr>
        <w:pStyle w:val="Sansinterligne"/>
        <w:rPr>
          <w:rFonts w:eastAsia="Times New Roman" w:cs="Arial"/>
          <w:szCs w:val="16"/>
        </w:rPr>
      </w:pPr>
      <w:r w:rsidRPr="00AA4BE9">
        <w:rPr>
          <w:rFonts w:eastAsia="Times New Roman" w:cs="Arial"/>
          <w:szCs w:val="16"/>
        </w:rPr>
        <w:t>Les polyols issus du métabolisme de l'algue ont été utilisés par le champignon pour synthétiser de la pariétine.</w:t>
      </w:r>
    </w:p>
    <w:p w14:paraId="2EC753A2" w14:textId="77777777" w:rsidR="00AA4BE9" w:rsidRDefault="00A26E21" w:rsidP="00A26E21">
      <w:pPr>
        <w:pStyle w:val="Sansinterligne"/>
        <w:tabs>
          <w:tab w:val="left" w:pos="1350"/>
        </w:tabs>
        <w:rPr>
          <w:rFonts w:eastAsia="Times New Roman" w:cs="Arial"/>
          <w:sz w:val="20"/>
          <w:szCs w:val="16"/>
        </w:rPr>
      </w:pPr>
      <w:r>
        <w:rPr>
          <w:rFonts w:eastAsia="Times New Roman" w:cs="Arial"/>
          <w:sz w:val="20"/>
          <w:szCs w:val="16"/>
        </w:rPr>
        <w:tab/>
      </w:r>
    </w:p>
    <w:p w14:paraId="2FE03BA1" w14:textId="77777777" w:rsidR="00A26E21" w:rsidRDefault="00A26E21" w:rsidP="00A26E21">
      <w:pPr>
        <w:pStyle w:val="Sansinterligne"/>
        <w:tabs>
          <w:tab w:val="left" w:pos="1350"/>
        </w:tabs>
        <w:rPr>
          <w:rFonts w:eastAsia="Times New Roman" w:cs="Arial"/>
          <w:sz w:val="20"/>
          <w:szCs w:val="16"/>
        </w:rPr>
      </w:pPr>
    </w:p>
    <w:p w14:paraId="485C57CB" w14:textId="77777777" w:rsidR="00A26E21" w:rsidRDefault="00A26E21" w:rsidP="00A26E21">
      <w:pPr>
        <w:pStyle w:val="Sansinterligne"/>
        <w:tabs>
          <w:tab w:val="left" w:pos="1350"/>
        </w:tabs>
        <w:rPr>
          <w:rFonts w:eastAsia="Times New Roman" w:cs="Arial"/>
          <w:sz w:val="20"/>
          <w:szCs w:val="16"/>
        </w:rPr>
      </w:pPr>
    </w:p>
    <w:p w14:paraId="19A0EB74" w14:textId="77777777" w:rsidR="00A26E21" w:rsidRDefault="00A26E21" w:rsidP="00A26E21">
      <w:pPr>
        <w:spacing w:after="5" w:line="248" w:lineRule="auto"/>
        <w:ind w:left="279"/>
      </w:pPr>
      <w:r>
        <w:rPr>
          <w:b/>
          <w:u w:val="single" w:color="000000"/>
        </w:rPr>
        <w:t>Réponses attendues :</w:t>
      </w:r>
      <w:r>
        <w:rPr>
          <w:b/>
        </w:rPr>
        <w:t xml:space="preserve"> </w:t>
      </w:r>
    </w:p>
    <w:p w14:paraId="4D757969" w14:textId="77777777" w:rsidR="00A26E21" w:rsidRDefault="00A26E21" w:rsidP="00A26E21">
      <w:pPr>
        <w:spacing w:line="259" w:lineRule="auto"/>
        <w:ind w:left="644"/>
      </w:pPr>
      <w:r>
        <w:rPr>
          <w:b/>
          <w:color w:val="FF0000"/>
        </w:rPr>
        <w:t xml:space="preserve"> </w:t>
      </w:r>
    </w:p>
    <w:p w14:paraId="2EBF9ACB" w14:textId="77777777" w:rsidR="00A26E21" w:rsidRDefault="00A26E21" w:rsidP="00A26E21">
      <w:pPr>
        <w:ind w:left="654"/>
        <w:jc w:val="left"/>
      </w:pPr>
      <w:r>
        <w:t xml:space="preserve">La substance extraite du Xanthoria </w:t>
      </w:r>
      <w:proofErr w:type="spellStart"/>
      <w:r>
        <w:t>parietina</w:t>
      </w:r>
      <w:proofErr w:type="spellEnd"/>
      <w:r>
        <w:t xml:space="preserve"> présente l’aspect de cristaux ramifiés ayant la forme de dendrites (aspect plumeux) avec le réactif cristallogène 1 et d’aiguilles dans le réactif cristallogène 2. Il s’agit donc de </w:t>
      </w:r>
      <w:proofErr w:type="spellStart"/>
      <w:r>
        <w:t>physcion</w:t>
      </w:r>
      <w:proofErr w:type="spellEnd"/>
      <w:r>
        <w:t xml:space="preserve">.  </w:t>
      </w:r>
    </w:p>
    <w:p w14:paraId="07A23BEF" w14:textId="77777777" w:rsidR="00A26E21" w:rsidRDefault="00A26E21" w:rsidP="00A26E21">
      <w:pPr>
        <w:spacing w:line="259" w:lineRule="auto"/>
        <w:ind w:left="644"/>
        <w:jc w:val="left"/>
      </w:pPr>
      <w:r>
        <w:t xml:space="preserve"> </w:t>
      </w:r>
    </w:p>
    <w:p w14:paraId="75E1FFA9" w14:textId="77777777" w:rsidR="00A26E21" w:rsidRDefault="00A26E21" w:rsidP="00A26E21">
      <w:pPr>
        <w:ind w:left="654"/>
        <w:jc w:val="left"/>
      </w:pPr>
      <w:r>
        <w:t xml:space="preserve">Le </w:t>
      </w:r>
      <w:proofErr w:type="spellStart"/>
      <w:r>
        <w:t>physcion</w:t>
      </w:r>
      <w:proofErr w:type="spellEnd"/>
      <w:r>
        <w:t xml:space="preserve"> a la particularité d’être phosphorescent lorsqu’il est exposé aux UV, ce qui traduit son </w:t>
      </w:r>
      <w:proofErr w:type="gramStart"/>
      <w:r>
        <w:t>absorption  dans</w:t>
      </w:r>
      <w:proofErr w:type="gramEnd"/>
      <w:r>
        <w:t xml:space="preserve"> l’UV. In vivo, cette substance protège les tissus des UV, ce qui (d’après l’annexe 1) confère au lichen la possibilité de coloniser des milieux exposés à la lumière (contrairement aux deux partenaires qui le constituent).  </w:t>
      </w:r>
    </w:p>
    <w:p w14:paraId="7A19ED4D" w14:textId="77777777" w:rsidR="00A26E21" w:rsidRDefault="00A26E21" w:rsidP="00A26E21">
      <w:pPr>
        <w:spacing w:line="259" w:lineRule="auto"/>
        <w:ind w:left="644"/>
        <w:jc w:val="left"/>
      </w:pPr>
      <w:r>
        <w:t xml:space="preserve"> </w:t>
      </w:r>
    </w:p>
    <w:p w14:paraId="4FB1AD5D" w14:textId="77777777" w:rsidR="00A26E21" w:rsidRDefault="00A26E21" w:rsidP="00A26E21">
      <w:pPr>
        <w:ind w:left="654"/>
        <w:jc w:val="left"/>
      </w:pPr>
      <w:r>
        <w:t xml:space="preserve">D’après l’annexe 2, seule l’association des deux partenaires (Chlorophycée et Ascomycète) permet la synthèse de </w:t>
      </w:r>
      <w:proofErr w:type="spellStart"/>
      <w:r>
        <w:t>physcion</w:t>
      </w:r>
      <w:proofErr w:type="spellEnd"/>
      <w:r>
        <w:t xml:space="preserve">. Les deux partenaires, </w:t>
      </w:r>
      <w:proofErr w:type="gramStart"/>
      <w:r>
        <w:t>indépendamment,  sont</w:t>
      </w:r>
      <w:proofErr w:type="gramEnd"/>
      <w:r>
        <w:t xml:space="preserve"> incapables de synthétiser de substances lichéniques. </w:t>
      </w:r>
    </w:p>
    <w:p w14:paraId="6E54B581" w14:textId="77777777" w:rsidR="00A26E21" w:rsidRDefault="00A26E21" w:rsidP="00A26E21">
      <w:pPr>
        <w:spacing w:line="259" w:lineRule="auto"/>
        <w:ind w:left="644"/>
        <w:jc w:val="left"/>
      </w:pPr>
      <w:r>
        <w:t xml:space="preserve"> </w:t>
      </w:r>
    </w:p>
    <w:p w14:paraId="42C40535" w14:textId="77777777" w:rsidR="00A26E21" w:rsidRDefault="00A26E21" w:rsidP="00A26E21">
      <w:pPr>
        <w:ind w:left="654"/>
        <w:jc w:val="left"/>
      </w:pPr>
      <w:r>
        <w:t xml:space="preserve">D’après l’annexe 3, ce sont les polyalcools produits chez l’organisme </w:t>
      </w:r>
      <w:proofErr w:type="spellStart"/>
      <w:r>
        <w:t>Trebouxia</w:t>
      </w:r>
      <w:proofErr w:type="spellEnd"/>
      <w:r>
        <w:t xml:space="preserve"> grâce à la photosynthèse, qui induisent l’expression de certains gènes du champignon ascomycète. Ces gènes codent pour des enzymes qui interviendront au niveau d’une chaîne métabolique permettant la transformation des </w:t>
      </w:r>
      <w:proofErr w:type="spellStart"/>
      <w:r>
        <w:t>poyalcools</w:t>
      </w:r>
      <w:proofErr w:type="spellEnd"/>
      <w:r>
        <w:t xml:space="preserve"> en </w:t>
      </w:r>
      <w:proofErr w:type="spellStart"/>
      <w:r>
        <w:t>physcion</w:t>
      </w:r>
      <w:proofErr w:type="spellEnd"/>
      <w:r>
        <w:t xml:space="preserve">.  </w:t>
      </w:r>
    </w:p>
    <w:p w14:paraId="75089918" w14:textId="77777777" w:rsidR="00A26E21" w:rsidRDefault="00A26E21" w:rsidP="00A26E21">
      <w:pPr>
        <w:spacing w:line="259" w:lineRule="auto"/>
        <w:ind w:left="644"/>
        <w:jc w:val="left"/>
      </w:pPr>
      <w:r>
        <w:t xml:space="preserve"> </w:t>
      </w:r>
    </w:p>
    <w:p w14:paraId="65E61B90" w14:textId="77777777" w:rsidR="00A26E21" w:rsidRDefault="00A26E21" w:rsidP="00A26E21">
      <w:pPr>
        <w:ind w:left="654"/>
        <w:jc w:val="left"/>
      </w:pPr>
      <w:r>
        <w:t xml:space="preserve">La symbiose génère bien un nouveau métabolisme. </w:t>
      </w:r>
    </w:p>
    <w:p w14:paraId="47BC483E" w14:textId="77777777" w:rsidR="00A26E21" w:rsidRDefault="00A26E21" w:rsidP="00A26E21">
      <w:pPr>
        <w:spacing w:line="259" w:lineRule="auto"/>
        <w:ind w:left="644"/>
        <w:jc w:val="left"/>
      </w:pPr>
      <w:r>
        <w:t xml:space="preserve"> </w:t>
      </w:r>
    </w:p>
    <w:p w14:paraId="1D2C3FB4" w14:textId="77777777" w:rsidR="00A26E21" w:rsidRDefault="00A26E21" w:rsidP="00A26E21">
      <w:pPr>
        <w:ind w:left="654"/>
        <w:jc w:val="left"/>
      </w:pPr>
      <w:r>
        <w:t xml:space="preserve">C’est ce nouveau métabolisme à l’origine de la synthèse d’une substance protégeant les tissus du lichen des </w:t>
      </w:r>
      <w:proofErr w:type="gramStart"/>
      <w:r>
        <w:t>UV  qui</w:t>
      </w:r>
      <w:proofErr w:type="gramEnd"/>
      <w:r>
        <w:t xml:space="preserve"> </w:t>
      </w:r>
      <w:proofErr w:type="gramStart"/>
      <w:r>
        <w:t>permettra  à</w:t>
      </w:r>
      <w:proofErr w:type="gramEnd"/>
      <w:r>
        <w:t xml:space="preserve"> celui-ci d’occuper des milieux fortement exposés à la lumière (comme les tuiles d’un toit ou les rochers en haute montagne). </w:t>
      </w:r>
    </w:p>
    <w:p w14:paraId="45949350" w14:textId="77777777" w:rsidR="00A26E21" w:rsidRDefault="00A26E21" w:rsidP="00A26E21">
      <w:pPr>
        <w:spacing w:line="259" w:lineRule="auto"/>
        <w:ind w:left="644"/>
        <w:jc w:val="left"/>
      </w:pPr>
      <w:r>
        <w:t xml:space="preserve"> </w:t>
      </w:r>
    </w:p>
    <w:p w14:paraId="6FE4435E" w14:textId="77777777" w:rsidR="00A26E21" w:rsidRDefault="00A26E21" w:rsidP="00A26E21">
      <w:pPr>
        <w:spacing w:after="97"/>
        <w:ind w:left="279"/>
        <w:jc w:val="left"/>
      </w:pPr>
      <w:r>
        <w:t xml:space="preserve">On comprend ainsi comment, d’un point de vue </w:t>
      </w:r>
      <w:proofErr w:type="gramStart"/>
      <w:r>
        <w:t>évolutif,  la</w:t>
      </w:r>
      <w:proofErr w:type="gramEnd"/>
      <w:r>
        <w:t xml:space="preserve"> symbiose est à l’origine de</w:t>
      </w:r>
      <w:r>
        <w:rPr>
          <w:b/>
        </w:rPr>
        <w:t xml:space="preserve"> l’apparition d’un métabolisme nouveau permettant l’émergence de capacités nouvelles. </w:t>
      </w:r>
    </w:p>
    <w:p w14:paraId="22F96F27" w14:textId="77777777" w:rsidR="00A26E21" w:rsidRDefault="00A26E21" w:rsidP="00A26E21">
      <w:pPr>
        <w:pStyle w:val="Sansinterligne"/>
        <w:tabs>
          <w:tab w:val="left" w:pos="1350"/>
        </w:tabs>
        <w:rPr>
          <w:rFonts w:eastAsia="Times New Roman" w:cs="Arial"/>
          <w:sz w:val="20"/>
          <w:szCs w:val="16"/>
        </w:rPr>
      </w:pPr>
    </w:p>
    <w:p w14:paraId="5629E456" w14:textId="77777777" w:rsidR="00A26E21" w:rsidRDefault="00A26E21" w:rsidP="00A26E21">
      <w:pPr>
        <w:spacing w:after="5" w:line="248" w:lineRule="auto"/>
        <w:ind w:left="279"/>
        <w:rPr>
          <w:b/>
          <w:u w:val="single" w:color="000000"/>
        </w:rPr>
      </w:pPr>
    </w:p>
    <w:sectPr w:rsidR="00A26E21" w:rsidSect="00A26E21">
      <w:pgSz w:w="11906" w:h="16838"/>
      <w:pgMar w:top="426" w:right="424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FB27" w14:textId="77777777" w:rsidR="00C06D5D" w:rsidRDefault="00C06D5D" w:rsidP="00AA4BE9">
      <w:r>
        <w:separator/>
      </w:r>
    </w:p>
  </w:endnote>
  <w:endnote w:type="continuationSeparator" w:id="0">
    <w:p w14:paraId="2E829B16" w14:textId="77777777" w:rsidR="00C06D5D" w:rsidRDefault="00C06D5D" w:rsidP="00AA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52B0" w14:textId="77777777" w:rsidR="00C06D5D" w:rsidRDefault="00C06D5D" w:rsidP="00AA4BE9">
      <w:r>
        <w:separator/>
      </w:r>
    </w:p>
  </w:footnote>
  <w:footnote w:type="continuationSeparator" w:id="0">
    <w:p w14:paraId="17DAD7FE" w14:textId="77777777" w:rsidR="00C06D5D" w:rsidRDefault="00C06D5D" w:rsidP="00AA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3E833A8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Calibri"/>
        <w:color w:val="0070C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</w:rPr>
    </w:lvl>
  </w:abstractNum>
  <w:num w:numId="1" w16cid:durableId="2130739115">
    <w:abstractNumId w:val="1"/>
  </w:num>
  <w:num w:numId="2" w16cid:durableId="365445351">
    <w:abstractNumId w:val="2"/>
  </w:num>
  <w:num w:numId="3" w16cid:durableId="175134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BE9"/>
    <w:rsid w:val="000F6A47"/>
    <w:rsid w:val="00193B94"/>
    <w:rsid w:val="00356370"/>
    <w:rsid w:val="00394446"/>
    <w:rsid w:val="00635E11"/>
    <w:rsid w:val="00782C34"/>
    <w:rsid w:val="007B20B5"/>
    <w:rsid w:val="007B23BD"/>
    <w:rsid w:val="00851227"/>
    <w:rsid w:val="008856DC"/>
    <w:rsid w:val="008B0673"/>
    <w:rsid w:val="009444AD"/>
    <w:rsid w:val="00962ED1"/>
    <w:rsid w:val="00986760"/>
    <w:rsid w:val="009D6755"/>
    <w:rsid w:val="00A26E21"/>
    <w:rsid w:val="00A46B5E"/>
    <w:rsid w:val="00AA4BE9"/>
    <w:rsid w:val="00AC6C32"/>
    <w:rsid w:val="00BD0AC4"/>
    <w:rsid w:val="00C06D5D"/>
    <w:rsid w:val="00D342DB"/>
    <w:rsid w:val="00F7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B3C6"/>
  <w15:docId w15:val="{B084A839-267C-4F43-A5A6-366DFF8C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BE9"/>
    <w:pPr>
      <w:suppressAutoHyphens/>
      <w:spacing w:after="0" w:line="240" w:lineRule="auto"/>
      <w:jc w:val="center"/>
    </w:pPr>
    <w:rPr>
      <w:rFonts w:ascii="Calibri" w:eastAsia="Calibri" w:hAnsi="Calibri" w:cs="Calibri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86760"/>
    <w:pPr>
      <w:spacing w:after="0" w:line="240" w:lineRule="auto"/>
    </w:pPr>
    <w:rPr>
      <w:rFonts w:ascii="Arial" w:hAnsi="Arial"/>
    </w:rPr>
  </w:style>
  <w:style w:type="character" w:customStyle="1" w:styleId="WW8Num2z0">
    <w:name w:val="WW8Num2z0"/>
    <w:rsid w:val="00AA4BE9"/>
    <w:rPr>
      <w:rFonts w:cs="Times New Roman"/>
    </w:rPr>
  </w:style>
  <w:style w:type="paragraph" w:styleId="Paragraphedeliste">
    <w:name w:val="List Paragraph"/>
    <w:basedOn w:val="Normal"/>
    <w:qFormat/>
    <w:rsid w:val="00AA4BE9"/>
    <w:pPr>
      <w:ind w:left="720"/>
    </w:pPr>
  </w:style>
  <w:style w:type="paragraph" w:styleId="En-tte">
    <w:name w:val="header"/>
    <w:basedOn w:val="Normal"/>
    <w:link w:val="En-tteCar"/>
    <w:uiPriority w:val="99"/>
    <w:semiHidden/>
    <w:unhideWhenUsed/>
    <w:rsid w:val="00AA4B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A4BE9"/>
    <w:rPr>
      <w:rFonts w:ascii="Calibri" w:eastAsia="Calibri" w:hAnsi="Calibri" w:cs="Calibri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AA4B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A4BE9"/>
    <w:rPr>
      <w:rFonts w:ascii="Calibri" w:eastAsia="Calibri" w:hAnsi="Calibri" w:cs="Calibri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6E2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E21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Mantelli</dc:creator>
  <cp:lastModifiedBy>jp HNN</cp:lastModifiedBy>
  <cp:revision>2</cp:revision>
  <cp:lastPrinted>2022-03-06T15:42:00Z</cp:lastPrinted>
  <dcterms:created xsi:type="dcterms:W3CDTF">2025-09-26T09:12:00Z</dcterms:created>
  <dcterms:modified xsi:type="dcterms:W3CDTF">2025-09-26T09:12:00Z</dcterms:modified>
</cp:coreProperties>
</file>