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D4E7" w14:textId="252C238B" w:rsidR="002E1D80" w:rsidRPr="005179B4" w:rsidRDefault="002773A6" w:rsidP="005179B4">
      <w:pPr>
        <w:spacing w:after="94"/>
        <w:ind w:left="5"/>
        <w:jc w:val="center"/>
        <w:rPr>
          <w:b/>
          <w:bCs/>
          <w:sz w:val="32"/>
          <w:szCs w:val="32"/>
          <w:u w:val="single"/>
        </w:rPr>
      </w:pPr>
      <w:bookmarkStart w:id="0" w:name="_Hlk86145888"/>
      <w:bookmarkEnd w:id="0"/>
      <w:r w:rsidRPr="005179B4">
        <w:rPr>
          <w:rFonts w:ascii="Comic Sans MS" w:eastAsia="Comic Sans MS" w:hAnsi="Comic Sans MS" w:cs="Comic Sans MS"/>
          <w:b/>
          <w:bCs/>
          <w:sz w:val="32"/>
          <w:szCs w:val="32"/>
          <w:u w:val="single"/>
        </w:rPr>
        <w:t>Séquençage du génome et reconstitution de l’histoire humaine</w:t>
      </w:r>
    </w:p>
    <w:p w14:paraId="412A4859" w14:textId="14C19159" w:rsidR="005179B4" w:rsidRDefault="005179B4">
      <w:pPr>
        <w:spacing w:after="0"/>
        <w:ind w:left="5"/>
        <w:rPr>
          <w:rFonts w:ascii="Comic Sans MS" w:eastAsia="Comic Sans MS" w:hAnsi="Comic Sans MS" w:cs="Comic Sans MS"/>
          <w:sz w:val="18"/>
        </w:rPr>
      </w:pPr>
    </w:p>
    <w:p w14:paraId="5D86BED3" w14:textId="6675F603" w:rsidR="002E1D80" w:rsidRPr="002773A6" w:rsidRDefault="002773A6" w:rsidP="002773A6">
      <w:pPr>
        <w:spacing w:after="4" w:line="249" w:lineRule="auto"/>
        <w:ind w:right="58" w:hanging="10"/>
        <w:jc w:val="center"/>
        <w:rPr>
          <w:bCs/>
        </w:rPr>
      </w:pPr>
      <w:r w:rsidRPr="002773A6">
        <w:rPr>
          <w:rFonts w:ascii="Comic Sans MS" w:eastAsia="Comic Sans MS" w:hAnsi="Comic Sans MS" w:cs="Comic Sans MS"/>
          <w:bCs/>
          <w:u w:val="single" w:color="000000"/>
        </w:rPr>
        <w:t>Objectif</w:t>
      </w:r>
      <w:r w:rsidRPr="002773A6">
        <w:rPr>
          <w:rFonts w:ascii="Comic Sans MS" w:eastAsia="Comic Sans MS" w:hAnsi="Comic Sans MS" w:cs="Comic Sans MS"/>
          <w:bCs/>
        </w:rPr>
        <w:t xml:space="preserve"> : Comprendre que les progrès de la science améliorent nos connaissances sur l’histoire humaine.</w:t>
      </w:r>
    </w:p>
    <w:p w14:paraId="15539D37" w14:textId="77777777" w:rsidR="002E1D80" w:rsidRDefault="002773A6">
      <w:pPr>
        <w:spacing w:after="19"/>
        <w:ind w:left="5"/>
      </w:pPr>
      <w:r>
        <w:rPr>
          <w:rFonts w:ascii="Comic Sans MS" w:eastAsia="Comic Sans MS" w:hAnsi="Comic Sans MS" w:cs="Comic Sans MS"/>
          <w:sz w:val="18"/>
        </w:rPr>
        <w:t xml:space="preserve"> </w:t>
      </w:r>
    </w:p>
    <w:p w14:paraId="43C3046C" w14:textId="7DC26486" w:rsidR="002E1D80" w:rsidRPr="005179B4" w:rsidRDefault="002773A6" w:rsidP="005179B4">
      <w:pPr>
        <w:shd w:val="clear" w:color="auto" w:fill="FFFFFF" w:themeFill="background1"/>
        <w:spacing w:after="1"/>
        <w:ind w:hanging="10"/>
        <w:jc w:val="center"/>
        <w:rPr>
          <w:sz w:val="24"/>
          <w:szCs w:val="24"/>
        </w:rPr>
      </w:pPr>
      <w:r w:rsidRPr="005179B4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Activité 1 : Séquençage du génome et identité génétique des individus</w:t>
      </w:r>
    </w:p>
    <w:p w14:paraId="7B8E3AA2" w14:textId="4DA3AD82" w:rsidR="002E1D80" w:rsidRPr="00DD06C5" w:rsidRDefault="002773A6" w:rsidP="00DD06C5">
      <w:pPr>
        <w:spacing w:after="0"/>
        <w:ind w:left="5" w:right="27"/>
        <w:rPr>
          <w:i/>
          <w:iCs/>
        </w:rPr>
      </w:pPr>
      <w:r w:rsidRPr="00DD06C5">
        <w:rPr>
          <w:rFonts w:ascii="Comic Sans MS" w:eastAsia="Comic Sans MS" w:hAnsi="Comic Sans MS" w:cs="Comic Sans MS"/>
          <w:bCs/>
          <w:i/>
          <w:iCs/>
          <w:sz w:val="20"/>
          <w:u w:val="single" w:color="000000"/>
        </w:rPr>
        <w:t xml:space="preserve">Problème </w:t>
      </w:r>
      <w:r w:rsidRPr="00DD06C5">
        <w:rPr>
          <w:rFonts w:ascii="Comic Sans MS" w:eastAsia="Comic Sans MS" w:hAnsi="Comic Sans MS" w:cs="Comic Sans MS"/>
          <w:bCs/>
          <w:i/>
          <w:iCs/>
          <w:sz w:val="20"/>
        </w:rPr>
        <w:t>: Comment les connaissances sur l’ADN permettent-elles d’identifier des individus</w:t>
      </w:r>
      <w:r w:rsidRPr="00DD06C5">
        <w:rPr>
          <w:rFonts w:ascii="Comic Sans MS" w:eastAsia="Comic Sans MS" w:hAnsi="Comic Sans MS" w:cs="Comic Sans MS"/>
          <w:b/>
          <w:i/>
          <w:iCs/>
          <w:sz w:val="20"/>
        </w:rPr>
        <w:t xml:space="preserve"> ?</w:t>
      </w:r>
    </w:p>
    <w:p w14:paraId="3E39335D" w14:textId="02146437" w:rsidR="002E1D80" w:rsidRPr="005179B4" w:rsidRDefault="002773A6" w:rsidP="005179B4">
      <w:pPr>
        <w:shd w:val="clear" w:color="auto" w:fill="FFFFFF" w:themeFill="background1"/>
        <w:spacing w:after="0"/>
        <w:ind w:left="5"/>
        <w:rPr>
          <w:b/>
          <w:i/>
          <w:iCs/>
        </w:rPr>
      </w:pPr>
      <w:r w:rsidRPr="005179B4">
        <w:rPr>
          <w:rFonts w:ascii="Comic Sans MS" w:eastAsia="Comic Sans MS" w:hAnsi="Comic Sans MS" w:cs="Comic Sans MS"/>
          <w:b/>
          <w:i/>
          <w:iCs/>
          <w:sz w:val="20"/>
        </w:rPr>
        <w:t xml:space="preserve">A partir des documents 1 à 3, montrer que la réalisation d’empreintes génétiques a permis de faire évoluer la conclusion de l’enquête concernant Marvin Anderson. Argumenter votre réponse. </w:t>
      </w:r>
    </w:p>
    <w:p w14:paraId="02DDFAB1" w14:textId="452A0FEF" w:rsidR="002E1D80" w:rsidRDefault="002773A6" w:rsidP="002773A6">
      <w:pPr>
        <w:shd w:val="clear" w:color="auto" w:fill="FFFFFF" w:themeFill="background1"/>
        <w:spacing w:after="1"/>
        <w:ind w:hanging="10"/>
        <w:jc w:val="center"/>
      </w:pPr>
      <w:r w:rsidRPr="005179B4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Activité 2 : Etablir les liens de parenté grâce aux données génétiques</w:t>
      </w:r>
    </w:p>
    <w:p w14:paraId="18E71931" w14:textId="1B443C9B" w:rsidR="002E1D80" w:rsidRPr="005179B4" w:rsidRDefault="002773A6" w:rsidP="00DD06C5">
      <w:pPr>
        <w:spacing w:after="7"/>
        <w:ind w:left="5"/>
        <w:rPr>
          <w:bCs/>
        </w:rPr>
      </w:pPr>
      <w:r w:rsidRPr="00DD06C5">
        <w:rPr>
          <w:rFonts w:ascii="Comic Sans MS" w:eastAsia="Comic Sans MS" w:hAnsi="Comic Sans MS" w:cs="Comic Sans MS"/>
          <w:bCs/>
          <w:i/>
          <w:iCs/>
          <w:sz w:val="20"/>
          <w:u w:val="single" w:color="000000"/>
        </w:rPr>
        <w:t xml:space="preserve">Problème </w:t>
      </w:r>
      <w:r w:rsidRPr="00DD06C5">
        <w:rPr>
          <w:rFonts w:ascii="Comic Sans MS" w:eastAsia="Comic Sans MS" w:hAnsi="Comic Sans MS" w:cs="Comic Sans MS"/>
          <w:bCs/>
          <w:i/>
          <w:iCs/>
          <w:sz w:val="20"/>
        </w:rPr>
        <w:t>: Comment les connaissances sur l’ADN permettent-elles de déterminer des liens de parenté entre individus</w:t>
      </w:r>
      <w:r w:rsidRPr="005179B4">
        <w:rPr>
          <w:rFonts w:ascii="Comic Sans MS" w:eastAsia="Comic Sans MS" w:hAnsi="Comic Sans MS" w:cs="Comic Sans MS"/>
          <w:bCs/>
          <w:sz w:val="20"/>
        </w:rPr>
        <w:t xml:space="preserve"> actuels et/ou fossile</w:t>
      </w:r>
    </w:p>
    <w:p w14:paraId="56861BDF" w14:textId="6CD7ACBD" w:rsidR="005179B4" w:rsidRDefault="005179B4" w:rsidP="005179B4">
      <w:pPr>
        <w:shd w:val="clear" w:color="auto" w:fill="FFFFFF" w:themeFill="background1"/>
        <w:spacing w:after="0"/>
      </w:pPr>
      <w:r>
        <w:rPr>
          <w:rFonts w:ascii="Comic Sans MS" w:eastAsia="Comic Sans MS" w:hAnsi="Comic Sans MS" w:cs="Comic Sans MS"/>
          <w:b/>
          <w:sz w:val="20"/>
        </w:rPr>
        <w:t>Documents 1 à 3</w:t>
      </w:r>
      <w:r w:rsidR="002773A6">
        <w:rPr>
          <w:rFonts w:ascii="Comic Sans MS" w:eastAsia="Comic Sans MS" w:hAnsi="Comic Sans MS" w:cs="Comic Sans MS"/>
          <w:b/>
          <w:sz w:val="20"/>
        </w:rPr>
        <w:t xml:space="preserve">. </w:t>
      </w:r>
      <w:r>
        <w:rPr>
          <w:rFonts w:ascii="Comic Sans MS" w:eastAsia="Comic Sans MS" w:hAnsi="Comic Sans MS" w:cs="Comic Sans MS"/>
          <w:b/>
          <w:sz w:val="20"/>
        </w:rPr>
        <w:t xml:space="preserve">A partir des données génétiques obtenues sur la molaire,  </w:t>
      </w:r>
    </w:p>
    <w:p w14:paraId="412B09CC" w14:textId="0B8DD032" w:rsidR="005179B4" w:rsidRDefault="00DD06C5" w:rsidP="005179B4">
      <w:pPr>
        <w:numPr>
          <w:ilvl w:val="0"/>
          <w:numId w:val="1"/>
        </w:numPr>
        <w:shd w:val="clear" w:color="auto" w:fill="FFFFFF" w:themeFill="background1"/>
        <w:spacing w:after="0" w:line="242" w:lineRule="auto"/>
        <w:ind w:firstLine="708"/>
      </w:pPr>
      <w:r>
        <w:rPr>
          <w:rFonts w:ascii="Comic Sans MS" w:eastAsia="Comic Sans MS" w:hAnsi="Comic Sans MS" w:cs="Comic Sans MS"/>
          <w:b/>
          <w:sz w:val="20"/>
        </w:rPr>
        <w:t>D</w:t>
      </w:r>
      <w:r w:rsidR="005179B4">
        <w:rPr>
          <w:rFonts w:ascii="Comic Sans MS" w:eastAsia="Comic Sans MS" w:hAnsi="Comic Sans MS" w:cs="Comic Sans MS"/>
          <w:b/>
          <w:sz w:val="20"/>
        </w:rPr>
        <w:t xml:space="preserve">éterminer si l’homme de </w:t>
      </w:r>
      <w:proofErr w:type="spellStart"/>
      <w:r w:rsidR="005179B4">
        <w:rPr>
          <w:rFonts w:ascii="Comic Sans MS" w:eastAsia="Comic Sans MS" w:hAnsi="Comic Sans MS" w:cs="Comic Sans MS"/>
          <w:b/>
          <w:sz w:val="20"/>
        </w:rPr>
        <w:t>Denisova</w:t>
      </w:r>
      <w:proofErr w:type="spellEnd"/>
      <w:r w:rsidR="005179B4">
        <w:rPr>
          <w:rFonts w:ascii="Comic Sans MS" w:eastAsia="Comic Sans MS" w:hAnsi="Comic Sans MS" w:cs="Comic Sans MS"/>
          <w:b/>
          <w:sz w:val="20"/>
        </w:rPr>
        <w:t xml:space="preserve"> est un individu de l’espèce Homo sapiens, d’Homo </w:t>
      </w:r>
      <w:r w:rsidR="005179B4" w:rsidRPr="005179B4">
        <w:rPr>
          <w:rFonts w:ascii="Comic Sans MS" w:eastAsia="Comic Sans MS" w:hAnsi="Comic Sans MS" w:cs="Comic Sans MS"/>
          <w:b/>
          <w:sz w:val="20"/>
        </w:rPr>
        <w:t xml:space="preserve">neanderthalensis ou d’une nouvelle espèce. </w:t>
      </w:r>
    </w:p>
    <w:p w14:paraId="71326ED6" w14:textId="644DB1E6" w:rsidR="005179B4" w:rsidRPr="005179B4" w:rsidRDefault="00DD06C5" w:rsidP="005179B4">
      <w:pPr>
        <w:numPr>
          <w:ilvl w:val="0"/>
          <w:numId w:val="1"/>
        </w:numPr>
        <w:shd w:val="clear" w:color="auto" w:fill="FFFFFF" w:themeFill="background1"/>
        <w:spacing w:after="0" w:line="242" w:lineRule="auto"/>
        <w:ind w:firstLine="708"/>
      </w:pPr>
      <w:r>
        <w:rPr>
          <w:rFonts w:ascii="Comic Sans MS" w:eastAsia="Comic Sans MS" w:hAnsi="Comic Sans MS" w:cs="Comic Sans MS"/>
          <w:b/>
          <w:sz w:val="20"/>
        </w:rPr>
        <w:t>P</w:t>
      </w:r>
      <w:r w:rsidR="005179B4" w:rsidRPr="005179B4">
        <w:rPr>
          <w:rFonts w:ascii="Comic Sans MS" w:eastAsia="Comic Sans MS" w:hAnsi="Comic Sans MS" w:cs="Comic Sans MS"/>
          <w:b/>
          <w:sz w:val="20"/>
        </w:rPr>
        <w:t>réciser sa place dans la lignée humaine.</w:t>
      </w:r>
    </w:p>
    <w:p w14:paraId="065AFCF8" w14:textId="6BA768BE" w:rsidR="005179B4" w:rsidRDefault="005179B4" w:rsidP="005179B4">
      <w:pPr>
        <w:shd w:val="clear" w:color="auto" w:fill="FFFFFF" w:themeFill="background1"/>
        <w:spacing w:after="0"/>
        <w:ind w:right="13"/>
        <w:rPr>
          <w:rFonts w:ascii="Comic Sans MS" w:eastAsia="Comic Sans MS" w:hAnsi="Comic Sans MS" w:cs="Comic Sans MS"/>
          <w:b/>
          <w:sz w:val="20"/>
          <w:u w:val="single" w:color="000000"/>
        </w:rPr>
      </w:pPr>
    </w:p>
    <w:p w14:paraId="2500C4C7" w14:textId="13AE9DDF" w:rsidR="002773A6" w:rsidRPr="002773A6" w:rsidRDefault="002773A6" w:rsidP="00DD06C5">
      <w:pPr>
        <w:shd w:val="clear" w:color="auto" w:fill="FFFFFF" w:themeFill="background1"/>
        <w:spacing w:after="255"/>
        <w:ind w:left="5"/>
      </w:pPr>
      <w:r>
        <w:rPr>
          <w:sz w:val="24"/>
        </w:rPr>
        <w:t xml:space="preserve"> </w:t>
      </w:r>
      <w:r w:rsidR="005179B4">
        <w:rPr>
          <w:rFonts w:ascii="Comic Sans MS" w:eastAsia="Comic Sans MS" w:hAnsi="Comic Sans MS" w:cs="Comic Sans MS"/>
          <w:b/>
          <w:sz w:val="20"/>
        </w:rPr>
        <w:t>Documents 4 à 6</w:t>
      </w:r>
      <w:r>
        <w:rPr>
          <w:rFonts w:ascii="Comic Sans MS" w:eastAsia="Comic Sans MS" w:hAnsi="Comic Sans MS" w:cs="Comic Sans MS"/>
          <w:b/>
          <w:sz w:val="20"/>
        </w:rPr>
        <w:t>.</w:t>
      </w:r>
      <w:r w:rsidR="005179B4">
        <w:rPr>
          <w:rFonts w:ascii="Comic Sans MS" w:eastAsia="Comic Sans MS" w:hAnsi="Comic Sans MS" w:cs="Comic Sans MS"/>
          <w:b/>
          <w:sz w:val="20"/>
        </w:rPr>
        <w:t xml:space="preserve">A partir de ces différentes données, </w:t>
      </w:r>
      <w:r w:rsidR="00DD06C5">
        <w:rPr>
          <w:rFonts w:ascii="Comic Sans MS" w:eastAsia="Comic Sans MS" w:hAnsi="Comic Sans MS" w:cs="Comic Sans MS"/>
          <w:b/>
          <w:sz w:val="20"/>
        </w:rPr>
        <w:t>D</w:t>
      </w:r>
      <w:r w:rsidR="005179B4" w:rsidRPr="002773A6">
        <w:rPr>
          <w:rFonts w:ascii="Comic Sans MS" w:eastAsia="Comic Sans MS" w:hAnsi="Comic Sans MS" w:cs="Comic Sans MS"/>
          <w:b/>
          <w:sz w:val="20"/>
        </w:rPr>
        <w:t xml:space="preserve">iscuter la place de Denny dans la lignée humaine. </w:t>
      </w:r>
    </w:p>
    <w:p w14:paraId="2A70F5C0" w14:textId="7E69341A" w:rsidR="005179B4" w:rsidRDefault="005179B4" w:rsidP="005179B4">
      <w:pPr>
        <w:pStyle w:val="Paragraphedeliste"/>
        <w:numPr>
          <w:ilvl w:val="0"/>
          <w:numId w:val="2"/>
        </w:numPr>
        <w:shd w:val="clear" w:color="auto" w:fill="FFFFFF" w:themeFill="background1"/>
        <w:spacing w:after="2" w:line="240" w:lineRule="auto"/>
        <w:ind w:firstLine="708"/>
      </w:pPr>
      <w:r w:rsidRPr="002773A6">
        <w:rPr>
          <w:rFonts w:ascii="Comic Sans MS" w:eastAsia="Comic Sans MS" w:hAnsi="Comic Sans MS" w:cs="Comic Sans MS"/>
          <w:b/>
          <w:sz w:val="20"/>
        </w:rPr>
        <w:t xml:space="preserve">Pourquoi dit-on que cette personne est fascinante à séquencer. </w:t>
      </w:r>
    </w:p>
    <w:p w14:paraId="05F6C5CB" w14:textId="2373BEF1" w:rsidR="005179B4" w:rsidRPr="00DD06C5" w:rsidRDefault="005179B4" w:rsidP="005179B4">
      <w:pPr>
        <w:numPr>
          <w:ilvl w:val="0"/>
          <w:numId w:val="2"/>
        </w:numPr>
        <w:shd w:val="clear" w:color="auto" w:fill="FFFFFF" w:themeFill="background1"/>
        <w:spacing w:after="2" w:line="240" w:lineRule="auto"/>
        <w:ind w:firstLine="708"/>
      </w:pPr>
      <w:r w:rsidRPr="005179B4">
        <w:rPr>
          <w:rFonts w:ascii="Comic Sans MS" w:eastAsia="Comic Sans MS" w:hAnsi="Comic Sans MS" w:cs="Comic Sans MS"/>
          <w:b/>
          <w:sz w:val="20"/>
        </w:rPr>
        <w:t>Quelles informations sur l’histoire humaine pourraient nous donner l’étude de ces génomes ?</w:t>
      </w:r>
    </w:p>
    <w:p w14:paraId="73EDE94B" w14:textId="77777777" w:rsidR="00DD06C5" w:rsidRDefault="00DD06C5" w:rsidP="00DD06C5">
      <w:pPr>
        <w:shd w:val="clear" w:color="auto" w:fill="FFFFFF" w:themeFill="background1"/>
        <w:spacing w:after="2" w:line="240" w:lineRule="auto"/>
        <w:rPr>
          <w:rFonts w:ascii="Comic Sans MS" w:eastAsia="Comic Sans MS" w:hAnsi="Comic Sans MS" w:cs="Comic Sans MS"/>
          <w:b/>
          <w:sz w:val="20"/>
        </w:rPr>
      </w:pPr>
    </w:p>
    <w:p w14:paraId="695576CB" w14:textId="77777777" w:rsidR="00DD06C5" w:rsidRDefault="00DD06C5" w:rsidP="00DD06C5">
      <w:pPr>
        <w:spacing w:after="94"/>
        <w:ind w:left="5"/>
        <w:jc w:val="center"/>
        <w:rPr>
          <w:rFonts w:ascii="Comic Sans MS" w:eastAsia="Comic Sans MS" w:hAnsi="Comic Sans MS" w:cs="Comic Sans MS"/>
          <w:b/>
          <w:bCs/>
          <w:sz w:val="32"/>
          <w:szCs w:val="32"/>
          <w:u w:val="single"/>
        </w:rPr>
      </w:pPr>
    </w:p>
    <w:p w14:paraId="3D9E742A" w14:textId="77777777" w:rsidR="00DD06C5" w:rsidRDefault="00DD06C5" w:rsidP="00DD06C5">
      <w:pPr>
        <w:spacing w:after="94"/>
        <w:ind w:left="5"/>
        <w:jc w:val="center"/>
        <w:rPr>
          <w:rFonts w:ascii="Comic Sans MS" w:eastAsia="Comic Sans MS" w:hAnsi="Comic Sans MS" w:cs="Comic Sans MS"/>
          <w:b/>
          <w:bCs/>
          <w:sz w:val="32"/>
          <w:szCs w:val="32"/>
          <w:u w:val="single"/>
        </w:rPr>
      </w:pPr>
    </w:p>
    <w:p w14:paraId="2ED8750D" w14:textId="77777777" w:rsidR="00DD06C5" w:rsidRDefault="00DD06C5" w:rsidP="00DD06C5">
      <w:pPr>
        <w:spacing w:after="94"/>
        <w:ind w:left="5"/>
        <w:jc w:val="center"/>
        <w:rPr>
          <w:rFonts w:ascii="Comic Sans MS" w:eastAsia="Comic Sans MS" w:hAnsi="Comic Sans MS" w:cs="Comic Sans MS"/>
          <w:b/>
          <w:bCs/>
          <w:sz w:val="32"/>
          <w:szCs w:val="32"/>
          <w:u w:val="single"/>
        </w:rPr>
      </w:pPr>
    </w:p>
    <w:p w14:paraId="6B2E6D8E" w14:textId="02DB36F8" w:rsidR="00DD06C5" w:rsidRPr="005179B4" w:rsidRDefault="00DD06C5" w:rsidP="00DD06C5">
      <w:pPr>
        <w:spacing w:after="94"/>
        <w:ind w:left="5"/>
        <w:jc w:val="center"/>
        <w:rPr>
          <w:b/>
          <w:bCs/>
          <w:sz w:val="32"/>
          <w:szCs w:val="32"/>
          <w:u w:val="single"/>
        </w:rPr>
      </w:pPr>
      <w:r w:rsidRPr="005179B4">
        <w:rPr>
          <w:rFonts w:ascii="Comic Sans MS" w:eastAsia="Comic Sans MS" w:hAnsi="Comic Sans MS" w:cs="Comic Sans MS"/>
          <w:b/>
          <w:bCs/>
          <w:sz w:val="32"/>
          <w:szCs w:val="32"/>
          <w:u w:val="single"/>
        </w:rPr>
        <w:t>Séquençage du génome et reconstitution de l’histoire humaine</w:t>
      </w:r>
    </w:p>
    <w:p w14:paraId="6F2DC98F" w14:textId="77777777" w:rsidR="00DD06C5" w:rsidRDefault="00DD06C5" w:rsidP="00DD06C5">
      <w:pPr>
        <w:spacing w:after="0"/>
        <w:ind w:left="5"/>
        <w:rPr>
          <w:rFonts w:ascii="Comic Sans MS" w:eastAsia="Comic Sans MS" w:hAnsi="Comic Sans MS" w:cs="Comic Sans MS"/>
          <w:sz w:val="18"/>
        </w:rPr>
      </w:pPr>
    </w:p>
    <w:p w14:paraId="4A9A5F38" w14:textId="77777777" w:rsidR="00DD06C5" w:rsidRPr="002773A6" w:rsidRDefault="00DD06C5" w:rsidP="00DD06C5">
      <w:pPr>
        <w:spacing w:after="4" w:line="249" w:lineRule="auto"/>
        <w:ind w:right="58" w:hanging="10"/>
        <w:jc w:val="center"/>
        <w:rPr>
          <w:bCs/>
        </w:rPr>
      </w:pPr>
      <w:r w:rsidRPr="002773A6">
        <w:rPr>
          <w:rFonts w:ascii="Comic Sans MS" w:eastAsia="Comic Sans MS" w:hAnsi="Comic Sans MS" w:cs="Comic Sans MS"/>
          <w:bCs/>
          <w:u w:val="single" w:color="000000"/>
        </w:rPr>
        <w:t>Objectif</w:t>
      </w:r>
      <w:r w:rsidRPr="002773A6">
        <w:rPr>
          <w:rFonts w:ascii="Comic Sans MS" w:eastAsia="Comic Sans MS" w:hAnsi="Comic Sans MS" w:cs="Comic Sans MS"/>
          <w:bCs/>
        </w:rPr>
        <w:t xml:space="preserve"> : Comprendre que les progrès de la science améliorent nos connaissances sur l’histoire humaine.</w:t>
      </w:r>
    </w:p>
    <w:p w14:paraId="1F43D351" w14:textId="77777777" w:rsidR="00DD06C5" w:rsidRDefault="00DD06C5" w:rsidP="00DD06C5">
      <w:pPr>
        <w:spacing w:after="19"/>
        <w:ind w:left="5"/>
      </w:pPr>
      <w:r>
        <w:rPr>
          <w:rFonts w:ascii="Comic Sans MS" w:eastAsia="Comic Sans MS" w:hAnsi="Comic Sans MS" w:cs="Comic Sans MS"/>
          <w:sz w:val="18"/>
        </w:rPr>
        <w:t xml:space="preserve"> </w:t>
      </w:r>
    </w:p>
    <w:p w14:paraId="080E9A74" w14:textId="77777777" w:rsidR="00DD06C5" w:rsidRPr="005179B4" w:rsidRDefault="00DD06C5" w:rsidP="00DD06C5">
      <w:pPr>
        <w:shd w:val="clear" w:color="auto" w:fill="FFFFFF" w:themeFill="background1"/>
        <w:spacing w:after="1"/>
        <w:ind w:hanging="10"/>
        <w:jc w:val="center"/>
        <w:rPr>
          <w:sz w:val="24"/>
          <w:szCs w:val="24"/>
        </w:rPr>
      </w:pPr>
      <w:r w:rsidRPr="005179B4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Activité 1 : Séquençage du génome et identité génétique des individus</w:t>
      </w:r>
    </w:p>
    <w:p w14:paraId="33480751" w14:textId="77777777" w:rsidR="00DD06C5" w:rsidRPr="00DD06C5" w:rsidRDefault="00DD06C5" w:rsidP="00DD06C5">
      <w:pPr>
        <w:spacing w:after="0"/>
        <w:ind w:left="5" w:right="27"/>
        <w:rPr>
          <w:i/>
          <w:iCs/>
        </w:rPr>
      </w:pPr>
      <w:r w:rsidRPr="00DD06C5">
        <w:rPr>
          <w:rFonts w:ascii="Comic Sans MS" w:eastAsia="Comic Sans MS" w:hAnsi="Comic Sans MS" w:cs="Comic Sans MS"/>
          <w:bCs/>
          <w:i/>
          <w:iCs/>
          <w:sz w:val="20"/>
          <w:u w:val="single" w:color="000000"/>
        </w:rPr>
        <w:t xml:space="preserve">Problème </w:t>
      </w:r>
      <w:r w:rsidRPr="00DD06C5">
        <w:rPr>
          <w:rFonts w:ascii="Comic Sans MS" w:eastAsia="Comic Sans MS" w:hAnsi="Comic Sans MS" w:cs="Comic Sans MS"/>
          <w:bCs/>
          <w:i/>
          <w:iCs/>
          <w:sz w:val="20"/>
        </w:rPr>
        <w:t>: Comment les connaissances sur l’ADN permettent-elles d’identifier des individus</w:t>
      </w:r>
      <w:r w:rsidRPr="00DD06C5">
        <w:rPr>
          <w:rFonts w:ascii="Comic Sans MS" w:eastAsia="Comic Sans MS" w:hAnsi="Comic Sans MS" w:cs="Comic Sans MS"/>
          <w:b/>
          <w:i/>
          <w:iCs/>
          <w:sz w:val="20"/>
        </w:rPr>
        <w:t xml:space="preserve"> ?</w:t>
      </w:r>
    </w:p>
    <w:p w14:paraId="6D4D8A96" w14:textId="77777777" w:rsidR="00DD06C5" w:rsidRPr="005179B4" w:rsidRDefault="00DD06C5" w:rsidP="00DD06C5">
      <w:pPr>
        <w:shd w:val="clear" w:color="auto" w:fill="FFFFFF" w:themeFill="background1"/>
        <w:spacing w:after="0"/>
        <w:ind w:left="5"/>
        <w:rPr>
          <w:b/>
          <w:i/>
          <w:iCs/>
        </w:rPr>
      </w:pPr>
      <w:r w:rsidRPr="005179B4">
        <w:rPr>
          <w:rFonts w:ascii="Comic Sans MS" w:eastAsia="Comic Sans MS" w:hAnsi="Comic Sans MS" w:cs="Comic Sans MS"/>
          <w:b/>
          <w:i/>
          <w:iCs/>
          <w:sz w:val="20"/>
        </w:rPr>
        <w:t xml:space="preserve">A partir des documents 1 à 3, montrer que la réalisation d’empreintes génétiques a permis de faire évoluer la conclusion de l’enquête concernant Marvin Anderson. Argumenter votre réponse. </w:t>
      </w:r>
    </w:p>
    <w:p w14:paraId="52CA865D" w14:textId="77777777" w:rsidR="00DD06C5" w:rsidRDefault="00DD06C5" w:rsidP="00DD06C5">
      <w:pPr>
        <w:shd w:val="clear" w:color="auto" w:fill="FFFFFF" w:themeFill="background1"/>
        <w:spacing w:after="1"/>
        <w:ind w:hanging="10"/>
        <w:jc w:val="center"/>
      </w:pPr>
      <w:r w:rsidRPr="005179B4">
        <w:rPr>
          <w:rFonts w:ascii="Comic Sans MS" w:eastAsia="Comic Sans MS" w:hAnsi="Comic Sans MS" w:cs="Comic Sans MS"/>
          <w:b/>
          <w:sz w:val="24"/>
          <w:szCs w:val="24"/>
          <w:u w:val="single" w:color="000000"/>
        </w:rPr>
        <w:t>Activité 2 : Etablir les liens de parenté grâce aux données génétiques</w:t>
      </w:r>
    </w:p>
    <w:p w14:paraId="3E9190F3" w14:textId="77777777" w:rsidR="00DD06C5" w:rsidRPr="005179B4" w:rsidRDefault="00DD06C5" w:rsidP="00DD06C5">
      <w:pPr>
        <w:spacing w:after="7"/>
        <w:ind w:left="5"/>
        <w:rPr>
          <w:bCs/>
        </w:rPr>
      </w:pPr>
      <w:r w:rsidRPr="00DD06C5">
        <w:rPr>
          <w:rFonts w:ascii="Comic Sans MS" w:eastAsia="Comic Sans MS" w:hAnsi="Comic Sans MS" w:cs="Comic Sans MS"/>
          <w:bCs/>
          <w:i/>
          <w:iCs/>
          <w:sz w:val="20"/>
          <w:u w:val="single" w:color="000000"/>
        </w:rPr>
        <w:t xml:space="preserve">Problème </w:t>
      </w:r>
      <w:r w:rsidRPr="00DD06C5">
        <w:rPr>
          <w:rFonts w:ascii="Comic Sans MS" w:eastAsia="Comic Sans MS" w:hAnsi="Comic Sans MS" w:cs="Comic Sans MS"/>
          <w:bCs/>
          <w:i/>
          <w:iCs/>
          <w:sz w:val="20"/>
        </w:rPr>
        <w:t>: Comment les connaissances sur l’ADN permettent-elles de déterminer des liens de parenté entre individus</w:t>
      </w:r>
      <w:r w:rsidRPr="005179B4">
        <w:rPr>
          <w:rFonts w:ascii="Comic Sans MS" w:eastAsia="Comic Sans MS" w:hAnsi="Comic Sans MS" w:cs="Comic Sans MS"/>
          <w:bCs/>
          <w:sz w:val="20"/>
        </w:rPr>
        <w:t xml:space="preserve"> actuels et/ou fossile</w:t>
      </w:r>
    </w:p>
    <w:p w14:paraId="71729B15" w14:textId="77777777" w:rsidR="00DD06C5" w:rsidRDefault="00DD06C5" w:rsidP="00DD06C5">
      <w:pPr>
        <w:shd w:val="clear" w:color="auto" w:fill="FFFFFF" w:themeFill="background1"/>
        <w:spacing w:after="0"/>
      </w:pPr>
      <w:r>
        <w:rPr>
          <w:rFonts w:ascii="Comic Sans MS" w:eastAsia="Comic Sans MS" w:hAnsi="Comic Sans MS" w:cs="Comic Sans MS"/>
          <w:b/>
          <w:sz w:val="20"/>
        </w:rPr>
        <w:t xml:space="preserve">Documents 1 à 3. A partir des données génétiques obtenues sur la molaire,  </w:t>
      </w:r>
    </w:p>
    <w:p w14:paraId="54B4688B" w14:textId="77777777" w:rsidR="00DD06C5" w:rsidRDefault="00DD06C5" w:rsidP="00DD06C5">
      <w:pPr>
        <w:numPr>
          <w:ilvl w:val="0"/>
          <w:numId w:val="1"/>
        </w:numPr>
        <w:shd w:val="clear" w:color="auto" w:fill="FFFFFF" w:themeFill="background1"/>
        <w:spacing w:after="0" w:line="242" w:lineRule="auto"/>
        <w:ind w:firstLine="708"/>
      </w:pPr>
      <w:r>
        <w:rPr>
          <w:rFonts w:ascii="Comic Sans MS" w:eastAsia="Comic Sans MS" w:hAnsi="Comic Sans MS" w:cs="Comic Sans MS"/>
          <w:b/>
          <w:sz w:val="20"/>
        </w:rPr>
        <w:t xml:space="preserve">Déterminer si l’homme de </w:t>
      </w:r>
      <w:proofErr w:type="spellStart"/>
      <w:r>
        <w:rPr>
          <w:rFonts w:ascii="Comic Sans MS" w:eastAsia="Comic Sans MS" w:hAnsi="Comic Sans MS" w:cs="Comic Sans MS"/>
          <w:b/>
          <w:sz w:val="20"/>
        </w:rPr>
        <w:t>Denisova</w:t>
      </w:r>
      <w:proofErr w:type="spellEnd"/>
      <w:r>
        <w:rPr>
          <w:rFonts w:ascii="Comic Sans MS" w:eastAsia="Comic Sans MS" w:hAnsi="Comic Sans MS" w:cs="Comic Sans MS"/>
          <w:b/>
          <w:sz w:val="20"/>
        </w:rPr>
        <w:t xml:space="preserve"> est un individu de l’espèce Homo sapiens, d’Homo </w:t>
      </w:r>
      <w:r w:rsidRPr="005179B4">
        <w:rPr>
          <w:rFonts w:ascii="Comic Sans MS" w:eastAsia="Comic Sans MS" w:hAnsi="Comic Sans MS" w:cs="Comic Sans MS"/>
          <w:b/>
          <w:sz w:val="20"/>
        </w:rPr>
        <w:t xml:space="preserve">neanderthalensis ou d’une nouvelle espèce. </w:t>
      </w:r>
    </w:p>
    <w:p w14:paraId="281B7656" w14:textId="77777777" w:rsidR="00DD06C5" w:rsidRPr="005179B4" w:rsidRDefault="00DD06C5" w:rsidP="00DD06C5">
      <w:pPr>
        <w:numPr>
          <w:ilvl w:val="0"/>
          <w:numId w:val="1"/>
        </w:numPr>
        <w:shd w:val="clear" w:color="auto" w:fill="FFFFFF" w:themeFill="background1"/>
        <w:spacing w:after="0" w:line="242" w:lineRule="auto"/>
        <w:ind w:firstLine="708"/>
      </w:pPr>
      <w:r>
        <w:rPr>
          <w:rFonts w:ascii="Comic Sans MS" w:eastAsia="Comic Sans MS" w:hAnsi="Comic Sans MS" w:cs="Comic Sans MS"/>
          <w:b/>
          <w:sz w:val="20"/>
        </w:rPr>
        <w:t>P</w:t>
      </w:r>
      <w:r w:rsidRPr="005179B4">
        <w:rPr>
          <w:rFonts w:ascii="Comic Sans MS" w:eastAsia="Comic Sans MS" w:hAnsi="Comic Sans MS" w:cs="Comic Sans MS"/>
          <w:b/>
          <w:sz w:val="20"/>
        </w:rPr>
        <w:t>réciser sa place dans la lignée humaine.</w:t>
      </w:r>
    </w:p>
    <w:p w14:paraId="409792EA" w14:textId="77777777" w:rsidR="00DD06C5" w:rsidRDefault="00DD06C5" w:rsidP="00DD06C5">
      <w:pPr>
        <w:shd w:val="clear" w:color="auto" w:fill="FFFFFF" w:themeFill="background1"/>
        <w:spacing w:after="0"/>
        <w:ind w:right="13"/>
        <w:rPr>
          <w:rFonts w:ascii="Comic Sans MS" w:eastAsia="Comic Sans MS" w:hAnsi="Comic Sans MS" w:cs="Comic Sans MS"/>
          <w:b/>
          <w:sz w:val="20"/>
          <w:u w:val="single" w:color="000000"/>
        </w:rPr>
      </w:pPr>
    </w:p>
    <w:p w14:paraId="11EBF467" w14:textId="77777777" w:rsidR="00DD06C5" w:rsidRPr="002773A6" w:rsidRDefault="00DD06C5" w:rsidP="00DD06C5">
      <w:pPr>
        <w:shd w:val="clear" w:color="auto" w:fill="FFFFFF" w:themeFill="background1"/>
        <w:spacing w:after="255"/>
        <w:ind w:left="5"/>
      </w:pPr>
      <w:r>
        <w:rPr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0"/>
        </w:rPr>
        <w:t>Documents 4 à 6.A partir de ces différentes données, D</w:t>
      </w:r>
      <w:r w:rsidRPr="002773A6">
        <w:rPr>
          <w:rFonts w:ascii="Comic Sans MS" w:eastAsia="Comic Sans MS" w:hAnsi="Comic Sans MS" w:cs="Comic Sans MS"/>
          <w:b/>
          <w:sz w:val="20"/>
        </w:rPr>
        <w:t xml:space="preserve">iscuter la place de Denny dans la lignée humaine. </w:t>
      </w:r>
    </w:p>
    <w:p w14:paraId="240BBB48" w14:textId="77777777" w:rsidR="00DD06C5" w:rsidRDefault="00DD06C5" w:rsidP="00DD06C5">
      <w:pPr>
        <w:pStyle w:val="Paragraphedeliste"/>
        <w:numPr>
          <w:ilvl w:val="0"/>
          <w:numId w:val="2"/>
        </w:numPr>
        <w:shd w:val="clear" w:color="auto" w:fill="FFFFFF" w:themeFill="background1"/>
        <w:spacing w:after="2" w:line="240" w:lineRule="auto"/>
        <w:ind w:firstLine="708"/>
      </w:pPr>
      <w:r w:rsidRPr="002773A6">
        <w:rPr>
          <w:rFonts w:ascii="Comic Sans MS" w:eastAsia="Comic Sans MS" w:hAnsi="Comic Sans MS" w:cs="Comic Sans MS"/>
          <w:b/>
          <w:sz w:val="20"/>
        </w:rPr>
        <w:t xml:space="preserve">Pourquoi dit-on que cette personne est fascinante à séquencer. </w:t>
      </w:r>
    </w:p>
    <w:p w14:paraId="711C84E8" w14:textId="77777777" w:rsidR="00DD06C5" w:rsidRPr="005179B4" w:rsidRDefault="00DD06C5" w:rsidP="00DD06C5">
      <w:pPr>
        <w:numPr>
          <w:ilvl w:val="0"/>
          <w:numId w:val="2"/>
        </w:numPr>
        <w:shd w:val="clear" w:color="auto" w:fill="FFFFFF" w:themeFill="background1"/>
        <w:spacing w:after="2" w:line="240" w:lineRule="auto"/>
        <w:ind w:firstLine="708"/>
      </w:pPr>
      <w:r w:rsidRPr="005179B4">
        <w:rPr>
          <w:rFonts w:ascii="Comic Sans MS" w:eastAsia="Comic Sans MS" w:hAnsi="Comic Sans MS" w:cs="Comic Sans MS"/>
          <w:b/>
          <w:sz w:val="20"/>
        </w:rPr>
        <w:t>Quelles informations sur l’histoire humaine pourraient nous donner l’étude de ces génomes ?</w:t>
      </w:r>
    </w:p>
    <w:p w14:paraId="0D720B76" w14:textId="77777777" w:rsidR="00DD06C5" w:rsidRPr="005179B4" w:rsidRDefault="00DD06C5" w:rsidP="00DD06C5">
      <w:pPr>
        <w:shd w:val="clear" w:color="auto" w:fill="FFFFFF" w:themeFill="background1"/>
        <w:spacing w:after="2" w:line="240" w:lineRule="auto"/>
      </w:pPr>
    </w:p>
    <w:p w14:paraId="3C4B8CB2" w14:textId="77777777" w:rsidR="005179B4" w:rsidRDefault="005179B4" w:rsidP="005179B4">
      <w:pPr>
        <w:shd w:val="clear" w:color="auto" w:fill="FFFFFF" w:themeFill="background1"/>
        <w:spacing w:after="0"/>
        <w:ind w:left="5"/>
      </w:pPr>
    </w:p>
    <w:p w14:paraId="15D3DACD" w14:textId="77777777" w:rsidR="008166C6" w:rsidRDefault="008166C6" w:rsidP="005179B4">
      <w:pPr>
        <w:shd w:val="clear" w:color="auto" w:fill="FFFFFF" w:themeFill="background1"/>
      </w:pPr>
    </w:p>
    <w:sectPr w:rsidR="008166C6" w:rsidSect="00DD06C5">
      <w:pgSz w:w="11906" w:h="16838"/>
      <w:pgMar w:top="515" w:right="369" w:bottom="284" w:left="4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22A8"/>
    <w:multiLevelType w:val="hybridMultilevel"/>
    <w:tmpl w:val="6A3AB7DE"/>
    <w:lvl w:ilvl="0" w:tplc="628E61AC">
      <w:start w:val="1"/>
      <w:numFmt w:val="bullet"/>
      <w:lvlText w:val="-"/>
      <w:lvlJc w:val="left"/>
      <w:pPr>
        <w:ind w:left="354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40C9C4">
      <w:start w:val="1"/>
      <w:numFmt w:val="bullet"/>
      <w:lvlText w:val="o"/>
      <w:lvlJc w:val="left"/>
      <w:pPr>
        <w:ind w:left="181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940810">
      <w:start w:val="1"/>
      <w:numFmt w:val="bullet"/>
      <w:lvlText w:val="▪"/>
      <w:lvlJc w:val="left"/>
      <w:pPr>
        <w:ind w:left="253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FA0E9E">
      <w:start w:val="1"/>
      <w:numFmt w:val="bullet"/>
      <w:lvlText w:val="•"/>
      <w:lvlJc w:val="left"/>
      <w:pPr>
        <w:ind w:left="325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CE60B0">
      <w:start w:val="1"/>
      <w:numFmt w:val="bullet"/>
      <w:lvlText w:val="o"/>
      <w:lvlJc w:val="left"/>
      <w:pPr>
        <w:ind w:left="397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CF464">
      <w:start w:val="1"/>
      <w:numFmt w:val="bullet"/>
      <w:lvlText w:val="▪"/>
      <w:lvlJc w:val="left"/>
      <w:pPr>
        <w:ind w:left="469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2FA36">
      <w:start w:val="1"/>
      <w:numFmt w:val="bullet"/>
      <w:lvlText w:val="•"/>
      <w:lvlJc w:val="left"/>
      <w:pPr>
        <w:ind w:left="541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E7BBA">
      <w:start w:val="1"/>
      <w:numFmt w:val="bullet"/>
      <w:lvlText w:val="o"/>
      <w:lvlJc w:val="left"/>
      <w:pPr>
        <w:ind w:left="613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E990C">
      <w:start w:val="1"/>
      <w:numFmt w:val="bullet"/>
      <w:lvlText w:val="▪"/>
      <w:lvlJc w:val="left"/>
      <w:pPr>
        <w:ind w:left="6857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C1216A"/>
    <w:multiLevelType w:val="hybridMultilevel"/>
    <w:tmpl w:val="1DD4C2A8"/>
    <w:lvl w:ilvl="0" w:tplc="36D845EC">
      <w:start w:val="1"/>
      <w:numFmt w:val="bullet"/>
      <w:lvlText w:val="-"/>
      <w:lvlJc w:val="left"/>
      <w:pPr>
        <w:ind w:left="141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85C46">
      <w:start w:val="1"/>
      <w:numFmt w:val="bullet"/>
      <w:lvlText w:val="o"/>
      <w:lvlJc w:val="left"/>
      <w:pPr>
        <w:ind w:left="287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C4E9EE">
      <w:start w:val="1"/>
      <w:numFmt w:val="bullet"/>
      <w:lvlText w:val="▪"/>
      <w:lvlJc w:val="left"/>
      <w:pPr>
        <w:ind w:left="359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4AC88">
      <w:start w:val="1"/>
      <w:numFmt w:val="bullet"/>
      <w:lvlText w:val="•"/>
      <w:lvlJc w:val="left"/>
      <w:pPr>
        <w:ind w:left="431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E1D9A">
      <w:start w:val="1"/>
      <w:numFmt w:val="bullet"/>
      <w:lvlText w:val="o"/>
      <w:lvlJc w:val="left"/>
      <w:pPr>
        <w:ind w:left="503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016E0">
      <w:start w:val="1"/>
      <w:numFmt w:val="bullet"/>
      <w:lvlText w:val="▪"/>
      <w:lvlJc w:val="left"/>
      <w:pPr>
        <w:ind w:left="575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0486F4">
      <w:start w:val="1"/>
      <w:numFmt w:val="bullet"/>
      <w:lvlText w:val="•"/>
      <w:lvlJc w:val="left"/>
      <w:pPr>
        <w:ind w:left="647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A66FA">
      <w:start w:val="1"/>
      <w:numFmt w:val="bullet"/>
      <w:lvlText w:val="o"/>
      <w:lvlJc w:val="left"/>
      <w:pPr>
        <w:ind w:left="719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60FFE">
      <w:start w:val="1"/>
      <w:numFmt w:val="bullet"/>
      <w:lvlText w:val="▪"/>
      <w:lvlJc w:val="left"/>
      <w:pPr>
        <w:ind w:left="791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8244054">
    <w:abstractNumId w:val="0"/>
  </w:num>
  <w:num w:numId="2" w16cid:durableId="13318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80"/>
    <w:rsid w:val="002773A6"/>
    <w:rsid w:val="002E1D80"/>
    <w:rsid w:val="005179B4"/>
    <w:rsid w:val="008166C6"/>
    <w:rsid w:val="0082547D"/>
    <w:rsid w:val="00D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08D2"/>
  <w15:docId w15:val="{68E17F9C-A1FB-4E71-946C-DDCEE4B2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5" w:right="27" w:hanging="10"/>
      <w:outlineLvl w:val="0"/>
    </w:pPr>
    <w:rPr>
      <w:rFonts w:ascii="Comic Sans MS" w:eastAsia="Comic Sans MS" w:hAnsi="Comic Sans MS" w:cs="Comic Sans MS"/>
      <w:b/>
      <w:color w:val="000000"/>
      <w:sz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omic Sans MS" w:eastAsia="Comic Sans MS" w:hAnsi="Comic Sans MS" w:cs="Comic Sans MS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7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NLN</dc:creator>
  <cp:keywords/>
  <cp:lastModifiedBy>jp HNN</cp:lastModifiedBy>
  <cp:revision>3</cp:revision>
  <dcterms:created xsi:type="dcterms:W3CDTF">2021-10-26T11:14:00Z</dcterms:created>
  <dcterms:modified xsi:type="dcterms:W3CDTF">2025-10-05T09:15:00Z</dcterms:modified>
</cp:coreProperties>
</file>