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EC35" w14:textId="1B9C5BB3" w:rsidR="00F172D5" w:rsidRPr="00AD39F8" w:rsidRDefault="00F172D5" w:rsidP="00F172D5">
      <w:pPr>
        <w:pStyle w:val="En-tte"/>
        <w:jc w:val="left"/>
        <w:rPr>
          <w:rFonts w:ascii="Arial" w:hAnsi="Arial" w:cs="Arial"/>
          <w:b/>
          <w:sz w:val="28"/>
        </w:rPr>
      </w:pPr>
      <w:r w:rsidRPr="00AD39F8">
        <w:rPr>
          <w:rFonts w:ascii="Arial" w:hAnsi="Arial" w:cs="Arial"/>
          <w:b/>
          <w:sz w:val="28"/>
        </w:rPr>
        <w:t xml:space="preserve">TP </w:t>
      </w:r>
      <w:r w:rsidR="00DB7B2B">
        <w:rPr>
          <w:rFonts w:ascii="Arial" w:hAnsi="Arial" w:cs="Arial"/>
          <w:b/>
          <w:sz w:val="28"/>
        </w:rPr>
        <w:t>1</w:t>
      </w:r>
      <w:r w:rsidR="002B6377">
        <w:rPr>
          <w:rFonts w:ascii="Arial" w:hAnsi="Arial" w:cs="Arial"/>
          <w:b/>
          <w:sz w:val="28"/>
        </w:rPr>
        <w:t>3</w:t>
      </w:r>
      <w:r w:rsidRPr="00AD39F8">
        <w:rPr>
          <w:rFonts w:ascii="Arial" w:hAnsi="Arial" w:cs="Arial"/>
          <w:b/>
          <w:sz w:val="28"/>
        </w:rPr>
        <w:t> : Localisation de l’aire de la motricité cérébrale</w:t>
      </w:r>
    </w:p>
    <w:p w14:paraId="0EF65F16" w14:textId="77777777" w:rsidR="00AD39F8" w:rsidRDefault="00AD39F8" w:rsidP="00AD39F8">
      <w:pPr>
        <w:pStyle w:val="Sansinterligne"/>
      </w:pPr>
    </w:p>
    <w:tbl>
      <w:tblPr>
        <w:tblW w:w="0" w:type="auto"/>
        <w:tblInd w:w="-10" w:type="dxa"/>
        <w:tblLayout w:type="fixed"/>
        <w:tblLook w:val="0000" w:firstRow="0" w:lastRow="0" w:firstColumn="0" w:lastColumn="0" w:noHBand="0" w:noVBand="0"/>
      </w:tblPr>
      <w:tblGrid>
        <w:gridCol w:w="5930"/>
        <w:gridCol w:w="9507"/>
      </w:tblGrid>
      <w:tr w:rsidR="00AD39F8" w14:paraId="53288C1B" w14:textId="77777777" w:rsidTr="00CD7FE6">
        <w:trPr>
          <w:trHeight w:val="594"/>
        </w:trPr>
        <w:tc>
          <w:tcPr>
            <w:tcW w:w="154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AA7A75" w14:textId="77777777" w:rsidR="00AD39F8" w:rsidRDefault="00AD39F8" w:rsidP="00CD7FE6">
            <w:pPr>
              <w:snapToGrid w:val="0"/>
            </w:pPr>
            <w:r>
              <w:rPr>
                <w:rFonts w:ascii="Arial" w:hAnsi="Arial" w:cs="Arial"/>
                <w:b/>
                <w:bCs/>
                <w:sz w:val="24"/>
                <w:szCs w:val="24"/>
              </w:rPr>
              <w:t>Mise en situation et recherche à mener</w:t>
            </w:r>
          </w:p>
        </w:tc>
      </w:tr>
      <w:tr w:rsidR="00AD39F8" w14:paraId="4BC931B7" w14:textId="77777777" w:rsidTr="00CD7FE6">
        <w:tc>
          <w:tcPr>
            <w:tcW w:w="15437" w:type="dxa"/>
            <w:gridSpan w:val="2"/>
            <w:tcBorders>
              <w:top w:val="single" w:sz="4" w:space="0" w:color="000000"/>
              <w:left w:val="single" w:sz="4" w:space="0" w:color="000000"/>
              <w:bottom w:val="single" w:sz="4" w:space="0" w:color="000000"/>
              <w:right w:val="single" w:sz="4" w:space="0" w:color="000000"/>
            </w:tcBorders>
          </w:tcPr>
          <w:p w14:paraId="5593CB16" w14:textId="77777777" w:rsidR="00AD39F8" w:rsidRDefault="00D57D53" w:rsidP="00CD7FE6">
            <w:pPr>
              <w:jc w:val="both"/>
              <w:rPr>
                <w:rFonts w:ascii="Arial" w:eastAsia="Arial" w:hAnsi="Arial" w:cs="Arial"/>
                <w:bCs/>
                <w:iCs/>
                <w:szCs w:val="20"/>
              </w:rPr>
            </w:pPr>
            <w:r w:rsidRPr="00D57D53">
              <w:rPr>
                <w:rFonts w:ascii="Arial" w:eastAsia="Arial" w:hAnsi="Arial" w:cs="Arial"/>
                <w:bCs/>
                <w:iCs/>
                <w:szCs w:val="20"/>
              </w:rPr>
              <w:t>les principales techniques d’imagerie délivrent des images de l’anatomie cérébrale à la fin des années 1970, il faudra attendre les années 1990 pour pouvoir observer le déroulement de l’activité cérébrale. </w:t>
            </w:r>
          </w:p>
          <w:p w14:paraId="21E2FEAF" w14:textId="77777777" w:rsidR="008764D8" w:rsidRPr="008764D8" w:rsidRDefault="008764D8" w:rsidP="00CD7FE6">
            <w:pPr>
              <w:jc w:val="both"/>
              <w:rPr>
                <w:rFonts w:ascii="Arial" w:eastAsia="Arial" w:hAnsi="Arial" w:cs="Arial"/>
                <w:bCs/>
                <w:i/>
                <w:iCs/>
              </w:rPr>
            </w:pPr>
            <w:r w:rsidRPr="008764D8">
              <w:rPr>
                <w:rFonts w:ascii="Arial" w:hAnsi="Arial" w:cs="Arial"/>
                <w:i/>
                <w:color w:val="000000"/>
                <w:sz w:val="20"/>
                <w:shd w:val="clear" w:color="auto" w:fill="FFFFFF"/>
              </w:rPr>
              <w:t>« Chaque région cérébrale qui constitue le réseau possède des propriétés fonctionnelles spécifiques, mais la fonction cognitive émerge du réseau, constitué de régions en interactions fonctionnelles et anatomiques. »</w:t>
            </w:r>
            <w:r>
              <w:rPr>
                <w:rFonts w:ascii="Arial" w:hAnsi="Arial" w:cs="Arial"/>
                <w:i/>
                <w:color w:val="000000"/>
                <w:shd w:val="clear" w:color="auto" w:fill="FFFFFF"/>
              </w:rPr>
              <w:t xml:space="preserve">                                                  </w:t>
            </w:r>
            <w:r w:rsidRPr="008764D8">
              <w:rPr>
                <w:rFonts w:ascii="Arial" w:hAnsi="Arial" w:cs="Arial"/>
                <w:color w:val="000000"/>
                <w:sz w:val="18"/>
                <w:szCs w:val="18"/>
                <w:shd w:val="clear" w:color="auto" w:fill="FFFFFF"/>
              </w:rPr>
              <w:t>Jean-Claude Dupont, « Le fonctionnement cérébral »,</w:t>
            </w:r>
            <w:r w:rsidRPr="008764D8">
              <w:rPr>
                <w:rStyle w:val="apple-converted-space"/>
                <w:rFonts w:ascii="Arial" w:hAnsi="Arial" w:cs="Arial"/>
                <w:color w:val="000000"/>
                <w:sz w:val="18"/>
                <w:szCs w:val="18"/>
                <w:shd w:val="clear" w:color="auto" w:fill="FFFFFF"/>
              </w:rPr>
              <w:t> </w:t>
            </w:r>
            <w:r w:rsidRPr="008764D8">
              <w:rPr>
                <w:rStyle w:val="Accentuation"/>
                <w:rFonts w:ascii="Arial" w:hAnsi="Arial" w:cs="Arial"/>
                <w:color w:val="000000"/>
                <w:sz w:val="18"/>
                <w:szCs w:val="18"/>
                <w:shd w:val="clear" w:color="auto" w:fill="FFFFFF"/>
              </w:rPr>
              <w:t>Revue philosophique</w:t>
            </w:r>
            <w:r w:rsidRPr="008764D8">
              <w:rPr>
                <w:rStyle w:val="apple-converted-space"/>
                <w:rFonts w:ascii="Arial" w:hAnsi="Arial" w:cs="Arial"/>
                <w:color w:val="000000"/>
                <w:sz w:val="18"/>
                <w:szCs w:val="18"/>
                <w:shd w:val="clear" w:color="auto" w:fill="FFFFFF"/>
              </w:rPr>
              <w:t>,</w:t>
            </w:r>
            <w:r w:rsidRPr="008764D8">
              <w:rPr>
                <w:rFonts w:ascii="Arial" w:hAnsi="Arial" w:cs="Arial"/>
                <w:color w:val="000000"/>
                <w:sz w:val="18"/>
                <w:szCs w:val="18"/>
                <w:shd w:val="clear" w:color="auto" w:fill="FFFFFF"/>
              </w:rPr>
              <w:t xml:space="preserve"> n°3/2004, p.308.</w:t>
            </w:r>
          </w:p>
          <w:p w14:paraId="1C514470" w14:textId="77777777" w:rsidR="00AD39F8" w:rsidRPr="008764D8" w:rsidRDefault="00AD39F8" w:rsidP="00CD7FE6">
            <w:pPr>
              <w:jc w:val="right"/>
              <w:rPr>
                <w:rFonts w:ascii="Arial" w:eastAsia="Arial" w:hAnsi="Arial" w:cs="Arial"/>
                <w:b/>
                <w:sz w:val="16"/>
                <w:szCs w:val="16"/>
              </w:rPr>
            </w:pPr>
          </w:p>
          <w:p w14:paraId="74BB2D63" w14:textId="77777777" w:rsidR="00AD39F8" w:rsidRDefault="00AD39F8" w:rsidP="00504E04">
            <w:pPr>
              <w:jc w:val="both"/>
            </w:pPr>
            <w:r>
              <w:rPr>
                <w:rFonts w:ascii="Arial" w:eastAsia="Arial" w:hAnsi="Arial" w:cs="Arial"/>
                <w:b/>
                <w:sz w:val="24"/>
                <w:szCs w:val="24"/>
              </w:rPr>
              <w:t>On veut</w:t>
            </w:r>
            <w:r w:rsidR="009A4465">
              <w:rPr>
                <w:rFonts w:ascii="Arial" w:eastAsia="Arial" w:hAnsi="Arial" w:cs="Arial"/>
                <w:b/>
                <w:sz w:val="24"/>
                <w:szCs w:val="24"/>
              </w:rPr>
              <w:t xml:space="preserve"> localiser l</w:t>
            </w:r>
            <w:r w:rsidR="00504E04">
              <w:rPr>
                <w:rFonts w:ascii="Arial" w:eastAsia="Arial" w:hAnsi="Arial" w:cs="Arial"/>
                <w:b/>
                <w:sz w:val="24"/>
                <w:szCs w:val="24"/>
              </w:rPr>
              <w:t>’</w:t>
            </w:r>
            <w:r w:rsidR="009A4465">
              <w:rPr>
                <w:rFonts w:ascii="Arial" w:eastAsia="Arial" w:hAnsi="Arial" w:cs="Arial"/>
                <w:b/>
                <w:sz w:val="24"/>
                <w:szCs w:val="24"/>
              </w:rPr>
              <w:t>aire cérébrale mise en jeu dans la commande du mouvement</w:t>
            </w:r>
            <w:r>
              <w:rPr>
                <w:rFonts w:ascii="Arial" w:eastAsia="Arial" w:hAnsi="Arial" w:cs="Arial"/>
                <w:b/>
                <w:sz w:val="24"/>
                <w:szCs w:val="24"/>
              </w:rPr>
              <w:t>.</w:t>
            </w:r>
          </w:p>
        </w:tc>
      </w:tr>
      <w:tr w:rsidR="00AD39F8" w14:paraId="0C0F44CB" w14:textId="77777777" w:rsidTr="00CD7FE6">
        <w:trPr>
          <w:trHeight w:val="480"/>
        </w:trPr>
        <w:tc>
          <w:tcPr>
            <w:tcW w:w="154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8511FA" w14:textId="77777777" w:rsidR="00AD39F8" w:rsidRDefault="00AD39F8" w:rsidP="00CD7FE6">
            <w:pPr>
              <w:snapToGrid w:val="0"/>
            </w:pPr>
            <w:r>
              <w:rPr>
                <w:rFonts w:ascii="Arial" w:hAnsi="Arial" w:cs="Arial"/>
                <w:b/>
                <w:bCs/>
                <w:sz w:val="24"/>
                <w:szCs w:val="24"/>
              </w:rPr>
              <w:t>Ressources</w:t>
            </w:r>
          </w:p>
        </w:tc>
      </w:tr>
      <w:tr w:rsidR="009A4465" w14:paraId="6B8C4FFF" w14:textId="77777777" w:rsidTr="008764D8">
        <w:trPr>
          <w:trHeight w:val="2579"/>
        </w:trPr>
        <w:tc>
          <w:tcPr>
            <w:tcW w:w="5930" w:type="dxa"/>
            <w:vMerge w:val="restart"/>
            <w:tcBorders>
              <w:top w:val="single" w:sz="4" w:space="0" w:color="000000"/>
              <w:left w:val="single" w:sz="4" w:space="0" w:color="000000"/>
            </w:tcBorders>
          </w:tcPr>
          <w:p w14:paraId="40CED03A" w14:textId="77777777" w:rsidR="009A4465" w:rsidRDefault="009A4465" w:rsidP="00CD7FE6">
            <w:pPr>
              <w:snapToGrid w:val="0"/>
              <w:rPr>
                <w:rFonts w:ascii="Arial" w:eastAsia="Times New Roman" w:hAnsi="Arial" w:cs="Arial"/>
                <w:sz w:val="24"/>
                <w:szCs w:val="24"/>
              </w:rPr>
            </w:pPr>
            <w:r>
              <w:rPr>
                <w:rFonts w:ascii="Arial" w:hAnsi="Arial" w:cs="Arial"/>
                <w:b/>
                <w:kern w:val="1"/>
                <w:sz w:val="24"/>
                <w:szCs w:val="24"/>
                <w:u w:val="single"/>
              </w:rPr>
              <w:t>Document  1 : La commande du mouvement</w:t>
            </w:r>
          </w:p>
          <w:p w14:paraId="5917140D" w14:textId="77777777" w:rsidR="009A4465" w:rsidRPr="009A4465" w:rsidRDefault="009A4465" w:rsidP="009A4465">
            <w:pPr>
              <w:jc w:val="both"/>
              <w:rPr>
                <w:rFonts w:ascii="Arial" w:hAnsi="Arial" w:cs="Arial"/>
                <w:b/>
                <w:bCs/>
                <w:kern w:val="1"/>
                <w:sz w:val="24"/>
                <w:szCs w:val="24"/>
              </w:rPr>
            </w:pPr>
            <w:r w:rsidRPr="009A4465">
              <w:rPr>
                <w:rFonts w:ascii="Arial" w:hAnsi="Arial" w:cs="Arial"/>
                <w:b/>
                <w:bCs/>
                <w:noProof/>
                <w:kern w:val="1"/>
                <w:sz w:val="24"/>
                <w:szCs w:val="24"/>
                <w:lang w:eastAsia="fr-FR"/>
              </w:rPr>
              <w:drawing>
                <wp:inline distT="0" distB="0" distL="0" distR="0" wp14:anchorId="06EDA92E" wp14:editId="668009EC">
                  <wp:extent cx="3656706" cy="4433977"/>
                  <wp:effectExtent l="0" t="0" r="894"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lum bright="-30000" contrast="40000"/>
                          </a:blip>
                          <a:srcRect l="50334" t="20000" r="10799" b="2739"/>
                          <a:stretch>
                            <a:fillRect/>
                          </a:stretch>
                        </pic:blipFill>
                        <pic:spPr bwMode="auto">
                          <a:xfrm>
                            <a:off x="0" y="0"/>
                            <a:ext cx="3656706" cy="4433977"/>
                          </a:xfrm>
                          <a:prstGeom prst="rect">
                            <a:avLst/>
                          </a:prstGeom>
                          <a:noFill/>
                          <a:ln w="9525">
                            <a:noFill/>
                            <a:miter lim="800000"/>
                            <a:headEnd/>
                            <a:tailEnd/>
                          </a:ln>
                        </pic:spPr>
                      </pic:pic>
                    </a:graphicData>
                  </a:graphic>
                </wp:inline>
              </w:drawing>
            </w:r>
          </w:p>
        </w:tc>
        <w:tc>
          <w:tcPr>
            <w:tcW w:w="9507" w:type="dxa"/>
            <w:tcBorders>
              <w:top w:val="single" w:sz="4" w:space="0" w:color="000000"/>
              <w:left w:val="single" w:sz="4" w:space="0" w:color="000000"/>
              <w:bottom w:val="single" w:sz="4" w:space="0" w:color="auto"/>
              <w:right w:val="single" w:sz="4" w:space="0" w:color="000000"/>
            </w:tcBorders>
          </w:tcPr>
          <w:p w14:paraId="65692A1C" w14:textId="77777777" w:rsidR="009A4465" w:rsidRDefault="009A4465" w:rsidP="00CD7FE6">
            <w:pPr>
              <w:snapToGrid w:val="0"/>
              <w:rPr>
                <w:rFonts w:ascii="Arial" w:hAnsi="Arial" w:cs="Arial"/>
                <w:b/>
                <w:sz w:val="8"/>
                <w:szCs w:val="8"/>
                <w:u w:val="single"/>
              </w:rPr>
            </w:pPr>
            <w:r>
              <w:rPr>
                <w:rFonts w:ascii="Arial" w:hAnsi="Arial" w:cs="Arial"/>
                <w:b/>
                <w:bCs/>
                <w:kern w:val="1"/>
                <w:sz w:val="24"/>
                <w:szCs w:val="24"/>
                <w:u w:val="single"/>
              </w:rPr>
              <w:t xml:space="preserve">Document  2 : L’IRM (Imagerie par résonance magnétique)  </w:t>
            </w:r>
          </w:p>
          <w:p w14:paraId="0E8169E3" w14:textId="77777777" w:rsidR="009A4465" w:rsidRDefault="009A4465" w:rsidP="00CD7FE6">
            <w:pPr>
              <w:snapToGrid w:val="0"/>
              <w:rPr>
                <w:rFonts w:ascii="Arial" w:hAnsi="Arial" w:cs="Arial"/>
                <w:b/>
                <w:sz w:val="8"/>
                <w:szCs w:val="8"/>
                <w:u w:val="single"/>
              </w:rPr>
            </w:pPr>
          </w:p>
          <w:p w14:paraId="15C7EAA8" w14:textId="77777777" w:rsidR="009A4465" w:rsidRDefault="009A4465" w:rsidP="00CD7FE6">
            <w:pPr>
              <w:pStyle w:val="NormalWeb"/>
              <w:spacing w:before="0" w:after="0"/>
              <w:jc w:val="both"/>
              <w:rPr>
                <w:rFonts w:ascii="Arial" w:hAnsi="Arial" w:cs="Arial"/>
              </w:rPr>
            </w:pPr>
            <w:r>
              <w:rPr>
                <w:rFonts w:ascii="Arial" w:hAnsi="Arial" w:cs="Arial"/>
                <w:b/>
              </w:rPr>
              <w:t>L’IRM anatomique</w:t>
            </w:r>
            <w:r>
              <w:rPr>
                <w:rFonts w:ascii="Arial" w:hAnsi="Arial" w:cs="Arial"/>
              </w:rPr>
              <w:t> :</w:t>
            </w:r>
          </w:p>
          <w:p w14:paraId="3181E38F" w14:textId="77777777" w:rsidR="009A4465" w:rsidRDefault="009A4465" w:rsidP="00CD7FE6">
            <w:pPr>
              <w:pStyle w:val="NormalWeb"/>
              <w:spacing w:before="0" w:after="0"/>
              <w:jc w:val="both"/>
              <w:rPr>
                <w:rFonts w:ascii="Arial" w:hAnsi="Arial" w:cs="Arial"/>
                <w:b/>
                <w:u w:val="single"/>
              </w:rPr>
            </w:pPr>
            <w:r>
              <w:rPr>
                <w:rFonts w:ascii="Arial" w:hAnsi="Arial" w:cs="Arial"/>
              </w:rPr>
              <w:t>Appliquée à l’encéphale, cette technique permet de visualiser les structures cérébrales.</w:t>
            </w:r>
          </w:p>
          <w:p w14:paraId="5F03A516" w14:textId="77777777" w:rsidR="009A4465" w:rsidRPr="008764D8" w:rsidRDefault="009A4465" w:rsidP="00CD7FE6">
            <w:pPr>
              <w:tabs>
                <w:tab w:val="left" w:pos="284"/>
              </w:tabs>
              <w:jc w:val="both"/>
              <w:rPr>
                <w:rFonts w:ascii="Arial" w:hAnsi="Arial" w:cs="Arial"/>
                <w:b/>
                <w:sz w:val="16"/>
                <w:szCs w:val="16"/>
                <w:u w:val="single"/>
              </w:rPr>
            </w:pPr>
          </w:p>
          <w:p w14:paraId="29E1296A" w14:textId="77777777" w:rsidR="009A4465" w:rsidRDefault="009A4465" w:rsidP="00CD7FE6">
            <w:pPr>
              <w:tabs>
                <w:tab w:val="left" w:pos="284"/>
              </w:tabs>
              <w:jc w:val="both"/>
              <w:rPr>
                <w:rFonts w:ascii="Arial" w:hAnsi="Arial" w:cs="Arial"/>
              </w:rPr>
            </w:pPr>
            <w:r>
              <w:rPr>
                <w:rFonts w:ascii="Arial" w:hAnsi="Arial" w:cs="Arial"/>
                <w:b/>
                <w:sz w:val="24"/>
                <w:szCs w:val="24"/>
              </w:rPr>
              <w:t>L’IRM fonctionnelle (IRMf)</w:t>
            </w:r>
          </w:p>
          <w:p w14:paraId="3DFE9AFA" w14:textId="77777777" w:rsidR="009A4465" w:rsidRDefault="009A4465" w:rsidP="00CD7FE6">
            <w:pPr>
              <w:pStyle w:val="Paragraphedeliste"/>
              <w:ind w:left="0"/>
              <w:jc w:val="left"/>
              <w:rPr>
                <w:rFonts w:ascii="Arial" w:hAnsi="Arial" w:cs="Arial"/>
                <w:color w:val="4F81BD"/>
                <w:sz w:val="24"/>
              </w:rPr>
            </w:pPr>
            <w:r>
              <w:rPr>
                <w:rFonts w:ascii="Arial" w:hAnsi="Arial" w:cs="Arial"/>
                <w:bCs/>
              </w:rPr>
              <w:t>Pendant que l’individu</w:t>
            </w:r>
            <w:r>
              <w:rPr>
                <w:rFonts w:ascii="Arial" w:hAnsi="Arial" w:cs="Arial"/>
                <w:b/>
                <w:bCs/>
              </w:rPr>
              <w:t xml:space="preserve"> </w:t>
            </w:r>
            <w:r>
              <w:rPr>
                <w:rFonts w:ascii="Arial" w:hAnsi="Arial" w:cs="Arial"/>
                <w:bCs/>
              </w:rPr>
              <w:t>accomplit</w:t>
            </w:r>
            <w:r>
              <w:rPr>
                <w:rFonts w:ascii="Arial" w:hAnsi="Arial" w:cs="Arial"/>
                <w:b/>
                <w:bCs/>
              </w:rPr>
              <w:t xml:space="preserve"> </w:t>
            </w:r>
            <w:r>
              <w:rPr>
                <w:rFonts w:ascii="Arial" w:hAnsi="Arial" w:cs="Arial"/>
              </w:rPr>
              <w:t>une tâche simple, sensorielle ou motrice, l’IRMf permet de localiser dans son cerveau les zones activées par la tâche réalisée. L’image obtenue représente les zones du cerveau statistiquement plus actives entre des conditions « ON » (avec stimulation ou mouvement) et « OFF » (sans stimulation ou mouvement).</w:t>
            </w:r>
          </w:p>
        </w:tc>
      </w:tr>
      <w:tr w:rsidR="009A4465" w14:paraId="690D8B5C" w14:textId="77777777" w:rsidTr="006E5E65">
        <w:trPr>
          <w:trHeight w:val="3016"/>
        </w:trPr>
        <w:tc>
          <w:tcPr>
            <w:tcW w:w="5930" w:type="dxa"/>
            <w:vMerge/>
            <w:tcBorders>
              <w:left w:val="single" w:sz="4" w:space="0" w:color="000000"/>
              <w:bottom w:val="single" w:sz="4" w:space="0" w:color="000000"/>
            </w:tcBorders>
          </w:tcPr>
          <w:p w14:paraId="00E5C80D" w14:textId="77777777" w:rsidR="009A4465" w:rsidRDefault="009A4465" w:rsidP="00CD7FE6">
            <w:pPr>
              <w:snapToGrid w:val="0"/>
              <w:rPr>
                <w:rFonts w:ascii="Arial" w:hAnsi="Arial" w:cs="Arial"/>
                <w:b/>
                <w:kern w:val="1"/>
                <w:sz w:val="24"/>
                <w:szCs w:val="24"/>
                <w:u w:val="single"/>
              </w:rPr>
            </w:pPr>
          </w:p>
        </w:tc>
        <w:tc>
          <w:tcPr>
            <w:tcW w:w="9507" w:type="dxa"/>
            <w:tcBorders>
              <w:top w:val="single" w:sz="4" w:space="0" w:color="auto"/>
              <w:left w:val="single" w:sz="4" w:space="0" w:color="000000"/>
              <w:bottom w:val="single" w:sz="4" w:space="0" w:color="000000"/>
              <w:right w:val="single" w:sz="4" w:space="0" w:color="000000"/>
            </w:tcBorders>
          </w:tcPr>
          <w:p w14:paraId="0A38491B" w14:textId="77777777" w:rsidR="008764D8" w:rsidRDefault="008764D8" w:rsidP="008764D8">
            <w:pPr>
              <w:pStyle w:val="Corpsdetexte"/>
              <w:spacing w:after="0"/>
              <w:jc w:val="both"/>
              <w:rPr>
                <w:rFonts w:ascii="Arial" w:hAnsi="Arial" w:cs="Arial"/>
                <w:b/>
                <w:color w:val="000000"/>
                <w:sz w:val="24"/>
                <w:szCs w:val="24"/>
              </w:rPr>
            </w:pPr>
            <w:r>
              <w:rPr>
                <w:rFonts w:ascii="Arial" w:hAnsi="Arial" w:cs="Arial"/>
                <w:b/>
                <w:color w:val="000000"/>
                <w:sz w:val="24"/>
                <w:szCs w:val="24"/>
              </w:rPr>
              <w:t>Matériel :</w:t>
            </w:r>
          </w:p>
          <w:p w14:paraId="2C5954FF" w14:textId="7E526353" w:rsidR="008764D8" w:rsidRDefault="008764D8" w:rsidP="008764D8">
            <w:pPr>
              <w:pStyle w:val="Corpsdetexte"/>
              <w:spacing w:after="0"/>
              <w:jc w:val="both"/>
              <w:rPr>
                <w:rFonts w:ascii="Arial" w:hAnsi="Arial" w:cs="Arial"/>
                <w:b/>
                <w:color w:val="000000"/>
              </w:rPr>
            </w:pPr>
          </w:p>
          <w:p w14:paraId="39B954A0" w14:textId="15F04024" w:rsidR="00141A80" w:rsidRDefault="00141A80" w:rsidP="008764D8">
            <w:pPr>
              <w:pStyle w:val="Corpsdetexte"/>
              <w:spacing w:after="0"/>
              <w:jc w:val="both"/>
              <w:rPr>
                <w:rFonts w:ascii="Arial" w:hAnsi="Arial" w:cs="Arial"/>
                <w:b/>
                <w:color w:val="000000"/>
              </w:rPr>
            </w:pPr>
          </w:p>
          <w:p w14:paraId="3CD95987" w14:textId="77777777" w:rsidR="00141A80" w:rsidRPr="00A46B00" w:rsidRDefault="00141A80" w:rsidP="008764D8">
            <w:pPr>
              <w:pStyle w:val="Corpsdetexte"/>
              <w:spacing w:after="0"/>
              <w:jc w:val="both"/>
              <w:rPr>
                <w:rFonts w:ascii="Arial" w:hAnsi="Arial" w:cs="Arial"/>
                <w:b/>
                <w:color w:val="000000"/>
              </w:rPr>
            </w:pPr>
          </w:p>
          <w:p w14:paraId="7A1E84DA" w14:textId="794C6F93" w:rsidR="008764D8" w:rsidRPr="00A46B00" w:rsidRDefault="008764D8" w:rsidP="008764D8">
            <w:pPr>
              <w:numPr>
                <w:ilvl w:val="0"/>
                <w:numId w:val="4"/>
              </w:numPr>
              <w:jc w:val="left"/>
              <w:rPr>
                <w:rFonts w:ascii="Arial" w:eastAsia="Times New Roman" w:hAnsi="Arial" w:cs="Arial"/>
              </w:rPr>
            </w:pPr>
            <w:r w:rsidRPr="00A46B00">
              <w:rPr>
                <w:rFonts w:ascii="Arial" w:eastAsia="Times New Roman" w:hAnsi="Arial" w:cs="Arial"/>
                <w:b/>
                <w:bCs/>
              </w:rPr>
              <w:t>Logiciel EduAnatomist</w:t>
            </w:r>
            <w:r w:rsidR="00141A80">
              <w:rPr>
                <w:rFonts w:ascii="Arial" w:eastAsia="Times New Roman" w:hAnsi="Arial" w:cs="Arial"/>
                <w:b/>
                <w:bCs/>
              </w:rPr>
              <w:t>2</w:t>
            </w:r>
            <w:r w:rsidRPr="00A46B00">
              <w:rPr>
                <w:rFonts w:ascii="Arial" w:eastAsia="Times New Roman" w:hAnsi="Arial" w:cs="Arial"/>
              </w:rPr>
              <w:t xml:space="preserve"> et sa fiche technique</w:t>
            </w:r>
          </w:p>
          <w:p w14:paraId="7FDB88F4" w14:textId="77777777" w:rsidR="008764D8" w:rsidRPr="00A46B00" w:rsidRDefault="008764D8" w:rsidP="008764D8">
            <w:pPr>
              <w:jc w:val="left"/>
              <w:rPr>
                <w:rFonts w:ascii="Arial" w:hAnsi="Arial" w:cs="Arial"/>
              </w:rPr>
            </w:pPr>
          </w:p>
          <w:p w14:paraId="2421F480" w14:textId="20C4525A" w:rsidR="008764D8" w:rsidRPr="00A46B00" w:rsidRDefault="008764D8" w:rsidP="008764D8">
            <w:pPr>
              <w:numPr>
                <w:ilvl w:val="0"/>
                <w:numId w:val="4"/>
              </w:numPr>
              <w:jc w:val="both"/>
              <w:rPr>
                <w:rFonts w:ascii="Arial" w:hAnsi="Arial" w:cs="Arial"/>
              </w:rPr>
            </w:pPr>
            <w:r w:rsidRPr="00A46B00">
              <w:rPr>
                <w:rFonts w:ascii="Arial" w:hAnsi="Arial" w:cs="Arial"/>
                <w:b/>
                <w:bCs/>
              </w:rPr>
              <w:t xml:space="preserve">Images d’IRM anatomiques et fonctionnelles d’encéphale d’une personne </w:t>
            </w:r>
            <w:r w:rsidR="00A46B00" w:rsidRPr="00A46B00">
              <w:rPr>
                <w:rFonts w:ascii="Arial" w:hAnsi="Arial" w:cs="Arial"/>
                <w:b/>
                <w:bCs/>
              </w:rPr>
              <w:t>réalisant un mouvement de la main</w:t>
            </w:r>
            <w:r w:rsidRPr="00A46B00">
              <w:rPr>
                <w:rFonts w:ascii="Arial" w:hAnsi="Arial" w:cs="Arial"/>
                <w:b/>
                <w:bCs/>
              </w:rPr>
              <w:t> :</w:t>
            </w:r>
          </w:p>
          <w:p w14:paraId="45AD8FB7" w14:textId="0900CA02" w:rsidR="008764D8" w:rsidRPr="00A46B00" w:rsidRDefault="008764D8" w:rsidP="008764D8">
            <w:pPr>
              <w:numPr>
                <w:ilvl w:val="1"/>
                <w:numId w:val="2"/>
              </w:numPr>
              <w:jc w:val="left"/>
              <w:rPr>
                <w:rFonts w:ascii="Arial" w:hAnsi="Arial" w:cs="Arial"/>
              </w:rPr>
            </w:pPr>
            <w:r w:rsidRPr="00A46B00">
              <w:rPr>
                <w:rFonts w:ascii="Arial" w:hAnsi="Arial" w:cs="Arial"/>
              </w:rPr>
              <w:t xml:space="preserve">IRM sujet </w:t>
            </w:r>
            <w:r w:rsidR="00A8651F">
              <w:rPr>
                <w:rFonts w:ascii="Arial" w:hAnsi="Arial" w:cs="Arial"/>
              </w:rPr>
              <w:t xml:space="preserve"> </w:t>
            </w:r>
            <w:r w:rsidRPr="00A46B00">
              <w:rPr>
                <w:rFonts w:ascii="Arial" w:hAnsi="Arial" w:cs="Arial"/>
              </w:rPr>
              <w:t>anat</w:t>
            </w:r>
            <w:r w:rsidR="00141A80">
              <w:rPr>
                <w:rFonts w:ascii="Arial" w:hAnsi="Arial" w:cs="Arial"/>
              </w:rPr>
              <w:t>omique</w:t>
            </w:r>
            <w:r w:rsidR="004B6BC3">
              <w:rPr>
                <w:rFonts w:ascii="Arial" w:hAnsi="Arial" w:cs="Arial"/>
              </w:rPr>
              <w:t>.</w:t>
            </w:r>
          </w:p>
          <w:p w14:paraId="2E6F48AE" w14:textId="66F658CF" w:rsidR="008764D8" w:rsidRPr="00A46B00" w:rsidRDefault="008764D8" w:rsidP="00A46B00">
            <w:pPr>
              <w:numPr>
                <w:ilvl w:val="1"/>
                <w:numId w:val="2"/>
              </w:numPr>
              <w:jc w:val="left"/>
              <w:rPr>
                <w:rFonts w:ascii="Arial" w:hAnsi="Arial" w:cs="Arial"/>
              </w:rPr>
            </w:pPr>
            <w:bookmarkStart w:id="0" w:name="_Hlk513290117"/>
            <w:r w:rsidRPr="00A46B00">
              <w:rPr>
                <w:rFonts w:ascii="Arial" w:hAnsi="Arial" w:cs="Arial"/>
              </w:rPr>
              <w:t xml:space="preserve">IRM sujet </w:t>
            </w:r>
            <w:r w:rsidR="00A8651F">
              <w:rPr>
                <w:rFonts w:ascii="Arial" w:hAnsi="Arial" w:cs="Arial"/>
              </w:rPr>
              <w:t>A</w:t>
            </w:r>
            <w:r w:rsidR="00A46B00" w:rsidRPr="00A46B00">
              <w:rPr>
                <w:rFonts w:ascii="Arial" w:hAnsi="Arial" w:cs="Arial"/>
              </w:rPr>
              <w:t xml:space="preserve"> fonctionnel Motricité Main Droite Versus Gauche</w:t>
            </w:r>
          </w:p>
          <w:bookmarkEnd w:id="0"/>
          <w:p w14:paraId="7E4415F2" w14:textId="61356A59" w:rsidR="00A46B00" w:rsidRPr="00A46B00" w:rsidRDefault="00A46B00" w:rsidP="00A46B00">
            <w:pPr>
              <w:numPr>
                <w:ilvl w:val="1"/>
                <w:numId w:val="2"/>
              </w:numPr>
              <w:jc w:val="left"/>
              <w:rPr>
                <w:rFonts w:ascii="Arial" w:hAnsi="Arial" w:cs="Arial"/>
              </w:rPr>
            </w:pPr>
            <w:r w:rsidRPr="00A46B00">
              <w:rPr>
                <w:rFonts w:ascii="Arial" w:hAnsi="Arial" w:cs="Arial"/>
              </w:rPr>
              <w:t xml:space="preserve">IRM sujet </w:t>
            </w:r>
            <w:r w:rsidR="00A8651F">
              <w:rPr>
                <w:rFonts w:ascii="Arial" w:hAnsi="Arial" w:cs="Arial"/>
              </w:rPr>
              <w:t>A</w:t>
            </w:r>
            <w:r w:rsidRPr="00A46B00">
              <w:rPr>
                <w:rFonts w:ascii="Arial" w:hAnsi="Arial" w:cs="Arial"/>
              </w:rPr>
              <w:t xml:space="preserve"> fonctionnel Motricité Main Gauche Versus Droite</w:t>
            </w:r>
          </w:p>
          <w:p w14:paraId="150AE3D8" w14:textId="77777777" w:rsidR="009A4465" w:rsidRPr="00A46B00" w:rsidRDefault="009A4465" w:rsidP="008764D8">
            <w:pPr>
              <w:pStyle w:val="Paragraphedeliste"/>
              <w:ind w:left="0"/>
              <w:jc w:val="left"/>
              <w:rPr>
                <w:rFonts w:ascii="Arial" w:hAnsi="Arial" w:cs="Arial"/>
                <w:b/>
                <w:bCs/>
                <w:kern w:val="1"/>
                <w:u w:val="single"/>
              </w:rPr>
            </w:pPr>
          </w:p>
          <w:p w14:paraId="14200518" w14:textId="77777777" w:rsidR="00A46B00" w:rsidRDefault="00A46B00" w:rsidP="008764D8">
            <w:pPr>
              <w:pStyle w:val="Paragraphedeliste"/>
              <w:ind w:left="0"/>
              <w:jc w:val="left"/>
              <w:rPr>
                <w:rFonts w:ascii="Arial" w:hAnsi="Arial" w:cs="Arial"/>
                <w:b/>
                <w:bCs/>
                <w:kern w:val="1"/>
                <w:sz w:val="24"/>
                <w:szCs w:val="24"/>
                <w:u w:val="single"/>
              </w:rPr>
            </w:pPr>
          </w:p>
          <w:p w14:paraId="07B811DB" w14:textId="77777777" w:rsidR="00DB7B2B" w:rsidRPr="00DB7B2B" w:rsidRDefault="00DB7B2B" w:rsidP="00DB7B2B"/>
          <w:p w14:paraId="6F8F571B" w14:textId="07C8B073" w:rsidR="00DB7B2B" w:rsidRPr="00DB7B2B" w:rsidRDefault="00DB7B2B" w:rsidP="00DB7B2B"/>
        </w:tc>
      </w:tr>
    </w:tbl>
    <w:p w14:paraId="47A83FA2" w14:textId="77777777" w:rsidR="009A31F4" w:rsidRDefault="009A31F4" w:rsidP="00AD39F8">
      <w:pPr>
        <w:pStyle w:val="Sansinterligne"/>
        <w:sectPr w:rsidR="009A31F4" w:rsidSect="00015D14">
          <w:footerReference w:type="default" r:id="rId8"/>
          <w:pgSz w:w="16838" w:h="11906" w:orient="landscape"/>
          <w:pgMar w:top="426" w:right="720" w:bottom="720" w:left="720" w:header="709" w:footer="0" w:gutter="0"/>
          <w:cols w:space="708"/>
          <w:docGrid w:linePitch="360"/>
        </w:sectPr>
      </w:pPr>
    </w:p>
    <w:p w14:paraId="1C9E0352" w14:textId="0F7084E0" w:rsidR="00F172D5" w:rsidRPr="00AD39F8" w:rsidRDefault="00F172D5" w:rsidP="00F172D5">
      <w:pPr>
        <w:pStyle w:val="En-tte"/>
        <w:jc w:val="left"/>
        <w:rPr>
          <w:rFonts w:ascii="Arial" w:hAnsi="Arial" w:cs="Arial"/>
          <w:b/>
          <w:sz w:val="28"/>
        </w:rPr>
      </w:pPr>
      <w:bookmarkStart w:id="1" w:name="_Hlk513291583"/>
      <w:r w:rsidRPr="00AD39F8">
        <w:rPr>
          <w:rFonts w:ascii="Arial" w:hAnsi="Arial" w:cs="Arial"/>
          <w:b/>
          <w:sz w:val="28"/>
        </w:rPr>
        <w:lastRenderedPageBreak/>
        <w:t xml:space="preserve">TP </w:t>
      </w:r>
      <w:r w:rsidR="00141A80">
        <w:rPr>
          <w:rFonts w:ascii="Arial" w:hAnsi="Arial" w:cs="Arial"/>
          <w:b/>
          <w:sz w:val="28"/>
        </w:rPr>
        <w:t>1</w:t>
      </w:r>
      <w:r w:rsidR="002B6377">
        <w:rPr>
          <w:rFonts w:ascii="Arial" w:hAnsi="Arial" w:cs="Arial"/>
          <w:b/>
          <w:sz w:val="28"/>
        </w:rPr>
        <w:t>3</w:t>
      </w:r>
      <w:r w:rsidRPr="00AD39F8">
        <w:rPr>
          <w:rFonts w:ascii="Arial" w:hAnsi="Arial" w:cs="Arial"/>
          <w:b/>
          <w:sz w:val="28"/>
        </w:rPr>
        <w:t> : Localisation de l’aire de la motricité cérébrale</w:t>
      </w:r>
    </w:p>
    <w:bookmarkEnd w:id="1"/>
    <w:p w14:paraId="74F20F9E" w14:textId="77777777" w:rsidR="00B9163E" w:rsidRPr="0032757C" w:rsidRDefault="00B9163E" w:rsidP="009A31F4">
      <w:pPr>
        <w:snapToGrid w:val="0"/>
        <w:jc w:val="both"/>
        <w:rPr>
          <w:rFonts w:asciiTheme="minorHAnsi" w:eastAsia="Arial" w:hAnsiTheme="minorHAnsi" w:cs="Arial"/>
          <w:b/>
        </w:rPr>
      </w:pPr>
    </w:p>
    <w:p w14:paraId="054E0E66" w14:textId="77777777" w:rsidR="008737C9" w:rsidRPr="005F2124" w:rsidRDefault="008737C9" w:rsidP="009A31F4">
      <w:pPr>
        <w:snapToGrid w:val="0"/>
        <w:jc w:val="both"/>
        <w:rPr>
          <w:rFonts w:asciiTheme="minorHAnsi" w:hAnsiTheme="minorHAnsi" w:cs="Arial"/>
          <w:color w:val="000000"/>
          <w:sz w:val="20"/>
          <w:szCs w:val="20"/>
          <w:shd w:val="clear" w:color="auto" w:fill="FFFFFF"/>
        </w:rPr>
      </w:pPr>
      <w:r w:rsidRPr="005F2124">
        <w:rPr>
          <w:rFonts w:asciiTheme="minorHAnsi" w:hAnsiTheme="minorHAnsi" w:cs="Arial"/>
          <w:color w:val="000000"/>
          <w:sz w:val="20"/>
          <w:szCs w:val="20"/>
          <w:shd w:val="clear" w:color="auto" w:fill="FFFFFF"/>
        </w:rPr>
        <w:t>Les images fonctionnelles se rapportent à une série de tests de routine visant à explorer les fonctions cérébrales de sujets impliqués dans un ensemble de tâches sensorimotrices ou cognitives simples pendant un temps court (5 minutes).</w:t>
      </w:r>
    </w:p>
    <w:p w14:paraId="1E8B050C" w14:textId="0F03B506" w:rsidR="008737C9" w:rsidRPr="005F2124" w:rsidRDefault="008737C9" w:rsidP="009A31F4">
      <w:pPr>
        <w:snapToGrid w:val="0"/>
        <w:jc w:val="both"/>
        <w:rPr>
          <w:rFonts w:asciiTheme="minorHAnsi" w:eastAsia="Arial" w:hAnsiTheme="minorHAnsi" w:cs="Arial"/>
          <w:b/>
          <w:sz w:val="20"/>
          <w:szCs w:val="20"/>
        </w:rPr>
      </w:pPr>
      <w:r w:rsidRPr="005F2124">
        <w:rPr>
          <w:rFonts w:asciiTheme="minorHAnsi" w:hAnsiTheme="minorHAnsi" w:cs="Arial"/>
          <w:color w:val="000000"/>
          <w:sz w:val="20"/>
          <w:szCs w:val="20"/>
          <w:shd w:val="clear" w:color="auto" w:fill="FFFFFF"/>
        </w:rPr>
        <w:t>Les aires impliquées dans la réponse motrice de la main sont mises en évidence sur les images de différence statistique entre les réponses motrices de la main droite et celles de la main gauche.</w:t>
      </w:r>
      <w:r w:rsidRPr="005F2124">
        <w:rPr>
          <w:rFonts w:asciiTheme="minorHAnsi" w:hAnsiTheme="minorHAnsi" w:cs="Arial"/>
          <w:color w:val="000000"/>
          <w:sz w:val="20"/>
          <w:szCs w:val="20"/>
        </w:rPr>
        <w:br/>
      </w:r>
      <w:r w:rsidRPr="005F2124">
        <w:rPr>
          <w:rFonts w:asciiTheme="minorHAnsi" w:hAnsiTheme="minorHAnsi" w:cs="Arial"/>
          <w:color w:val="000000"/>
          <w:sz w:val="20"/>
          <w:szCs w:val="20"/>
          <w:shd w:val="clear" w:color="auto" w:fill="FFFFFF"/>
        </w:rPr>
        <w:t>Les calques fonctionnels correspondent à des tests T (p inférieur à 0.001 non corrigé) de différence entre les acquisitions avec activation motrice de la main droite versus celle de la main gauche (Resp. gauche versus droite), quelles que soient les stimulations, visuelles ou auditives.</w:t>
      </w:r>
    </w:p>
    <w:p w14:paraId="4B96E504" w14:textId="3CB60DE5" w:rsidR="005F2124" w:rsidRDefault="00000000" w:rsidP="009A31F4">
      <w:pPr>
        <w:snapToGrid w:val="0"/>
        <w:jc w:val="both"/>
        <w:rPr>
          <w:rFonts w:asciiTheme="minorHAnsi" w:eastAsia="Arial" w:hAnsiTheme="minorHAnsi" w:cs="Arial"/>
          <w:b/>
        </w:rPr>
      </w:pPr>
      <w:r>
        <w:rPr>
          <w:noProof/>
          <w:sz w:val="20"/>
          <w:szCs w:val="20"/>
        </w:rPr>
        <w:pict w14:anchorId="3FC74A63">
          <v:shapetype id="_x0000_t202" coordsize="21600,21600" o:spt="202" path="m,l,21600r21600,l21600,xe">
            <v:stroke joinstyle="miter"/>
            <v:path gradientshapeok="t" o:connecttype="rect"/>
          </v:shapetype>
          <v:shape id="_x0000_s2053" type="#_x0000_t202" style="position:absolute;left:0;text-align:left;margin-left:-2.75pt;margin-top:3.95pt;width:533pt;height:577.05pt;z-index:25167308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">
            <v:textbox style="mso-next-textbox:#_x0000_s2053">
              <w:txbxContent>
                <w:p w14:paraId="7827AA03" w14:textId="77777777" w:rsidR="00ED6622" w:rsidRPr="00BA680B" w:rsidRDefault="00ED6622" w:rsidP="00ED6622">
                  <w:pPr>
                    <w:snapToGrid w:val="0"/>
                    <w:jc w:val="left"/>
                    <w:rPr>
                      <w:rFonts w:asciiTheme="minorHAnsi" w:eastAsia="Arial" w:hAnsiTheme="minorHAnsi" w:cs="Arial"/>
                      <w:b/>
                    </w:rPr>
                  </w:pPr>
                  <w:r w:rsidRPr="00BA680B">
                    <w:rPr>
                      <w:rFonts w:asciiTheme="minorHAnsi" w:hAnsiTheme="minorHAnsi" w:cs="Arial"/>
                      <w:color w:val="000000"/>
                      <w:shd w:val="clear" w:color="auto" w:fill="FFFFFF"/>
                    </w:rPr>
                    <w:t xml:space="preserve">La superposition des différentes images fonctionnelles contrastées sur les images anatomiques correspondantes permet de localiser les aires impliquées dans la réponse motrice de la main pour les </w:t>
                  </w:r>
                  <w:r>
                    <w:rPr>
                      <w:rFonts w:cs="Arial"/>
                      <w:color w:val="000000"/>
                      <w:shd w:val="clear" w:color="auto" w:fill="FFFFFF"/>
                    </w:rPr>
                    <w:t>un</w:t>
                  </w:r>
                  <w:r w:rsidRPr="00BA680B">
                    <w:rPr>
                      <w:rFonts w:asciiTheme="minorHAnsi" w:hAnsiTheme="minorHAnsi" w:cs="Arial"/>
                      <w:color w:val="000000"/>
                      <w:shd w:val="clear" w:color="auto" w:fill="FFFFFF"/>
                    </w:rPr>
                    <w:t xml:space="preserve"> sujet isolé</w:t>
                  </w:r>
                  <w:r>
                    <w:rPr>
                      <w:rFonts w:cs="Arial"/>
                      <w:color w:val="000000"/>
                      <w:shd w:val="clear" w:color="auto" w:fill="FFFFFF"/>
                    </w:rPr>
                    <w:t xml:space="preserve"> B.</w:t>
                  </w:r>
                </w:p>
                <w:p w14:paraId="24B2391E" w14:textId="77777777" w:rsidR="00ED6622" w:rsidRPr="0032757C" w:rsidRDefault="00ED6622" w:rsidP="00ED6622">
                  <w:pPr>
                    <w:snapToGrid w:val="0"/>
                    <w:jc w:val="both"/>
                    <w:rPr>
                      <w:rFonts w:asciiTheme="minorHAnsi" w:eastAsia="Arial" w:hAnsiTheme="minorHAnsi" w:cs="Arial"/>
                      <w:b/>
                    </w:rPr>
                  </w:pPr>
                </w:p>
                <w:p w14:paraId="691A9BEC" w14:textId="79302EF1" w:rsidR="00ED6622" w:rsidRPr="0032757C" w:rsidRDefault="00ED6622" w:rsidP="00ED6622">
                  <w:pPr>
                    <w:snapToGrid w:val="0"/>
                    <w:jc w:val="both"/>
                    <w:rPr>
                      <w:rFonts w:asciiTheme="minorHAnsi" w:eastAsia="Arial" w:hAnsiTheme="minorHAnsi" w:cs="Arial"/>
                      <w:b/>
                    </w:rPr>
                  </w:pPr>
                  <w:r w:rsidRPr="0032757C">
                    <w:rPr>
                      <w:rFonts w:asciiTheme="minorHAnsi" w:eastAsia="Arial" w:hAnsiTheme="minorHAnsi" w:cs="Arial"/>
                      <w:b/>
                    </w:rPr>
                    <w:t xml:space="preserve">Afin de localiser l’aire cérébrale mise en jeu dans la commande du mouvement suivre le protocole suivant : </w:t>
                  </w:r>
                </w:p>
                <w:p w14:paraId="020AA738" w14:textId="6DBDCC42" w:rsidR="00141A80" w:rsidRPr="00141A80" w:rsidRDefault="00141A80" w:rsidP="00ED6622">
                  <w:pPr>
                    <w:numPr>
                      <w:ilvl w:val="0"/>
                      <w:numId w:val="1"/>
                    </w:numPr>
                    <w:autoSpaceDE w:val="0"/>
                    <w:jc w:val="both"/>
                    <w:rPr>
                      <w:rFonts w:asciiTheme="minorHAnsi" w:eastAsia="Times New Roman" w:hAnsiTheme="minorHAnsi" w:cs="Arial"/>
                    </w:rPr>
                  </w:pPr>
                  <w:r>
                    <w:rPr>
                      <w:rFonts w:asciiTheme="minorHAnsi" w:eastAsia="Times New Roman" w:hAnsiTheme="minorHAnsi" w:cs="Arial"/>
                      <w:b/>
                    </w:rPr>
                    <w:t>Lancer</w:t>
                  </w:r>
                  <w:r w:rsidR="00ED6622" w:rsidRPr="0032757C">
                    <w:rPr>
                      <w:rFonts w:asciiTheme="minorHAnsi" w:eastAsia="Times New Roman" w:hAnsiTheme="minorHAnsi" w:cs="Arial"/>
                    </w:rPr>
                    <w:t xml:space="preserve"> </w:t>
                  </w:r>
                  <w:r w:rsidR="00ED6622" w:rsidRPr="00141A80">
                    <w:rPr>
                      <w:rFonts w:asciiTheme="minorHAnsi" w:eastAsia="Times New Roman" w:hAnsiTheme="minorHAnsi" w:cs="Arial"/>
                      <w:b/>
                      <w:bCs/>
                    </w:rPr>
                    <w:t>EduAna</w:t>
                  </w:r>
                  <w:r w:rsidR="00ED6622" w:rsidRPr="00141A80">
                    <w:rPr>
                      <w:rFonts w:eastAsia="Times New Roman" w:cs="Arial"/>
                      <w:b/>
                      <w:bCs/>
                    </w:rPr>
                    <w:t>t2</w:t>
                  </w:r>
                  <w:r w:rsidR="00ED6622">
                    <w:rPr>
                      <w:rFonts w:eastAsia="Times New Roman" w:cs="Arial"/>
                    </w:rPr>
                    <w:t xml:space="preserve"> </w:t>
                  </w:r>
                  <w:r>
                    <w:rPr>
                      <w:rFonts w:eastAsia="Times New Roman" w:cs="Arial"/>
                    </w:rPr>
                    <w:t>à partir du moteur de recherche ou du dossier svt présent sur le bureau du PC</w:t>
                  </w:r>
                </w:p>
                <w:p w14:paraId="3CDCAC30" w14:textId="6A762800" w:rsidR="00ED6622" w:rsidRPr="0032757C" w:rsidRDefault="00141A80" w:rsidP="00ED6622">
                  <w:pPr>
                    <w:numPr>
                      <w:ilvl w:val="0"/>
                      <w:numId w:val="1"/>
                    </w:numPr>
                    <w:autoSpaceDE w:val="0"/>
                    <w:jc w:val="both"/>
                    <w:rPr>
                      <w:rFonts w:asciiTheme="minorHAnsi" w:eastAsia="Times New Roman" w:hAnsiTheme="minorHAnsi" w:cs="Arial"/>
                    </w:rPr>
                  </w:pPr>
                  <w:r>
                    <w:rPr>
                      <w:rFonts w:asciiTheme="minorHAnsi" w:eastAsia="Times New Roman" w:hAnsiTheme="minorHAnsi" w:cs="Arial"/>
                    </w:rPr>
                    <w:t>Ouvrir une image a</w:t>
                  </w:r>
                  <w:r w:rsidR="00ED6622" w:rsidRPr="0032757C">
                    <w:rPr>
                      <w:rFonts w:asciiTheme="minorHAnsi" w:eastAsia="Times New Roman" w:hAnsiTheme="minorHAnsi" w:cs="Arial"/>
                    </w:rPr>
                    <w:t>natomique</w:t>
                  </w:r>
                  <w:r>
                    <w:rPr>
                      <w:rFonts w:asciiTheme="minorHAnsi" w:eastAsia="Times New Roman" w:hAnsiTheme="minorHAnsi" w:cs="Arial"/>
                    </w:rPr>
                    <w:t xml:space="preserve"> </w:t>
                  </w:r>
                  <w:r w:rsidRPr="00141A80">
                    <w:rPr>
                      <w:rFonts w:asciiTheme="minorHAnsi" w:eastAsia="Times New Roman" w:hAnsiTheme="minorHAnsi" w:cs="Arial"/>
                    </w:rPr>
                    <w:sym w:font="Wingdings" w:char="F0E0"/>
                  </w:r>
                  <w:r>
                    <w:rPr>
                      <w:rFonts w:asciiTheme="minorHAnsi" w:eastAsia="Times New Roman" w:hAnsiTheme="minorHAnsi" w:cs="Arial"/>
                    </w:rPr>
                    <w:t xml:space="preserve"> </w:t>
                  </w:r>
                  <w:r w:rsidRPr="00141A80">
                    <w:rPr>
                      <w:rFonts w:asciiTheme="minorHAnsi" w:eastAsia="Times New Roman" w:hAnsiTheme="minorHAnsi" w:cs="Arial"/>
                      <w:b/>
                      <w:bCs/>
                    </w:rPr>
                    <w:t>IRM 13112</w:t>
                  </w:r>
                  <w:r w:rsidR="00ED6622">
                    <w:rPr>
                      <w:rFonts w:eastAsia="Times New Roman" w:cs="Arial"/>
                    </w:rPr>
                    <w:t xml:space="preserve"> </w:t>
                  </w:r>
                  <w:r w:rsidR="00ED6622">
                    <w:rPr>
                      <w:rFonts w:asciiTheme="minorHAnsi" w:eastAsia="Times New Roman" w:hAnsiTheme="minorHAnsi" w:cs="Arial"/>
                    </w:rPr>
                    <w:t xml:space="preserve"> </w:t>
                  </w:r>
                </w:p>
                <w:p w14:paraId="78C68626" w14:textId="77777777" w:rsidR="00ED6622" w:rsidRDefault="00ED6622" w:rsidP="00ED6622">
                  <w:pPr>
                    <w:numPr>
                      <w:ilvl w:val="0"/>
                      <w:numId w:val="1"/>
                    </w:numPr>
                    <w:autoSpaceDE w:val="0"/>
                    <w:jc w:val="both"/>
                    <w:rPr>
                      <w:rFonts w:eastAsia="Times New Roman" w:cs="Arial"/>
                    </w:rPr>
                  </w:pPr>
                  <w:r w:rsidRPr="0032757C">
                    <w:rPr>
                      <w:rFonts w:asciiTheme="minorHAnsi" w:hAnsiTheme="minorHAnsi"/>
                    </w:rPr>
                    <w:t xml:space="preserve">En vous déplaçant à l'aide des curseurs suivant les différents plans de coupes, repérer le crâne, les yeux, le nez, la mâchoire supérieure, les oreilles, les deux hémisphères cérébraux. Tester également le déplacement de la croix </w:t>
                  </w:r>
                  <w:r>
                    <w:t xml:space="preserve">bleue </w:t>
                  </w:r>
                  <w:r w:rsidRPr="0032757C">
                    <w:rPr>
                      <w:rFonts w:asciiTheme="minorHAnsi" w:hAnsiTheme="minorHAnsi"/>
                    </w:rPr>
                    <w:t>à l'intérieur d'une image et observer les effets sur les autres images.</w:t>
                  </w:r>
                </w:p>
                <w:p w14:paraId="73156267" w14:textId="1FD4978A" w:rsidR="00ED6622" w:rsidRPr="00141A80" w:rsidRDefault="00ED6622" w:rsidP="00141A80">
                  <w:pPr>
                    <w:numPr>
                      <w:ilvl w:val="0"/>
                      <w:numId w:val="1"/>
                    </w:numPr>
                    <w:autoSpaceDE w:val="0"/>
                    <w:jc w:val="left"/>
                    <w:rPr>
                      <w:rFonts w:asciiTheme="minorHAnsi" w:eastAsia="Times New Roman" w:hAnsiTheme="minorHAnsi" w:cs="Arial"/>
                      <w:b/>
                      <w:bCs/>
                    </w:rPr>
                  </w:pPr>
                  <w:r>
                    <w:t>Puis</w:t>
                  </w:r>
                  <w:r w:rsidRPr="00F96A3B">
                    <w:rPr>
                      <w:rFonts w:eastAsia="Times New Roman" w:cs="Arial"/>
                      <w:b/>
                    </w:rPr>
                    <w:t xml:space="preserve"> </w:t>
                  </w:r>
                  <w:r w:rsidR="00141A80">
                    <w:rPr>
                      <w:rFonts w:asciiTheme="minorHAnsi" w:eastAsia="Times New Roman" w:hAnsiTheme="minorHAnsi" w:cs="Arial"/>
                      <w:b/>
                    </w:rPr>
                    <w:t xml:space="preserve">Ouvrir le calque fonctionnel </w:t>
                  </w:r>
                  <w:r w:rsidRPr="00F96A3B">
                    <w:rPr>
                      <w:rFonts w:asciiTheme="minorHAnsi" w:eastAsia="Times New Roman" w:hAnsiTheme="minorHAnsi" w:cs="Arial"/>
                    </w:rPr>
                    <w:t>de la</w:t>
                  </w:r>
                  <w:r w:rsidR="00141A80">
                    <w:rPr>
                      <w:rFonts w:asciiTheme="minorHAnsi" w:eastAsia="Times New Roman" w:hAnsiTheme="minorHAnsi" w:cs="Arial"/>
                    </w:rPr>
                    <w:t xml:space="preserve"> même</w:t>
                  </w:r>
                  <w:r w:rsidRPr="00F96A3B">
                    <w:rPr>
                      <w:rFonts w:asciiTheme="minorHAnsi" w:eastAsia="Times New Roman" w:hAnsiTheme="minorHAnsi" w:cs="Arial"/>
                    </w:rPr>
                    <w:t xml:space="preserve"> p</w:t>
                  </w:r>
                  <w:r w:rsidRPr="00F96A3B">
                    <w:rPr>
                      <w:rFonts w:asciiTheme="minorHAnsi" w:hAnsiTheme="minorHAnsi" w:cs="Arial"/>
                      <w:color w:val="000000"/>
                      <w:shd w:val="clear" w:color="auto" w:fill="FFFFFF"/>
                    </w:rPr>
                    <w:t xml:space="preserve">ersonne </w:t>
                  </w:r>
                  <w:r w:rsidR="00141A80" w:rsidRPr="00141A80">
                    <w:rPr>
                      <w:rFonts w:cs="Arial"/>
                      <w:b/>
                      <w:bCs/>
                      <w:color w:val="000000"/>
                      <w:shd w:val="clear" w:color="auto" w:fill="FFFFFF"/>
                    </w:rPr>
                    <w:sym w:font="Wingdings" w:char="F0E0"/>
                  </w:r>
                  <w:r w:rsidRPr="00141A80">
                    <w:rPr>
                      <w:rFonts w:asciiTheme="minorHAnsi" w:eastAsia="Times New Roman" w:hAnsiTheme="minorHAnsi" w:cs="Arial"/>
                      <w:b/>
                      <w:bCs/>
                    </w:rPr>
                    <w:t xml:space="preserve"> </w:t>
                  </w:r>
                  <w:r w:rsidRPr="00141A80">
                    <w:rPr>
                      <w:rFonts w:ascii="Arial" w:hAnsi="Arial" w:cs="Arial"/>
                      <w:b/>
                      <w:bCs/>
                      <w:sz w:val="18"/>
                      <w:szCs w:val="18"/>
                    </w:rPr>
                    <w:t xml:space="preserve">IRM sujet </w:t>
                  </w:r>
                  <w:r w:rsidR="00141A80" w:rsidRPr="00141A80">
                    <w:rPr>
                      <w:rFonts w:ascii="Arial" w:hAnsi="Arial" w:cs="Arial"/>
                      <w:b/>
                      <w:bCs/>
                      <w:sz w:val="18"/>
                      <w:szCs w:val="18"/>
                    </w:rPr>
                    <w:t xml:space="preserve">13112 </w:t>
                  </w:r>
                  <w:r w:rsidRPr="00141A80">
                    <w:rPr>
                      <w:rFonts w:ascii="Arial" w:hAnsi="Arial" w:cs="Arial"/>
                      <w:b/>
                      <w:bCs/>
                      <w:sz w:val="18"/>
                      <w:szCs w:val="18"/>
                    </w:rPr>
                    <w:t>MotricitéMainDroiteVersusGauche</w:t>
                  </w:r>
                </w:p>
                <w:p w14:paraId="7067B69C" w14:textId="77777777" w:rsidR="00141A80" w:rsidRPr="00141A80" w:rsidRDefault="00141A80" w:rsidP="00ED6622">
                  <w:pPr>
                    <w:numPr>
                      <w:ilvl w:val="0"/>
                      <w:numId w:val="4"/>
                    </w:numPr>
                    <w:jc w:val="left"/>
                    <w:rPr>
                      <w:rFonts w:asciiTheme="minorHAnsi" w:hAnsiTheme="minorHAnsi" w:cs="Arial"/>
                      <w:color w:val="000000"/>
                      <w:shd w:val="clear" w:color="auto" w:fill="FFFFFF"/>
                    </w:rPr>
                  </w:pPr>
                  <w:r>
                    <w:rPr>
                      <w:b/>
                      <w:bCs/>
                    </w:rPr>
                    <w:t>Régler le seuil à 65</w:t>
                  </w:r>
                </w:p>
                <w:p w14:paraId="166CFA56" w14:textId="1ED51A89" w:rsidR="00ED6622" w:rsidRPr="0032757C" w:rsidRDefault="00ED6622" w:rsidP="00ED6622">
                  <w:pPr>
                    <w:numPr>
                      <w:ilvl w:val="0"/>
                      <w:numId w:val="4"/>
                    </w:numPr>
                    <w:jc w:val="left"/>
                    <w:rPr>
                      <w:rFonts w:asciiTheme="minorHAnsi" w:hAnsiTheme="minorHAnsi" w:cs="Arial"/>
                      <w:color w:val="000000"/>
                      <w:shd w:val="clear" w:color="auto" w:fill="FFFFFF"/>
                    </w:rPr>
                  </w:pPr>
                  <w:r>
                    <w:rPr>
                      <w:rFonts w:asciiTheme="minorHAnsi" w:eastAsia="Times New Roman" w:hAnsiTheme="minorHAnsi" w:cs="Arial"/>
                      <w:b/>
                    </w:rPr>
                    <w:t>L</w:t>
                  </w:r>
                  <w:r w:rsidRPr="0032757C">
                    <w:rPr>
                      <w:rFonts w:asciiTheme="minorHAnsi" w:eastAsia="Times New Roman" w:hAnsiTheme="minorHAnsi" w:cs="Arial"/>
                    </w:rPr>
                    <w:t xml:space="preserve">ocaliser l’aire de la motricité cérébrale en </w:t>
                  </w:r>
                  <w:r w:rsidRPr="0032757C">
                    <w:rPr>
                      <w:rFonts w:asciiTheme="minorHAnsi" w:eastAsia="Times New Roman" w:hAnsiTheme="minorHAnsi" w:cs="Arial"/>
                      <w:b/>
                    </w:rPr>
                    <w:t xml:space="preserve">réglant </w:t>
                  </w:r>
                  <w:r w:rsidRPr="0032757C">
                    <w:rPr>
                      <w:rFonts w:asciiTheme="minorHAnsi" w:eastAsia="Times New Roman" w:hAnsiTheme="minorHAnsi" w:cs="Arial"/>
                    </w:rPr>
                    <w:t>les plans de coupe afin de localiser les zones cérébrales les plus actives pour chaque personne témoin</w:t>
                  </w:r>
                  <w:r w:rsidRPr="0032757C">
                    <w:rPr>
                      <w:rFonts w:eastAsia="Times New Roman" w:cs="Arial"/>
                      <w:sz w:val="20"/>
                      <w:szCs w:val="24"/>
                    </w:rPr>
                    <w:t xml:space="preserve"> </w:t>
                  </w:r>
                  <w:r w:rsidRPr="0032757C">
                    <w:rPr>
                      <w:sz w:val="20"/>
                      <w:szCs w:val="24"/>
                    </w:rPr>
                    <w:sym w:font="Wingdings" w:char="F0E0"/>
                  </w:r>
                  <w:r w:rsidRPr="0032757C">
                    <w:rPr>
                      <w:rFonts w:eastAsia="Times New Roman" w:cs="Arial"/>
                      <w:b/>
                    </w:rPr>
                    <w:t xml:space="preserve"> </w:t>
                  </w:r>
                  <w:r w:rsidRPr="0032757C">
                    <w:rPr>
                      <w:rFonts w:ascii="Arial" w:hAnsi="Arial" w:cs="Arial"/>
                      <w:b/>
                      <w:color w:val="000000"/>
                    </w:rPr>
                    <w:t>En IRMf, repérer les zones particulièrement actives à l’aide du code couleur (négliger des zones nombreuses et éparses mais moins actives).</w:t>
                  </w:r>
                </w:p>
                <w:p w14:paraId="6DCC84E3" w14:textId="79AD733A" w:rsidR="00ED6622" w:rsidRPr="00F96A3B" w:rsidRDefault="00ED6622" w:rsidP="00ED6622">
                  <w:pPr>
                    <w:numPr>
                      <w:ilvl w:val="0"/>
                      <w:numId w:val="4"/>
                    </w:numPr>
                    <w:jc w:val="left"/>
                    <w:rPr>
                      <w:rFonts w:eastAsiaTheme="minorHAnsi" w:cs="Arial"/>
                      <w:color w:val="000000"/>
                      <w:shd w:val="clear" w:color="auto" w:fill="FFFFFF"/>
                    </w:rPr>
                  </w:pPr>
                  <w:r>
                    <w:rPr>
                      <w:rFonts w:asciiTheme="minorHAnsi" w:eastAsia="Times New Roman" w:hAnsiTheme="minorHAnsi" w:cs="Arial"/>
                      <w:b/>
                    </w:rPr>
                    <w:t xml:space="preserve">Compléter le document </w:t>
                  </w:r>
                  <w:r>
                    <w:rPr>
                      <w:rFonts w:eastAsia="Times New Roman" w:cs="Arial"/>
                      <w:b/>
                    </w:rPr>
                    <w:t xml:space="preserve">réponse en le légendant en vous aidant du document ci-dessous : </w:t>
                  </w:r>
                </w:p>
                <w:p w14:paraId="5A12FBE3" w14:textId="77777777" w:rsidR="00ED6622" w:rsidRPr="0032757C" w:rsidRDefault="00ED6622" w:rsidP="00ED6622">
                  <w:pPr>
                    <w:jc w:val="left"/>
                    <w:rPr>
                      <w:rFonts w:asciiTheme="minorHAnsi" w:hAnsiTheme="minorHAnsi" w:cs="Arial"/>
                      <w:color w:val="000000"/>
                      <w:shd w:val="clear" w:color="auto" w:fill="FFFFFF"/>
                    </w:rPr>
                  </w:pPr>
                  <w:r>
                    <w:rPr>
                      <w:noProof/>
                    </w:rPr>
                    <w:drawing>
                      <wp:inline distT="0" distB="0" distL="0" distR="0" wp14:anchorId="65D334A3" wp14:editId="29DDF2F4">
                        <wp:extent cx="6496334" cy="417621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9" cstate="print">
                                  <a:extLst>
                                    <a:ext uri="{28A0092B-C50C-407E-A947-70E740481C1C}">
                                      <a14:useLocalDpi xmlns:a14="http://schemas.microsoft.com/office/drawing/2010/main" val="0"/>
                                    </a:ext>
                                  </a:extLst>
                                </a:blip>
                                <a:srcRect t="24949"/>
                                <a:stretch/>
                              </pic:blipFill>
                              <pic:spPr bwMode="auto">
                                <a:xfrm>
                                  <a:off x="0" y="0"/>
                                  <a:ext cx="6552914" cy="4212588"/>
                                </a:xfrm>
                                <a:prstGeom prst="rect">
                                  <a:avLst/>
                                </a:prstGeom>
                                <a:noFill/>
                                <a:ln>
                                  <a:noFill/>
                                </a:ln>
                                <a:extLst>
                                  <a:ext uri="{53640926-AAD7-44D8-BBD7-CCE9431645EC}">
                                    <a14:shadowObscured xmlns:a14="http://schemas.microsoft.com/office/drawing/2010/main"/>
                                  </a:ext>
                                </a:extLst>
                              </pic:spPr>
                            </pic:pic>
                          </a:graphicData>
                        </a:graphic>
                      </wp:inline>
                    </w:drawing>
                  </w:r>
                </w:p>
                <w:p w14:paraId="617C96DB" w14:textId="0F1C3FF7" w:rsidR="00141A80" w:rsidRDefault="00141A80" w:rsidP="00ED6622">
                  <w:pPr>
                    <w:jc w:val="left"/>
                    <w:rPr>
                      <w:rFonts w:ascii="Arial" w:hAnsi="Arial" w:cs="Arial"/>
                      <w:color w:val="000000"/>
                      <w:sz w:val="20"/>
                      <w:shd w:val="clear" w:color="auto" w:fill="FFFFFF"/>
                    </w:rPr>
                  </w:pPr>
                  <w:r>
                    <w:rPr>
                      <w:rFonts w:ascii="Arial" w:hAnsi="Arial" w:cs="Arial"/>
                      <w:color w:val="000000"/>
                      <w:sz w:val="20"/>
                      <w:shd w:val="clear" w:color="auto" w:fill="FFFFFF"/>
                    </w:rPr>
                    <w:t>Fermer l’image et p</w:t>
                  </w:r>
                  <w:r w:rsidR="00ED6622">
                    <w:rPr>
                      <w:rFonts w:ascii="Arial" w:hAnsi="Arial" w:cs="Arial"/>
                      <w:color w:val="000000"/>
                      <w:sz w:val="20"/>
                      <w:shd w:val="clear" w:color="auto" w:fill="FFFFFF"/>
                    </w:rPr>
                    <w:t>rocéder de la même façon pour </w:t>
                  </w:r>
                  <w:r>
                    <w:rPr>
                      <w:rFonts w:ascii="Arial" w:hAnsi="Arial" w:cs="Arial"/>
                      <w:color w:val="000000"/>
                      <w:sz w:val="20"/>
                      <w:shd w:val="clear" w:color="auto" w:fill="FFFFFF"/>
                    </w:rPr>
                    <w:t>l’</w:t>
                  </w:r>
                  <w:r w:rsidRPr="00141A80">
                    <w:rPr>
                      <w:rFonts w:ascii="Arial" w:hAnsi="Arial" w:cs="Arial"/>
                      <w:b/>
                      <w:bCs/>
                      <w:sz w:val="18"/>
                      <w:szCs w:val="18"/>
                    </w:rPr>
                    <w:t>IRM sujet 13112 MotricitéMain</w:t>
                  </w:r>
                  <w:r>
                    <w:rPr>
                      <w:rFonts w:ascii="Arial" w:hAnsi="Arial" w:cs="Arial"/>
                      <w:b/>
                      <w:bCs/>
                      <w:sz w:val="18"/>
                      <w:szCs w:val="18"/>
                    </w:rPr>
                    <w:t>Gauche</w:t>
                  </w:r>
                  <w:r w:rsidRPr="00141A80">
                    <w:rPr>
                      <w:rFonts w:ascii="Arial" w:hAnsi="Arial" w:cs="Arial"/>
                      <w:b/>
                      <w:bCs/>
                      <w:sz w:val="18"/>
                      <w:szCs w:val="18"/>
                    </w:rPr>
                    <w:t>Versus</w:t>
                  </w:r>
                  <w:r>
                    <w:rPr>
                      <w:rFonts w:ascii="Arial" w:hAnsi="Arial" w:cs="Arial"/>
                      <w:b/>
                      <w:bCs/>
                      <w:sz w:val="18"/>
                      <w:szCs w:val="18"/>
                    </w:rPr>
                    <w:t>Droite</w:t>
                  </w:r>
                  <w:r>
                    <w:rPr>
                      <w:rFonts w:ascii="Arial" w:hAnsi="Arial" w:cs="Arial"/>
                      <w:color w:val="000000"/>
                      <w:sz w:val="20"/>
                      <w:shd w:val="clear" w:color="auto" w:fill="FFFFFF"/>
                    </w:rPr>
                    <w:t xml:space="preserve"> </w:t>
                  </w:r>
                </w:p>
                <w:p w14:paraId="55358AE6" w14:textId="77E5F3F9" w:rsidR="00ED6622" w:rsidRPr="00AC52F8" w:rsidRDefault="00141A80" w:rsidP="00ED6622">
                  <w:pPr>
                    <w:jc w:val="left"/>
                    <w:rPr>
                      <w:b/>
                      <w:bCs/>
                    </w:rPr>
                  </w:pPr>
                  <w:r>
                    <w:rPr>
                      <w:rFonts w:ascii="Arial" w:hAnsi="Arial" w:cs="Arial"/>
                      <w:color w:val="000000"/>
                      <w:sz w:val="20"/>
                      <w:shd w:val="clear" w:color="auto" w:fill="FFFFFF"/>
                    </w:rPr>
                    <w:t>Puis pour la personne 13111. Est-ce aussi facile ?</w:t>
                  </w:r>
                  <w:r w:rsidR="00ED6622">
                    <w:rPr>
                      <w:b/>
                      <w:bCs/>
                    </w:rPr>
                    <w:t xml:space="preserve"> </w:t>
                  </w:r>
                </w:p>
              </w:txbxContent>
            </v:textbox>
            <w10:wrap type="square"/>
          </v:shape>
        </w:pict>
      </w:r>
    </w:p>
    <w:p w14:paraId="14CDB791" w14:textId="40BA1CFA" w:rsidR="00015D14" w:rsidRDefault="005F2124" w:rsidP="005F2124">
      <w:pPr>
        <w:pStyle w:val="Sansinterligne"/>
        <w:numPr>
          <w:ilvl w:val="0"/>
          <w:numId w:val="8"/>
        </w:numPr>
        <w:rPr>
          <w:sz w:val="20"/>
          <w:szCs w:val="20"/>
        </w:rPr>
      </w:pPr>
      <w:r w:rsidRPr="005F2124">
        <w:rPr>
          <w:sz w:val="20"/>
          <w:szCs w:val="20"/>
        </w:rPr>
        <w:t xml:space="preserve">Pour aller plus loin faites une étude identique pour la vision </w:t>
      </w:r>
      <w:r>
        <w:rPr>
          <w:sz w:val="20"/>
          <w:szCs w:val="20"/>
        </w:rPr>
        <w:t xml:space="preserve">des couleurs </w:t>
      </w:r>
      <w:r w:rsidRPr="005F2124">
        <w:rPr>
          <w:sz w:val="20"/>
          <w:szCs w:val="20"/>
        </w:rPr>
        <w:t xml:space="preserve">en utilisant </w:t>
      </w:r>
      <w:r>
        <w:rPr>
          <w:sz w:val="20"/>
          <w:szCs w:val="20"/>
        </w:rPr>
        <w:t>L’IRManat 131331 et l’IRM fonctionnellemoyenne8sujets 131332</w:t>
      </w:r>
    </w:p>
    <w:p w14:paraId="3EF66EDF" w14:textId="19405141" w:rsidR="005F2124" w:rsidRPr="005F2124" w:rsidRDefault="005F2124" w:rsidP="005F2124">
      <w:pPr>
        <w:pStyle w:val="Sansinterligne"/>
        <w:rPr>
          <w:b/>
          <w:bCs/>
          <w:sz w:val="28"/>
          <w:szCs w:val="28"/>
        </w:rPr>
      </w:pPr>
      <w:r w:rsidRPr="005F2124">
        <w:rPr>
          <w:b/>
          <w:bCs/>
          <w:sz w:val="28"/>
          <w:szCs w:val="28"/>
        </w:rPr>
        <w:t xml:space="preserve">CONCLURE </w:t>
      </w:r>
    </w:p>
    <w:p w14:paraId="5028840E" w14:textId="094F6D4C" w:rsidR="00617808" w:rsidRPr="00617808" w:rsidRDefault="00617808" w:rsidP="00617808">
      <w:pPr>
        <w:pStyle w:val="En-tte"/>
        <w:jc w:val="left"/>
        <w:rPr>
          <w:rFonts w:ascii="Arial" w:hAnsi="Arial" w:cs="Arial"/>
          <w:b/>
          <w:sz w:val="28"/>
          <w:szCs w:val="28"/>
        </w:rPr>
      </w:pPr>
      <w:r w:rsidRPr="00617808">
        <w:rPr>
          <w:rFonts w:ascii="Arial" w:eastAsia="Times New Roman" w:hAnsi="Arial" w:cs="Arial"/>
          <w:b/>
          <w:bCs/>
          <w:color w:val="666666"/>
          <w:sz w:val="28"/>
          <w:szCs w:val="28"/>
          <w:lang w:eastAsia="fr-FR"/>
        </w:rPr>
        <w:lastRenderedPageBreak/>
        <w:t xml:space="preserve">Correction </w:t>
      </w:r>
      <w:r w:rsidRPr="00617808">
        <w:rPr>
          <w:rFonts w:ascii="Arial" w:hAnsi="Arial" w:cs="Arial"/>
          <w:b/>
          <w:sz w:val="28"/>
          <w:szCs w:val="28"/>
        </w:rPr>
        <w:t xml:space="preserve">TP </w:t>
      </w:r>
      <w:r w:rsidR="00DB7B2B">
        <w:rPr>
          <w:rFonts w:ascii="Arial" w:hAnsi="Arial" w:cs="Arial"/>
          <w:b/>
          <w:sz w:val="28"/>
          <w:szCs w:val="28"/>
        </w:rPr>
        <w:t>1</w:t>
      </w:r>
      <w:r w:rsidR="002B6377">
        <w:rPr>
          <w:rFonts w:ascii="Arial" w:hAnsi="Arial" w:cs="Arial"/>
          <w:b/>
          <w:sz w:val="28"/>
          <w:szCs w:val="28"/>
        </w:rPr>
        <w:t>3</w:t>
      </w:r>
      <w:r w:rsidRPr="00617808">
        <w:rPr>
          <w:rFonts w:ascii="Arial" w:hAnsi="Arial" w:cs="Arial"/>
          <w:b/>
          <w:sz w:val="28"/>
          <w:szCs w:val="28"/>
        </w:rPr>
        <w:t> : Localisation de l’aire de la motricité cérébrale</w:t>
      </w:r>
    </w:p>
    <w:p w14:paraId="3D5EF28A" w14:textId="5A3DAB76" w:rsidR="00617808" w:rsidRPr="00BA680B" w:rsidRDefault="00617808" w:rsidP="00617808">
      <w:pPr>
        <w:shd w:val="clear" w:color="auto" w:fill="FFFFFF"/>
        <w:suppressAutoHyphens w:val="0"/>
        <w:jc w:val="left"/>
        <w:rPr>
          <w:rFonts w:ascii="Arial" w:eastAsia="Times New Roman" w:hAnsi="Arial" w:cs="Arial"/>
          <w:b/>
          <w:bCs/>
          <w:color w:val="666666"/>
          <w:sz w:val="20"/>
          <w:szCs w:val="20"/>
          <w:lang w:eastAsia="fr-FR"/>
        </w:rPr>
      </w:pPr>
      <w:r w:rsidRPr="00BA680B">
        <w:rPr>
          <w:rFonts w:ascii="Arial" w:eastAsia="Times New Roman" w:hAnsi="Arial" w:cs="Arial"/>
          <w:b/>
          <w:bCs/>
          <w:color w:val="666666"/>
          <w:sz w:val="20"/>
          <w:szCs w:val="20"/>
          <w:lang w:eastAsia="fr-FR"/>
        </w:rPr>
        <w:t xml:space="preserve">Les images fonctionnelles des sujets </w:t>
      </w:r>
      <w:r w:rsidR="00A8651F">
        <w:rPr>
          <w:rFonts w:ascii="Arial" w:eastAsia="Times New Roman" w:hAnsi="Arial" w:cs="Arial"/>
          <w:b/>
          <w:bCs/>
          <w:color w:val="666666"/>
          <w:sz w:val="20"/>
          <w:szCs w:val="20"/>
          <w:lang w:eastAsia="fr-FR"/>
        </w:rPr>
        <w:t xml:space="preserve">A </w:t>
      </w:r>
      <w:r w:rsidRPr="00BA680B">
        <w:rPr>
          <w:rFonts w:ascii="Arial" w:eastAsia="Times New Roman" w:hAnsi="Arial" w:cs="Arial"/>
          <w:b/>
          <w:bCs/>
          <w:color w:val="666666"/>
          <w:sz w:val="20"/>
          <w:szCs w:val="20"/>
          <w:lang w:eastAsia="fr-FR"/>
        </w:rPr>
        <w:t xml:space="preserve">et </w:t>
      </w:r>
      <w:r w:rsidR="00A8651F">
        <w:rPr>
          <w:rFonts w:ascii="Arial" w:eastAsia="Times New Roman" w:hAnsi="Arial" w:cs="Arial"/>
          <w:b/>
          <w:bCs/>
          <w:color w:val="666666"/>
          <w:sz w:val="20"/>
          <w:szCs w:val="20"/>
          <w:lang w:eastAsia="fr-FR"/>
        </w:rPr>
        <w:t>B</w:t>
      </w:r>
      <w:r w:rsidRPr="00BA680B">
        <w:rPr>
          <w:rFonts w:ascii="Arial" w:eastAsia="Times New Roman" w:hAnsi="Arial" w:cs="Arial"/>
          <w:b/>
          <w:bCs/>
          <w:color w:val="666666"/>
          <w:sz w:val="20"/>
          <w:szCs w:val="20"/>
          <w:lang w:eastAsia="fr-FR"/>
        </w:rPr>
        <w:t xml:space="preserve"> permettent d'illustrer, par superposition aux images anatomiques correspondantes, le fonctionnement cérébral (localisations cérébrales) lors d’une tâche motrice (clic de la main). Les images du sujet </w:t>
      </w:r>
      <w:r w:rsidR="00A8651F">
        <w:rPr>
          <w:rFonts w:ascii="Arial" w:eastAsia="Times New Roman" w:hAnsi="Arial" w:cs="Arial"/>
          <w:b/>
          <w:bCs/>
          <w:color w:val="666666"/>
          <w:sz w:val="20"/>
          <w:szCs w:val="20"/>
          <w:lang w:eastAsia="fr-FR"/>
        </w:rPr>
        <w:t>A</w:t>
      </w:r>
      <w:r w:rsidRPr="00BA680B">
        <w:rPr>
          <w:rFonts w:ascii="Arial" w:eastAsia="Times New Roman" w:hAnsi="Arial" w:cs="Arial"/>
          <w:b/>
          <w:bCs/>
          <w:color w:val="666666"/>
          <w:sz w:val="20"/>
          <w:szCs w:val="20"/>
          <w:lang w:eastAsia="fr-FR"/>
        </w:rPr>
        <w:t xml:space="preserve"> peuvent être comparées à celles du sujet </w:t>
      </w:r>
      <w:r w:rsidR="00A8651F">
        <w:rPr>
          <w:rFonts w:ascii="Arial" w:eastAsia="Times New Roman" w:hAnsi="Arial" w:cs="Arial"/>
          <w:b/>
          <w:bCs/>
          <w:color w:val="666666"/>
          <w:sz w:val="20"/>
          <w:szCs w:val="20"/>
          <w:lang w:eastAsia="fr-FR"/>
        </w:rPr>
        <w:t>B</w:t>
      </w:r>
      <w:r w:rsidRPr="00BA680B">
        <w:rPr>
          <w:rFonts w:ascii="Arial" w:eastAsia="Times New Roman" w:hAnsi="Arial" w:cs="Arial"/>
          <w:b/>
          <w:bCs/>
          <w:color w:val="666666"/>
          <w:sz w:val="20"/>
          <w:szCs w:val="20"/>
          <w:lang w:eastAsia="fr-FR"/>
        </w:rPr>
        <w:t>, obtenues selon le même protocole, pour évoquer la variabilité interindividuelle.</w:t>
      </w:r>
    </w:p>
    <w:p w14:paraId="7E8B6FB8" w14:textId="5EC76FC4" w:rsidR="00617808" w:rsidRPr="00BA680B" w:rsidRDefault="00000000" w:rsidP="00617808">
      <w:pPr>
        <w:shd w:val="clear" w:color="auto" w:fill="FFFFFF"/>
        <w:suppressAutoHyphens w:val="0"/>
        <w:spacing w:before="120" w:after="240" w:line="288" w:lineRule="atLeast"/>
        <w:jc w:val="left"/>
        <w:rPr>
          <w:rFonts w:ascii="Arial" w:eastAsia="Times New Roman" w:hAnsi="Arial" w:cs="Arial"/>
          <w:color w:val="000000"/>
          <w:sz w:val="20"/>
          <w:szCs w:val="20"/>
          <w:lang w:eastAsia="fr-FR"/>
        </w:rPr>
      </w:pPr>
      <w:r>
        <w:rPr>
          <w:noProof/>
        </w:rPr>
        <w:pict w14:anchorId="5909961F">
          <v:shape id="Zone de texte 2" o:spid="_x0000_s2051" type="#_x0000_t202" style="position:absolute;margin-left:378.75pt;margin-top:164pt;width:150.8pt;height:144.05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w:txbxContent>
                <w:p w14:paraId="2A88956F" w14:textId="77777777" w:rsidR="00617808" w:rsidRPr="00BA680B" w:rsidRDefault="00617808" w:rsidP="00617808">
                  <w:pPr>
                    <w:shd w:val="clear" w:color="auto" w:fill="FFFFFF"/>
                    <w:suppressAutoHyphens w:val="0"/>
                    <w:spacing w:before="120" w:after="240" w:line="288" w:lineRule="atLeast"/>
                    <w:jc w:val="left"/>
                    <w:rPr>
                      <w:rFonts w:ascii="Arial" w:eastAsia="Times New Roman" w:hAnsi="Arial" w:cs="Arial"/>
                      <w:color w:val="000000"/>
                      <w:sz w:val="18"/>
                      <w:szCs w:val="18"/>
                      <w:lang w:eastAsia="fr-FR"/>
                    </w:rPr>
                  </w:pPr>
                  <w:r w:rsidRPr="00BA680B">
                    <w:rPr>
                      <w:rFonts w:ascii="Arial" w:hAnsi="Arial" w:cs="Arial"/>
                      <w:color w:val="000000"/>
                      <w:sz w:val="18"/>
                      <w:szCs w:val="18"/>
                      <w:shd w:val="clear" w:color="auto" w:fill="FFFFFF"/>
                    </w:rPr>
                    <w:t>IRMsujet13112fonctionMotriciteMainGaucheVersusDroite montrant la zone corticale impliquée dans la réponse motrice de la main gauche. Test T de différence statistique entre les acquisitions avec activation motrice de la main gauche versus celle de la main droite.</w:t>
                  </w:r>
                </w:p>
                <w:p w14:paraId="54D97C7E" w14:textId="77777777" w:rsidR="00617808" w:rsidRDefault="00617808" w:rsidP="00617808"/>
              </w:txbxContent>
            </v:textbox>
            <w10:wrap type="square"/>
          </v:shape>
        </w:pict>
      </w:r>
      <w:r w:rsidR="00617808" w:rsidRPr="00BA680B">
        <w:rPr>
          <w:noProof/>
        </w:rPr>
        <w:drawing>
          <wp:anchor distT="0" distB="0" distL="114300" distR="114300" simplePos="0" relativeHeight="251664384" behindDoc="1" locked="0" layoutInCell="1" allowOverlap="1" wp14:anchorId="5FD118F9" wp14:editId="73B7F001">
            <wp:simplePos x="0" y="0"/>
            <wp:positionH relativeFrom="column">
              <wp:posOffset>2957195</wp:posOffset>
            </wp:positionH>
            <wp:positionV relativeFrom="paragraph">
              <wp:posOffset>69215</wp:posOffset>
            </wp:positionV>
            <wp:extent cx="3902075" cy="3872865"/>
            <wp:effectExtent l="0" t="0" r="0" b="0"/>
            <wp:wrapTight wrapText="bothSides">
              <wp:wrapPolygon edited="0">
                <wp:start x="0" y="0"/>
                <wp:lineTo x="0" y="21462"/>
                <wp:lineTo x="21512" y="21462"/>
                <wp:lineTo x="2151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902075" cy="3872865"/>
                    </a:xfrm>
                    <a:prstGeom prst="rect">
                      <a:avLst/>
                    </a:prstGeom>
                  </pic:spPr>
                </pic:pic>
              </a:graphicData>
            </a:graphic>
            <wp14:sizeRelH relativeFrom="margin">
              <wp14:pctWidth>0</wp14:pctWidth>
            </wp14:sizeRelH>
            <wp14:sizeRelV relativeFrom="margin">
              <wp14:pctHeight>0</wp14:pctHeight>
            </wp14:sizeRelV>
          </wp:anchor>
        </w:drawing>
      </w:r>
      <w:r w:rsidR="00617808" w:rsidRPr="00BA680B">
        <w:rPr>
          <w:rFonts w:ascii="Arial" w:eastAsia="Times New Roman" w:hAnsi="Arial" w:cs="Arial"/>
          <w:color w:val="000000"/>
          <w:sz w:val="20"/>
          <w:szCs w:val="20"/>
          <w:lang w:eastAsia="fr-FR"/>
        </w:rPr>
        <w:t>La superposition des différentes images fonctionnelles contrastées sur les images anatomiques correspondantes permet de localiser les aires impliquées dans la réponse motrice de la main pour les deux sujets isolés (</w:t>
      </w:r>
      <w:r w:rsidR="00A8651F">
        <w:rPr>
          <w:rFonts w:ascii="Arial" w:eastAsia="Times New Roman" w:hAnsi="Arial" w:cs="Arial"/>
          <w:color w:val="000000"/>
          <w:sz w:val="20"/>
          <w:szCs w:val="20"/>
          <w:lang w:eastAsia="fr-FR"/>
        </w:rPr>
        <w:t xml:space="preserve">A et B </w:t>
      </w:r>
      <w:r w:rsidR="00617808" w:rsidRPr="00BA680B">
        <w:rPr>
          <w:rFonts w:ascii="Arial" w:eastAsia="Times New Roman" w:hAnsi="Arial" w:cs="Arial"/>
          <w:color w:val="000000"/>
          <w:sz w:val="20"/>
          <w:szCs w:val="20"/>
          <w:lang w:eastAsia="fr-FR"/>
        </w:rPr>
        <w:t>), soumis au même protocole. Ces résultats montrent que la commande motrice cérébrale est assurée par une région localisée au niveau du cortex de l'hémisphère controlatéral à la main sollicitée : l'aire motrice primaire, située en avant du sillon de Rolando (région anatomique désigné par l’aire 4 du gyrus précentral). Mais d'autres régions antérieures (aires prémotrices et motrices supplémentaires) interviennent également.</w:t>
      </w:r>
    </w:p>
    <w:p w14:paraId="4649F302" w14:textId="77777777" w:rsidR="00617808" w:rsidRDefault="00617808" w:rsidP="00617808">
      <w:pPr>
        <w:shd w:val="clear" w:color="auto" w:fill="FFFFFF"/>
        <w:suppressAutoHyphens w:val="0"/>
        <w:spacing w:before="120" w:after="240" w:line="288" w:lineRule="atLeast"/>
        <w:jc w:val="left"/>
        <w:rPr>
          <w:rFonts w:ascii="Arial" w:eastAsia="Times New Roman" w:hAnsi="Arial" w:cs="Arial"/>
          <w:color w:val="000000"/>
          <w:sz w:val="20"/>
          <w:szCs w:val="20"/>
          <w:lang w:eastAsia="fr-FR"/>
        </w:rPr>
      </w:pPr>
      <w:r>
        <w:rPr>
          <w:noProof/>
        </w:rPr>
        <w:drawing>
          <wp:inline distT="0" distB="0" distL="0" distR="0" wp14:anchorId="727F579D" wp14:editId="1A51089D">
            <wp:extent cx="2569580" cy="2116679"/>
            <wp:effectExtent l="0" t="0" r="0" b="0"/>
            <wp:docPr id="7" name="Image 7" descr="RÃ©sultat de recherche d'images pour &quot;aire motrice primaire sillon de roland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aire motrice primaire sillon de rolando&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3825" cy="2128413"/>
                    </a:xfrm>
                    <a:prstGeom prst="rect">
                      <a:avLst/>
                    </a:prstGeom>
                    <a:noFill/>
                    <a:ln>
                      <a:noFill/>
                    </a:ln>
                  </pic:spPr>
                </pic:pic>
              </a:graphicData>
            </a:graphic>
          </wp:inline>
        </w:drawing>
      </w:r>
    </w:p>
    <w:p w14:paraId="1DFC75A9" w14:textId="009A4C8E" w:rsidR="00617808" w:rsidRPr="00BA680B" w:rsidRDefault="00141A80" w:rsidP="00617808">
      <w:pPr>
        <w:shd w:val="clear" w:color="auto" w:fill="FFFFFF"/>
        <w:suppressAutoHyphens w:val="0"/>
        <w:spacing w:before="120" w:after="240" w:line="288" w:lineRule="atLeast"/>
        <w:jc w:val="left"/>
        <w:rPr>
          <w:rFonts w:ascii="Arial" w:eastAsia="Times New Roman" w:hAnsi="Arial" w:cs="Arial"/>
          <w:color w:val="000000"/>
          <w:sz w:val="20"/>
          <w:szCs w:val="20"/>
          <w:lang w:eastAsia="fr-FR"/>
        </w:rPr>
      </w:pPr>
      <w:r w:rsidRPr="00BA680B">
        <w:rPr>
          <w:noProof/>
        </w:rPr>
        <w:drawing>
          <wp:anchor distT="0" distB="0" distL="114300" distR="114300" simplePos="0" relativeHeight="251666432" behindDoc="1" locked="0" layoutInCell="1" allowOverlap="1" wp14:anchorId="31C43C23" wp14:editId="55DD8B85">
            <wp:simplePos x="0" y="0"/>
            <wp:positionH relativeFrom="column">
              <wp:posOffset>4175125</wp:posOffset>
            </wp:positionH>
            <wp:positionV relativeFrom="paragraph">
              <wp:posOffset>1039495</wp:posOffset>
            </wp:positionV>
            <wp:extent cx="2771775" cy="2543175"/>
            <wp:effectExtent l="0" t="0" r="0" b="0"/>
            <wp:wrapTight wrapText="bothSides">
              <wp:wrapPolygon edited="0">
                <wp:start x="0" y="0"/>
                <wp:lineTo x="0" y="21519"/>
                <wp:lineTo x="21526" y="21519"/>
                <wp:lineTo x="2152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71775" cy="2543175"/>
                    </a:xfrm>
                    <a:prstGeom prst="rect">
                      <a:avLst/>
                    </a:prstGeom>
                  </pic:spPr>
                </pic:pic>
              </a:graphicData>
            </a:graphic>
          </wp:anchor>
        </w:drawing>
      </w:r>
      <w:r w:rsidR="00617808" w:rsidRPr="00BA680B">
        <w:rPr>
          <w:rFonts w:ascii="Arial" w:eastAsia="Times New Roman" w:hAnsi="Arial" w:cs="Arial"/>
          <w:color w:val="000000"/>
          <w:sz w:val="20"/>
          <w:szCs w:val="20"/>
          <w:lang w:eastAsia="fr-FR"/>
        </w:rPr>
        <w:t>Ces images permettent d'illustrer que le contrôle moteur assuré par une aire motrice primaire s'effectue sur la partie controlatérale du corps. C'est à dire que le contrôle moteur de la main droite est assuré par une région du cortex moteur de l'hémisphère gauche et  le contrôle moteur de la main gauche est assuré par le cortex moteur de l'hémisphère droit. Les axones des neurones du cortex moteur droit doivent donc bifurquer durant leur descente vers leurs contacts synaptiques avec les motoneurones de la moelle épinière pour changer de côté, et vice versa pour ceux du cortex moteur gauche. (Décussation de la voie pyramidale) .</w:t>
      </w:r>
    </w:p>
    <w:p w14:paraId="793A9761" w14:textId="7920F66B" w:rsidR="00617808" w:rsidRPr="00BA680B" w:rsidRDefault="00617808" w:rsidP="00617808">
      <w:pPr>
        <w:shd w:val="clear" w:color="auto" w:fill="FFFFFF"/>
        <w:suppressAutoHyphens w:val="0"/>
        <w:spacing w:before="120" w:after="240" w:line="288" w:lineRule="atLeast"/>
        <w:jc w:val="left"/>
        <w:rPr>
          <w:rFonts w:ascii="Arial" w:eastAsia="Times New Roman" w:hAnsi="Arial" w:cs="Arial"/>
          <w:color w:val="000000"/>
          <w:sz w:val="20"/>
          <w:szCs w:val="20"/>
          <w:lang w:eastAsia="fr-FR"/>
        </w:rPr>
      </w:pPr>
      <w:r w:rsidRPr="00BA680B">
        <w:rPr>
          <w:rFonts w:ascii="Arial" w:eastAsia="Times New Roman" w:hAnsi="Arial" w:cs="Arial"/>
          <w:color w:val="000000"/>
          <w:sz w:val="20"/>
          <w:szCs w:val="20"/>
          <w:lang w:eastAsia="fr-FR"/>
        </w:rPr>
        <w:t>Enfin, la partie du cortex moteur dédiée au contrôle des mouvements de la main est importante. Elle est à replacer dans un homonculus moteur illustrant les différentes régions du cortex moteur impliquées dans la genèse du mouvement volontaire des différentes parties du corps, selon une organisation topique.</w:t>
      </w:r>
    </w:p>
    <w:p w14:paraId="20697D68" w14:textId="309DB605" w:rsidR="00617808" w:rsidRPr="00BA680B" w:rsidRDefault="00617808" w:rsidP="00015D14">
      <w:pPr>
        <w:shd w:val="clear" w:color="auto" w:fill="FFFFFF"/>
        <w:suppressAutoHyphens w:val="0"/>
        <w:spacing w:before="120" w:after="240" w:line="288" w:lineRule="atLeast"/>
        <w:jc w:val="left"/>
        <w:rPr>
          <w:rFonts w:ascii="Arial" w:eastAsia="Times New Roman" w:hAnsi="Arial" w:cs="Arial"/>
          <w:color w:val="000000"/>
          <w:sz w:val="20"/>
          <w:szCs w:val="20"/>
          <w:lang w:eastAsia="fr-FR"/>
        </w:rPr>
      </w:pPr>
      <w:r w:rsidRPr="00BA680B">
        <w:rPr>
          <w:rFonts w:ascii="Arial" w:eastAsia="Times New Roman" w:hAnsi="Arial" w:cs="Arial"/>
          <w:color w:val="000000"/>
          <w:sz w:val="20"/>
          <w:szCs w:val="20"/>
          <w:lang w:eastAsia="fr-FR"/>
        </w:rPr>
        <w:t>L’exploitation des images obtenues pour les deux sujets permet d’introduire une unité (même région) et une variabilité dans la localisation (coordonnées X, Y et Z correspondants aux trois plans de coupe) des images d’activation. Ce qui permet d’introduire la notion de variabilité interindividuelle.</w:t>
      </w:r>
      <w:r w:rsidR="0043408B">
        <w:rPr>
          <w:rFonts w:ascii="Arial" w:eastAsia="Times New Roman" w:hAnsi="Arial" w:cs="Arial"/>
          <w:color w:val="000000"/>
          <w:sz w:val="20"/>
          <w:szCs w:val="20"/>
          <w:lang w:eastAsia="fr-FR"/>
        </w:rPr>
        <w:t xml:space="preserve"> </w:t>
      </w:r>
      <w:r w:rsidRPr="00BA680B">
        <w:rPr>
          <w:rFonts w:ascii="Arial" w:eastAsia="Times New Roman" w:hAnsi="Arial" w:cs="Arial"/>
          <w:color w:val="000000"/>
          <w:sz w:val="20"/>
          <w:szCs w:val="20"/>
          <w:lang w:eastAsia="fr-FR"/>
        </w:rPr>
        <w:t>Une étude menée sur 81 sujets droitiers permet d’obtenir une image statistique représentative de l’activation attendue suite à une</w:t>
      </w:r>
      <w:r w:rsidR="00015D14">
        <w:rPr>
          <w:rFonts w:ascii="Arial" w:eastAsia="Times New Roman" w:hAnsi="Arial" w:cs="Arial"/>
          <w:color w:val="000000"/>
          <w:sz w:val="20"/>
          <w:szCs w:val="20"/>
          <w:lang w:eastAsia="fr-FR"/>
        </w:rPr>
        <w:t xml:space="preserve"> c</w:t>
      </w:r>
      <w:r w:rsidRPr="00BA680B">
        <w:rPr>
          <w:rFonts w:ascii="Arial" w:eastAsia="Times New Roman" w:hAnsi="Arial" w:cs="Arial"/>
          <w:color w:val="000000"/>
          <w:sz w:val="20"/>
          <w:szCs w:val="20"/>
          <w:lang w:eastAsia="fr-FR"/>
        </w:rPr>
        <w:t>ommande motrice (main gauche/main droite). Voir pour cela l’image ci-</w:t>
      </w:r>
      <w:r w:rsidR="0043408B">
        <w:rPr>
          <w:rFonts w:ascii="Arial" w:eastAsia="Times New Roman" w:hAnsi="Arial" w:cs="Arial"/>
          <w:color w:val="000000"/>
          <w:sz w:val="20"/>
          <w:szCs w:val="20"/>
          <w:lang w:eastAsia="fr-FR"/>
        </w:rPr>
        <w:t>contre</w:t>
      </w:r>
      <w:r w:rsidRPr="00BA680B">
        <w:rPr>
          <w:rFonts w:ascii="Arial" w:eastAsia="Times New Roman" w:hAnsi="Arial" w:cs="Arial"/>
          <w:color w:val="000000"/>
          <w:sz w:val="20"/>
          <w:szCs w:val="20"/>
          <w:lang w:eastAsia="fr-FR"/>
        </w:rPr>
        <w:t>:</w:t>
      </w:r>
    </w:p>
    <w:p w14:paraId="09FCD4CD" w14:textId="77777777" w:rsidR="00617808" w:rsidRDefault="00617808" w:rsidP="00B9163E">
      <w:pPr>
        <w:pStyle w:val="Sansinterligne"/>
        <w:rPr>
          <w:sz w:val="10"/>
          <w:szCs w:val="10"/>
        </w:rPr>
        <w:sectPr w:rsidR="00617808" w:rsidSect="00015D14">
          <w:pgSz w:w="11906" w:h="16838"/>
          <w:pgMar w:top="426" w:right="566" w:bottom="720" w:left="720" w:header="709" w:footer="58" w:gutter="0"/>
          <w:cols w:space="708"/>
          <w:docGrid w:linePitch="360"/>
        </w:sectPr>
      </w:pPr>
    </w:p>
    <w:p w14:paraId="437C8407" w14:textId="77777777" w:rsidR="00BA680B" w:rsidRDefault="00BA680B" w:rsidP="00B9163E">
      <w:pPr>
        <w:pStyle w:val="Sansinterligne"/>
        <w:rPr>
          <w:sz w:val="10"/>
          <w:szCs w:val="10"/>
        </w:rPr>
      </w:pPr>
    </w:p>
    <w:p w14:paraId="1AE1EC4B" w14:textId="77777777" w:rsidR="00BA680B" w:rsidRDefault="00BA680B" w:rsidP="00B9163E">
      <w:pPr>
        <w:pStyle w:val="Sansinterligne"/>
        <w:rPr>
          <w:sz w:val="10"/>
          <w:szCs w:val="10"/>
        </w:rPr>
      </w:pPr>
    </w:p>
    <w:p w14:paraId="6832B45D" w14:textId="4CBC85E7" w:rsidR="00617808" w:rsidRPr="00AD39F8" w:rsidRDefault="00617808" w:rsidP="00617808">
      <w:pPr>
        <w:pStyle w:val="En-tte"/>
        <w:jc w:val="left"/>
        <w:rPr>
          <w:rFonts w:ascii="Arial" w:hAnsi="Arial" w:cs="Arial"/>
          <w:b/>
          <w:sz w:val="28"/>
        </w:rPr>
      </w:pPr>
      <w:r w:rsidRPr="00AD39F8">
        <w:rPr>
          <w:rFonts w:ascii="Arial" w:hAnsi="Arial" w:cs="Arial"/>
          <w:b/>
          <w:sz w:val="28"/>
        </w:rPr>
        <w:t xml:space="preserve">TP </w:t>
      </w:r>
      <w:r w:rsidR="00DB7B2B">
        <w:rPr>
          <w:rFonts w:ascii="Arial" w:hAnsi="Arial" w:cs="Arial"/>
          <w:b/>
          <w:sz w:val="28"/>
        </w:rPr>
        <w:t>1</w:t>
      </w:r>
      <w:r w:rsidR="002B6377">
        <w:rPr>
          <w:rFonts w:ascii="Arial" w:hAnsi="Arial" w:cs="Arial"/>
          <w:b/>
          <w:sz w:val="28"/>
        </w:rPr>
        <w:t>3</w:t>
      </w:r>
      <w:r w:rsidR="00015D14">
        <w:rPr>
          <w:rFonts w:ascii="Arial" w:hAnsi="Arial" w:cs="Arial"/>
          <w:b/>
          <w:sz w:val="28"/>
        </w:rPr>
        <w:t xml:space="preserve"> </w:t>
      </w:r>
      <w:r w:rsidRPr="00AD39F8">
        <w:rPr>
          <w:rFonts w:ascii="Arial" w:hAnsi="Arial" w:cs="Arial"/>
          <w:b/>
          <w:sz w:val="28"/>
        </w:rPr>
        <w:t>: Localisation de l’aire de la motricité cérébrale</w:t>
      </w:r>
      <w:r>
        <w:rPr>
          <w:rFonts w:ascii="Arial" w:hAnsi="Arial" w:cs="Arial"/>
          <w:b/>
          <w:sz w:val="28"/>
        </w:rPr>
        <w:t xml:space="preserve"> – Document </w:t>
      </w:r>
    </w:p>
    <w:p w14:paraId="7C3E39AF" w14:textId="77777777" w:rsidR="00BA680B" w:rsidRDefault="00BA680B" w:rsidP="00B9163E">
      <w:pPr>
        <w:pStyle w:val="Sansinterligne"/>
        <w:rPr>
          <w:sz w:val="10"/>
          <w:szCs w:val="10"/>
        </w:rPr>
      </w:pPr>
    </w:p>
    <w:p w14:paraId="7A37EFF9" w14:textId="77777777" w:rsidR="00BA680B" w:rsidRDefault="00BA680B" w:rsidP="00B9163E">
      <w:pPr>
        <w:pStyle w:val="Sansinterligne"/>
        <w:rPr>
          <w:sz w:val="10"/>
          <w:szCs w:val="10"/>
        </w:rPr>
      </w:pPr>
    </w:p>
    <w:p w14:paraId="4EFE17F8" w14:textId="77777777" w:rsidR="00BA680B" w:rsidRDefault="00BA680B" w:rsidP="00B9163E">
      <w:pPr>
        <w:pStyle w:val="Sansinterligne"/>
        <w:rPr>
          <w:sz w:val="10"/>
          <w:szCs w:val="10"/>
        </w:rPr>
      </w:pPr>
    </w:p>
    <w:p w14:paraId="04EA7052" w14:textId="77777777" w:rsidR="00BA680B" w:rsidRDefault="00617808" w:rsidP="00B9163E">
      <w:pPr>
        <w:pStyle w:val="Sansinterligne"/>
        <w:rPr>
          <w:sz w:val="10"/>
          <w:szCs w:val="10"/>
        </w:rPr>
      </w:pPr>
      <w:r>
        <w:rPr>
          <w:noProof/>
        </w:rPr>
        <w:drawing>
          <wp:anchor distT="0" distB="0" distL="114300" distR="114300" simplePos="0" relativeHeight="251654656" behindDoc="0" locked="0" layoutInCell="1" allowOverlap="1" wp14:anchorId="571CD356" wp14:editId="55AE64A2">
            <wp:simplePos x="0" y="0"/>
            <wp:positionH relativeFrom="column">
              <wp:posOffset>662305</wp:posOffset>
            </wp:positionH>
            <wp:positionV relativeFrom="paragraph">
              <wp:posOffset>7620</wp:posOffset>
            </wp:positionV>
            <wp:extent cx="6597569" cy="63146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7569" cy="6314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3AA7E" w14:textId="77777777" w:rsidR="00BA680B" w:rsidRDefault="00BA680B" w:rsidP="00B9163E">
      <w:pPr>
        <w:pStyle w:val="Sansinterligne"/>
        <w:rPr>
          <w:sz w:val="10"/>
          <w:szCs w:val="10"/>
        </w:rPr>
      </w:pPr>
    </w:p>
    <w:p w14:paraId="29108029" w14:textId="77777777" w:rsidR="00BA680B" w:rsidRDefault="00BA680B" w:rsidP="00B9163E">
      <w:pPr>
        <w:pStyle w:val="Sansinterligne"/>
        <w:rPr>
          <w:sz w:val="10"/>
          <w:szCs w:val="10"/>
        </w:rPr>
      </w:pPr>
    </w:p>
    <w:p w14:paraId="79117D4F" w14:textId="77777777" w:rsidR="00BA680B" w:rsidRDefault="00BA680B" w:rsidP="00B9163E">
      <w:pPr>
        <w:pStyle w:val="Sansinterligne"/>
        <w:rPr>
          <w:sz w:val="10"/>
          <w:szCs w:val="10"/>
        </w:rPr>
      </w:pPr>
    </w:p>
    <w:p w14:paraId="2F01266D" w14:textId="77777777" w:rsidR="00BA680B" w:rsidRDefault="00BA680B" w:rsidP="00B9163E">
      <w:pPr>
        <w:pStyle w:val="Sansinterligne"/>
        <w:rPr>
          <w:sz w:val="10"/>
          <w:szCs w:val="10"/>
        </w:rPr>
      </w:pPr>
    </w:p>
    <w:p w14:paraId="5A2BFEA2" w14:textId="77777777" w:rsidR="00BA680B" w:rsidRDefault="00BA680B" w:rsidP="00B9163E">
      <w:pPr>
        <w:pStyle w:val="Sansinterligne"/>
        <w:rPr>
          <w:sz w:val="10"/>
          <w:szCs w:val="10"/>
        </w:rPr>
      </w:pPr>
    </w:p>
    <w:p w14:paraId="64D4814A" w14:textId="77777777" w:rsidR="00BA680B" w:rsidRDefault="00BA680B" w:rsidP="00B9163E">
      <w:pPr>
        <w:pStyle w:val="Sansinterligne"/>
        <w:rPr>
          <w:sz w:val="10"/>
          <w:szCs w:val="10"/>
        </w:rPr>
      </w:pPr>
    </w:p>
    <w:p w14:paraId="4770D810" w14:textId="77777777" w:rsidR="00BA680B" w:rsidRDefault="00BA680B" w:rsidP="00B9163E">
      <w:pPr>
        <w:pStyle w:val="Sansinterligne"/>
        <w:rPr>
          <w:sz w:val="10"/>
          <w:szCs w:val="10"/>
        </w:rPr>
      </w:pPr>
    </w:p>
    <w:p w14:paraId="4F1DB208" w14:textId="77777777" w:rsidR="00BA680B" w:rsidRDefault="00BA680B" w:rsidP="00B9163E">
      <w:pPr>
        <w:pStyle w:val="Sansinterligne"/>
        <w:rPr>
          <w:sz w:val="10"/>
          <w:szCs w:val="10"/>
        </w:rPr>
      </w:pPr>
    </w:p>
    <w:p w14:paraId="4143BD0A" w14:textId="77777777" w:rsidR="00BA680B" w:rsidRDefault="00BA680B" w:rsidP="00B9163E">
      <w:pPr>
        <w:pStyle w:val="Sansinterligne"/>
        <w:rPr>
          <w:sz w:val="10"/>
          <w:szCs w:val="10"/>
        </w:rPr>
      </w:pPr>
    </w:p>
    <w:p w14:paraId="5EB80432" w14:textId="77777777" w:rsidR="00BA680B" w:rsidRDefault="00BA680B" w:rsidP="00B9163E">
      <w:pPr>
        <w:pStyle w:val="Sansinterligne"/>
        <w:rPr>
          <w:sz w:val="10"/>
          <w:szCs w:val="10"/>
        </w:rPr>
      </w:pPr>
    </w:p>
    <w:p w14:paraId="5485CAA7" w14:textId="77777777" w:rsidR="00BA680B" w:rsidRDefault="00BA680B" w:rsidP="00B9163E">
      <w:pPr>
        <w:pStyle w:val="Sansinterligne"/>
        <w:rPr>
          <w:sz w:val="10"/>
          <w:szCs w:val="10"/>
        </w:rPr>
      </w:pPr>
    </w:p>
    <w:p w14:paraId="2BBC565D" w14:textId="77777777" w:rsidR="00BA680B" w:rsidRDefault="00BA680B" w:rsidP="00B9163E">
      <w:pPr>
        <w:pStyle w:val="Sansinterligne"/>
        <w:rPr>
          <w:sz w:val="10"/>
          <w:szCs w:val="10"/>
        </w:rPr>
      </w:pPr>
    </w:p>
    <w:p w14:paraId="734A04A0" w14:textId="77777777" w:rsidR="00BA680B" w:rsidRDefault="00BA680B" w:rsidP="00B9163E">
      <w:pPr>
        <w:pStyle w:val="Sansinterligne"/>
        <w:rPr>
          <w:sz w:val="10"/>
          <w:szCs w:val="10"/>
        </w:rPr>
      </w:pPr>
    </w:p>
    <w:p w14:paraId="79A05BF7" w14:textId="77777777" w:rsidR="00BA680B" w:rsidRDefault="00BA680B" w:rsidP="00B9163E">
      <w:pPr>
        <w:pStyle w:val="Sansinterligne"/>
        <w:rPr>
          <w:sz w:val="10"/>
          <w:szCs w:val="10"/>
        </w:rPr>
      </w:pPr>
    </w:p>
    <w:p w14:paraId="17F51E06" w14:textId="77777777" w:rsidR="00BA680B" w:rsidRDefault="00BA680B" w:rsidP="00B9163E">
      <w:pPr>
        <w:pStyle w:val="Sansinterligne"/>
        <w:rPr>
          <w:sz w:val="10"/>
          <w:szCs w:val="10"/>
        </w:rPr>
      </w:pPr>
    </w:p>
    <w:p w14:paraId="318D996F" w14:textId="77777777" w:rsidR="00BA680B" w:rsidRDefault="00BA680B" w:rsidP="00B9163E">
      <w:pPr>
        <w:pStyle w:val="Sansinterligne"/>
        <w:rPr>
          <w:sz w:val="10"/>
          <w:szCs w:val="10"/>
        </w:rPr>
      </w:pPr>
    </w:p>
    <w:p w14:paraId="2043F538" w14:textId="77777777" w:rsidR="00BA680B" w:rsidRDefault="00BA680B" w:rsidP="00B9163E">
      <w:pPr>
        <w:pStyle w:val="Sansinterligne"/>
        <w:rPr>
          <w:sz w:val="10"/>
          <w:szCs w:val="10"/>
        </w:rPr>
      </w:pPr>
    </w:p>
    <w:p w14:paraId="6A231A2A" w14:textId="77777777" w:rsidR="00BA680B" w:rsidRDefault="00BA680B" w:rsidP="00B9163E">
      <w:pPr>
        <w:pStyle w:val="Sansinterligne"/>
        <w:rPr>
          <w:sz w:val="10"/>
          <w:szCs w:val="10"/>
        </w:rPr>
      </w:pPr>
    </w:p>
    <w:p w14:paraId="5FAFBFA2" w14:textId="77777777" w:rsidR="00BA680B" w:rsidRDefault="00BA680B" w:rsidP="00B9163E">
      <w:pPr>
        <w:pStyle w:val="Sansinterligne"/>
        <w:rPr>
          <w:sz w:val="10"/>
          <w:szCs w:val="10"/>
        </w:rPr>
      </w:pPr>
    </w:p>
    <w:p w14:paraId="745785C9" w14:textId="77777777" w:rsidR="00BA680B" w:rsidRDefault="00BA680B" w:rsidP="00B9163E">
      <w:pPr>
        <w:pStyle w:val="Sansinterligne"/>
        <w:rPr>
          <w:sz w:val="10"/>
          <w:szCs w:val="10"/>
        </w:rPr>
      </w:pPr>
    </w:p>
    <w:p w14:paraId="5CB46B5A" w14:textId="77777777" w:rsidR="00BA680B" w:rsidRDefault="00BA680B" w:rsidP="00B9163E">
      <w:pPr>
        <w:pStyle w:val="Sansinterligne"/>
        <w:rPr>
          <w:sz w:val="10"/>
          <w:szCs w:val="10"/>
        </w:rPr>
      </w:pPr>
    </w:p>
    <w:p w14:paraId="108734F0" w14:textId="77777777" w:rsidR="00BA680B" w:rsidRDefault="00BA680B" w:rsidP="00B9163E">
      <w:pPr>
        <w:pStyle w:val="Sansinterligne"/>
        <w:rPr>
          <w:sz w:val="10"/>
          <w:szCs w:val="10"/>
        </w:rPr>
      </w:pPr>
    </w:p>
    <w:p w14:paraId="2E069B7A" w14:textId="77777777" w:rsidR="00BA680B" w:rsidRDefault="00BA680B" w:rsidP="00B9163E">
      <w:pPr>
        <w:pStyle w:val="Sansinterligne"/>
        <w:rPr>
          <w:sz w:val="10"/>
          <w:szCs w:val="10"/>
        </w:rPr>
      </w:pPr>
    </w:p>
    <w:p w14:paraId="4E876B50" w14:textId="77777777" w:rsidR="00BA680B" w:rsidRDefault="00BA680B" w:rsidP="00B9163E">
      <w:pPr>
        <w:pStyle w:val="Sansinterligne"/>
        <w:rPr>
          <w:sz w:val="10"/>
          <w:szCs w:val="10"/>
        </w:rPr>
      </w:pPr>
    </w:p>
    <w:p w14:paraId="3C2CCDA8" w14:textId="77777777" w:rsidR="00BA680B" w:rsidRDefault="00BA680B" w:rsidP="00B9163E">
      <w:pPr>
        <w:pStyle w:val="Sansinterligne"/>
        <w:rPr>
          <w:sz w:val="10"/>
          <w:szCs w:val="10"/>
        </w:rPr>
      </w:pPr>
    </w:p>
    <w:p w14:paraId="1DDA6799" w14:textId="77777777" w:rsidR="00BA680B" w:rsidRDefault="00BA680B" w:rsidP="00B9163E">
      <w:pPr>
        <w:pStyle w:val="Sansinterligne"/>
        <w:rPr>
          <w:sz w:val="10"/>
          <w:szCs w:val="10"/>
        </w:rPr>
      </w:pPr>
    </w:p>
    <w:p w14:paraId="5EC50995" w14:textId="77777777" w:rsidR="00BA680B" w:rsidRDefault="00BA680B" w:rsidP="00B9163E">
      <w:pPr>
        <w:pStyle w:val="Sansinterligne"/>
        <w:rPr>
          <w:sz w:val="10"/>
          <w:szCs w:val="10"/>
        </w:rPr>
      </w:pPr>
    </w:p>
    <w:p w14:paraId="480D9163" w14:textId="77777777" w:rsidR="00BA680B" w:rsidRDefault="00BA680B" w:rsidP="00B9163E">
      <w:pPr>
        <w:pStyle w:val="Sansinterligne"/>
        <w:rPr>
          <w:sz w:val="10"/>
          <w:szCs w:val="10"/>
        </w:rPr>
      </w:pPr>
    </w:p>
    <w:p w14:paraId="4B8F7142" w14:textId="77777777" w:rsidR="00BA680B" w:rsidRDefault="00BA680B" w:rsidP="00B9163E">
      <w:pPr>
        <w:pStyle w:val="Sansinterligne"/>
        <w:rPr>
          <w:sz w:val="10"/>
          <w:szCs w:val="10"/>
        </w:rPr>
      </w:pPr>
    </w:p>
    <w:p w14:paraId="58F8D933" w14:textId="77777777" w:rsidR="00BA680B" w:rsidRDefault="00BA680B" w:rsidP="00B9163E">
      <w:pPr>
        <w:pStyle w:val="Sansinterligne"/>
        <w:rPr>
          <w:sz w:val="10"/>
          <w:szCs w:val="10"/>
        </w:rPr>
      </w:pPr>
    </w:p>
    <w:p w14:paraId="5DB16CC4" w14:textId="77777777" w:rsidR="00BA680B" w:rsidRDefault="00BA680B" w:rsidP="00B9163E">
      <w:pPr>
        <w:pStyle w:val="Sansinterligne"/>
        <w:rPr>
          <w:sz w:val="10"/>
          <w:szCs w:val="10"/>
        </w:rPr>
      </w:pPr>
    </w:p>
    <w:p w14:paraId="7AA682FA" w14:textId="77777777" w:rsidR="00BA680B" w:rsidRDefault="00BA680B" w:rsidP="00B9163E">
      <w:pPr>
        <w:pStyle w:val="Sansinterligne"/>
        <w:rPr>
          <w:sz w:val="10"/>
          <w:szCs w:val="10"/>
        </w:rPr>
      </w:pPr>
    </w:p>
    <w:p w14:paraId="60FBA09D" w14:textId="77777777" w:rsidR="00BA680B" w:rsidRDefault="00BA680B" w:rsidP="00B9163E">
      <w:pPr>
        <w:pStyle w:val="Sansinterligne"/>
        <w:rPr>
          <w:sz w:val="10"/>
          <w:szCs w:val="10"/>
        </w:rPr>
      </w:pPr>
    </w:p>
    <w:p w14:paraId="304D812D" w14:textId="77777777" w:rsidR="00BA680B" w:rsidRDefault="00BA680B" w:rsidP="00B9163E">
      <w:pPr>
        <w:pStyle w:val="Sansinterligne"/>
        <w:rPr>
          <w:sz w:val="10"/>
          <w:szCs w:val="10"/>
        </w:rPr>
      </w:pPr>
    </w:p>
    <w:p w14:paraId="28616288" w14:textId="77777777" w:rsidR="00BA680B" w:rsidRDefault="00BA680B" w:rsidP="00B9163E">
      <w:pPr>
        <w:pStyle w:val="Sansinterligne"/>
        <w:rPr>
          <w:sz w:val="10"/>
          <w:szCs w:val="10"/>
        </w:rPr>
      </w:pPr>
    </w:p>
    <w:p w14:paraId="3B0DC450" w14:textId="77777777" w:rsidR="00BA680B" w:rsidRDefault="00BA680B" w:rsidP="00B9163E">
      <w:pPr>
        <w:pStyle w:val="Sansinterligne"/>
        <w:rPr>
          <w:sz w:val="10"/>
          <w:szCs w:val="10"/>
        </w:rPr>
      </w:pPr>
    </w:p>
    <w:p w14:paraId="1A3100CA" w14:textId="77777777" w:rsidR="00BA680B" w:rsidRDefault="00BA680B" w:rsidP="00B9163E">
      <w:pPr>
        <w:pStyle w:val="Sansinterligne"/>
        <w:rPr>
          <w:sz w:val="10"/>
          <w:szCs w:val="10"/>
        </w:rPr>
      </w:pPr>
    </w:p>
    <w:p w14:paraId="64F8030C" w14:textId="77777777" w:rsidR="00BA680B" w:rsidRDefault="00BA680B" w:rsidP="00B9163E">
      <w:pPr>
        <w:pStyle w:val="Sansinterligne"/>
        <w:rPr>
          <w:sz w:val="10"/>
          <w:szCs w:val="10"/>
        </w:rPr>
      </w:pPr>
    </w:p>
    <w:p w14:paraId="1999D002" w14:textId="77777777" w:rsidR="00BA680B" w:rsidRDefault="00BA680B" w:rsidP="00B9163E">
      <w:pPr>
        <w:pStyle w:val="Sansinterligne"/>
        <w:rPr>
          <w:sz w:val="10"/>
          <w:szCs w:val="10"/>
        </w:rPr>
      </w:pPr>
    </w:p>
    <w:p w14:paraId="3CCD9EBD" w14:textId="77777777" w:rsidR="00BA680B" w:rsidRDefault="00BA680B" w:rsidP="00B9163E">
      <w:pPr>
        <w:pStyle w:val="Sansinterligne"/>
        <w:rPr>
          <w:sz w:val="10"/>
          <w:szCs w:val="10"/>
        </w:rPr>
      </w:pPr>
    </w:p>
    <w:p w14:paraId="374F9379" w14:textId="77777777" w:rsidR="00BA680B" w:rsidRDefault="00BA680B" w:rsidP="00B9163E">
      <w:pPr>
        <w:pStyle w:val="Sansinterligne"/>
        <w:rPr>
          <w:sz w:val="10"/>
          <w:szCs w:val="10"/>
        </w:rPr>
      </w:pPr>
    </w:p>
    <w:p w14:paraId="02D9687F" w14:textId="77777777" w:rsidR="00BA680B" w:rsidRDefault="00BA680B" w:rsidP="00B9163E">
      <w:pPr>
        <w:pStyle w:val="Sansinterligne"/>
        <w:rPr>
          <w:sz w:val="10"/>
          <w:szCs w:val="10"/>
        </w:rPr>
      </w:pPr>
    </w:p>
    <w:p w14:paraId="698A73F3" w14:textId="77777777" w:rsidR="00BA680B" w:rsidRDefault="00BA680B" w:rsidP="00B9163E">
      <w:pPr>
        <w:pStyle w:val="Sansinterligne"/>
        <w:rPr>
          <w:sz w:val="10"/>
          <w:szCs w:val="10"/>
        </w:rPr>
      </w:pPr>
    </w:p>
    <w:p w14:paraId="7F8F2ABC" w14:textId="77777777" w:rsidR="00BA680B" w:rsidRDefault="00BA680B" w:rsidP="00B9163E">
      <w:pPr>
        <w:pStyle w:val="Sansinterligne"/>
        <w:rPr>
          <w:sz w:val="10"/>
          <w:szCs w:val="10"/>
        </w:rPr>
      </w:pPr>
    </w:p>
    <w:p w14:paraId="32677000" w14:textId="77777777" w:rsidR="00BA680B" w:rsidRDefault="00BA680B" w:rsidP="00B9163E">
      <w:pPr>
        <w:pStyle w:val="Sansinterligne"/>
        <w:rPr>
          <w:sz w:val="10"/>
          <w:szCs w:val="10"/>
        </w:rPr>
      </w:pPr>
    </w:p>
    <w:p w14:paraId="454073A9" w14:textId="77777777" w:rsidR="00BA680B" w:rsidRDefault="00BA680B" w:rsidP="00B9163E">
      <w:pPr>
        <w:pStyle w:val="Sansinterligne"/>
        <w:rPr>
          <w:sz w:val="10"/>
          <w:szCs w:val="10"/>
        </w:rPr>
      </w:pPr>
    </w:p>
    <w:p w14:paraId="54A1F50F" w14:textId="77777777" w:rsidR="00BA680B" w:rsidRDefault="00BA680B" w:rsidP="00B9163E">
      <w:pPr>
        <w:pStyle w:val="Sansinterligne"/>
        <w:rPr>
          <w:sz w:val="10"/>
          <w:szCs w:val="10"/>
        </w:rPr>
      </w:pPr>
    </w:p>
    <w:p w14:paraId="6443120B" w14:textId="77777777" w:rsidR="00BA680B" w:rsidRDefault="00BA680B" w:rsidP="00B9163E">
      <w:pPr>
        <w:pStyle w:val="Sansinterligne"/>
        <w:rPr>
          <w:sz w:val="10"/>
          <w:szCs w:val="10"/>
        </w:rPr>
      </w:pPr>
    </w:p>
    <w:p w14:paraId="7C1828C7" w14:textId="77777777" w:rsidR="00BA680B" w:rsidRDefault="00BA680B" w:rsidP="00B9163E">
      <w:pPr>
        <w:pStyle w:val="Sansinterligne"/>
        <w:rPr>
          <w:sz w:val="10"/>
          <w:szCs w:val="10"/>
        </w:rPr>
      </w:pPr>
    </w:p>
    <w:p w14:paraId="45E15301" w14:textId="77777777" w:rsidR="00BA680B" w:rsidRDefault="00BA680B" w:rsidP="00B9163E">
      <w:pPr>
        <w:pStyle w:val="Sansinterligne"/>
        <w:rPr>
          <w:sz w:val="10"/>
          <w:szCs w:val="10"/>
        </w:rPr>
      </w:pPr>
    </w:p>
    <w:p w14:paraId="703A18D0" w14:textId="77777777" w:rsidR="00BA680B" w:rsidRDefault="00BA680B" w:rsidP="00B9163E">
      <w:pPr>
        <w:pStyle w:val="Sansinterligne"/>
        <w:rPr>
          <w:sz w:val="10"/>
          <w:szCs w:val="10"/>
        </w:rPr>
      </w:pPr>
    </w:p>
    <w:p w14:paraId="7FD6E064" w14:textId="77777777" w:rsidR="00BA680B" w:rsidRDefault="00BA680B" w:rsidP="00B9163E">
      <w:pPr>
        <w:pStyle w:val="Sansinterligne"/>
        <w:rPr>
          <w:sz w:val="10"/>
          <w:szCs w:val="10"/>
        </w:rPr>
      </w:pPr>
    </w:p>
    <w:p w14:paraId="716B4DD8" w14:textId="77777777" w:rsidR="00BA680B" w:rsidRDefault="00BA680B" w:rsidP="00B9163E">
      <w:pPr>
        <w:pStyle w:val="Sansinterligne"/>
        <w:rPr>
          <w:sz w:val="10"/>
          <w:szCs w:val="10"/>
        </w:rPr>
      </w:pPr>
    </w:p>
    <w:p w14:paraId="3C963880" w14:textId="77777777" w:rsidR="00BA680B" w:rsidRDefault="00BA680B" w:rsidP="00B9163E">
      <w:pPr>
        <w:pStyle w:val="Sansinterligne"/>
        <w:rPr>
          <w:sz w:val="10"/>
          <w:szCs w:val="10"/>
        </w:rPr>
      </w:pPr>
    </w:p>
    <w:p w14:paraId="6A026907" w14:textId="77777777" w:rsidR="00BA680B" w:rsidRDefault="00BA680B" w:rsidP="00B9163E">
      <w:pPr>
        <w:pStyle w:val="Sansinterligne"/>
        <w:rPr>
          <w:sz w:val="10"/>
          <w:szCs w:val="10"/>
        </w:rPr>
      </w:pPr>
    </w:p>
    <w:p w14:paraId="79842C46" w14:textId="77777777" w:rsidR="00BA680B" w:rsidRDefault="00BA680B" w:rsidP="00B9163E">
      <w:pPr>
        <w:pStyle w:val="Sansinterligne"/>
        <w:rPr>
          <w:sz w:val="10"/>
          <w:szCs w:val="10"/>
        </w:rPr>
      </w:pPr>
    </w:p>
    <w:p w14:paraId="5EA3677F" w14:textId="77777777" w:rsidR="00BA680B" w:rsidRDefault="00BA680B" w:rsidP="00B9163E">
      <w:pPr>
        <w:pStyle w:val="Sansinterligne"/>
        <w:rPr>
          <w:sz w:val="10"/>
          <w:szCs w:val="10"/>
        </w:rPr>
      </w:pPr>
    </w:p>
    <w:p w14:paraId="3DC66CE5" w14:textId="77777777" w:rsidR="00BA680B" w:rsidRDefault="00BA680B" w:rsidP="00B9163E">
      <w:pPr>
        <w:pStyle w:val="Sansinterligne"/>
        <w:rPr>
          <w:sz w:val="10"/>
          <w:szCs w:val="10"/>
        </w:rPr>
      </w:pPr>
    </w:p>
    <w:p w14:paraId="004C6D67" w14:textId="77777777" w:rsidR="00BA680B" w:rsidRDefault="00BA680B" w:rsidP="00B9163E">
      <w:pPr>
        <w:pStyle w:val="Sansinterligne"/>
        <w:rPr>
          <w:sz w:val="10"/>
          <w:szCs w:val="10"/>
        </w:rPr>
      </w:pPr>
    </w:p>
    <w:p w14:paraId="0F0DC497" w14:textId="77777777" w:rsidR="00BA680B" w:rsidRDefault="00BA680B" w:rsidP="00B9163E">
      <w:pPr>
        <w:pStyle w:val="Sansinterligne"/>
        <w:rPr>
          <w:sz w:val="10"/>
          <w:szCs w:val="10"/>
        </w:rPr>
      </w:pPr>
    </w:p>
    <w:p w14:paraId="1E3B82DE" w14:textId="77777777" w:rsidR="00BA680B" w:rsidRDefault="00BA680B" w:rsidP="00B9163E">
      <w:pPr>
        <w:pStyle w:val="Sansinterligne"/>
        <w:rPr>
          <w:sz w:val="10"/>
          <w:szCs w:val="10"/>
        </w:rPr>
      </w:pPr>
    </w:p>
    <w:p w14:paraId="6C182E5B" w14:textId="77777777" w:rsidR="00BA680B" w:rsidRDefault="00BA680B" w:rsidP="00B9163E">
      <w:pPr>
        <w:pStyle w:val="Sansinterligne"/>
        <w:rPr>
          <w:sz w:val="10"/>
          <w:szCs w:val="10"/>
        </w:rPr>
      </w:pPr>
    </w:p>
    <w:p w14:paraId="76B755D0" w14:textId="77777777" w:rsidR="00BA680B" w:rsidRDefault="00BA680B" w:rsidP="00B9163E">
      <w:pPr>
        <w:pStyle w:val="Sansinterligne"/>
        <w:rPr>
          <w:sz w:val="10"/>
          <w:szCs w:val="10"/>
        </w:rPr>
      </w:pPr>
    </w:p>
    <w:p w14:paraId="7263F708" w14:textId="77777777" w:rsidR="00BA680B" w:rsidRDefault="00BA680B" w:rsidP="00B9163E">
      <w:pPr>
        <w:pStyle w:val="Sansinterligne"/>
        <w:rPr>
          <w:sz w:val="10"/>
          <w:szCs w:val="10"/>
        </w:rPr>
      </w:pPr>
    </w:p>
    <w:p w14:paraId="0008F275" w14:textId="77777777" w:rsidR="00BA680B" w:rsidRDefault="00BA680B" w:rsidP="00B9163E">
      <w:pPr>
        <w:pStyle w:val="Sansinterligne"/>
        <w:rPr>
          <w:sz w:val="10"/>
          <w:szCs w:val="10"/>
        </w:rPr>
      </w:pPr>
    </w:p>
    <w:p w14:paraId="724A326A" w14:textId="77777777" w:rsidR="00BA680B" w:rsidRDefault="00BA680B" w:rsidP="00B9163E">
      <w:pPr>
        <w:pStyle w:val="Sansinterligne"/>
        <w:rPr>
          <w:sz w:val="10"/>
          <w:szCs w:val="10"/>
        </w:rPr>
      </w:pPr>
    </w:p>
    <w:p w14:paraId="237D0A64" w14:textId="77777777" w:rsidR="00BA680B" w:rsidRDefault="00BA680B" w:rsidP="00B9163E">
      <w:pPr>
        <w:pStyle w:val="Sansinterligne"/>
        <w:rPr>
          <w:sz w:val="10"/>
          <w:szCs w:val="10"/>
        </w:rPr>
      </w:pPr>
    </w:p>
    <w:p w14:paraId="0F046597" w14:textId="77777777" w:rsidR="00BA680B" w:rsidRDefault="00BA680B" w:rsidP="00B9163E">
      <w:pPr>
        <w:pStyle w:val="Sansinterligne"/>
        <w:rPr>
          <w:sz w:val="10"/>
          <w:szCs w:val="10"/>
        </w:rPr>
      </w:pPr>
    </w:p>
    <w:p w14:paraId="36B9FB5E" w14:textId="77777777" w:rsidR="00BA680B" w:rsidRDefault="00BA680B" w:rsidP="00B9163E">
      <w:pPr>
        <w:pStyle w:val="Sansinterligne"/>
        <w:rPr>
          <w:sz w:val="10"/>
          <w:szCs w:val="10"/>
        </w:rPr>
      </w:pPr>
    </w:p>
    <w:p w14:paraId="17ED10C1" w14:textId="77777777" w:rsidR="00BA680B" w:rsidRDefault="00BA680B" w:rsidP="00B9163E">
      <w:pPr>
        <w:pStyle w:val="Sansinterligne"/>
        <w:rPr>
          <w:sz w:val="10"/>
          <w:szCs w:val="10"/>
        </w:rPr>
      </w:pPr>
    </w:p>
    <w:p w14:paraId="7CA87A27" w14:textId="77777777" w:rsidR="00BA680B" w:rsidRDefault="00BA680B" w:rsidP="00B9163E">
      <w:pPr>
        <w:pStyle w:val="Sansinterligne"/>
        <w:rPr>
          <w:sz w:val="10"/>
          <w:szCs w:val="10"/>
        </w:rPr>
      </w:pPr>
    </w:p>
    <w:p w14:paraId="6663134A" w14:textId="77777777" w:rsidR="00BA680B" w:rsidRDefault="00BA680B" w:rsidP="00B9163E">
      <w:pPr>
        <w:pStyle w:val="Sansinterligne"/>
        <w:rPr>
          <w:sz w:val="10"/>
          <w:szCs w:val="10"/>
        </w:rPr>
      </w:pPr>
    </w:p>
    <w:p w14:paraId="01E7F818" w14:textId="77777777" w:rsidR="00BA680B" w:rsidRDefault="00BA680B" w:rsidP="00B9163E">
      <w:pPr>
        <w:pStyle w:val="Sansinterligne"/>
        <w:rPr>
          <w:sz w:val="10"/>
          <w:szCs w:val="10"/>
        </w:rPr>
      </w:pPr>
    </w:p>
    <w:p w14:paraId="3B256E03" w14:textId="77777777" w:rsidR="00BA680B" w:rsidRDefault="00BA680B" w:rsidP="00B9163E">
      <w:pPr>
        <w:pStyle w:val="Sansinterligne"/>
        <w:rPr>
          <w:sz w:val="10"/>
          <w:szCs w:val="10"/>
        </w:rPr>
      </w:pPr>
    </w:p>
    <w:p w14:paraId="25FA32E6" w14:textId="77777777" w:rsidR="00BA680B" w:rsidRDefault="00BA680B" w:rsidP="00B9163E">
      <w:pPr>
        <w:pStyle w:val="Sansinterligne"/>
        <w:rPr>
          <w:sz w:val="10"/>
          <w:szCs w:val="10"/>
        </w:rPr>
      </w:pPr>
    </w:p>
    <w:p w14:paraId="0A7F68D1" w14:textId="77777777" w:rsidR="00BA680B" w:rsidRDefault="00BA680B" w:rsidP="00B9163E">
      <w:pPr>
        <w:pStyle w:val="Sansinterligne"/>
        <w:rPr>
          <w:sz w:val="10"/>
          <w:szCs w:val="10"/>
        </w:rPr>
      </w:pPr>
    </w:p>
    <w:p w14:paraId="0C682D60" w14:textId="28CB289C" w:rsidR="00BA680B" w:rsidRDefault="00BA680B" w:rsidP="00B9163E">
      <w:pPr>
        <w:pStyle w:val="Sansinterligne"/>
        <w:rPr>
          <w:sz w:val="10"/>
          <w:szCs w:val="10"/>
        </w:rPr>
      </w:pPr>
    </w:p>
    <w:p w14:paraId="13A16790" w14:textId="77777777" w:rsidR="00BA680B" w:rsidRDefault="00BA680B" w:rsidP="00B9163E">
      <w:pPr>
        <w:pStyle w:val="Sansinterligne"/>
        <w:rPr>
          <w:sz w:val="10"/>
          <w:szCs w:val="10"/>
        </w:rPr>
      </w:pPr>
    </w:p>
    <w:p w14:paraId="320EAED1" w14:textId="77777777" w:rsidR="00BA680B" w:rsidRDefault="00BA680B" w:rsidP="00B9163E">
      <w:pPr>
        <w:pStyle w:val="Sansinterligne"/>
        <w:rPr>
          <w:sz w:val="10"/>
          <w:szCs w:val="10"/>
        </w:rPr>
      </w:pPr>
    </w:p>
    <w:p w14:paraId="785567E8" w14:textId="77777777" w:rsidR="00BA680B" w:rsidRDefault="00BA680B" w:rsidP="00B9163E">
      <w:pPr>
        <w:pStyle w:val="Sansinterligne"/>
        <w:rPr>
          <w:sz w:val="10"/>
          <w:szCs w:val="10"/>
        </w:rPr>
      </w:pPr>
    </w:p>
    <w:p w14:paraId="7F802344" w14:textId="77777777" w:rsidR="00BA680B" w:rsidRDefault="00BA680B" w:rsidP="00B9163E">
      <w:pPr>
        <w:pStyle w:val="Sansinterligne"/>
        <w:rPr>
          <w:sz w:val="10"/>
          <w:szCs w:val="10"/>
        </w:rPr>
      </w:pPr>
    </w:p>
    <w:p w14:paraId="71D5EECC" w14:textId="77777777" w:rsidR="00BA680B" w:rsidRDefault="00BA680B" w:rsidP="00B9163E">
      <w:pPr>
        <w:pStyle w:val="Sansinterligne"/>
        <w:rPr>
          <w:sz w:val="10"/>
          <w:szCs w:val="10"/>
        </w:rPr>
      </w:pPr>
    </w:p>
    <w:p w14:paraId="3736F522" w14:textId="77777777" w:rsidR="00BA680B" w:rsidRDefault="00BA680B" w:rsidP="00B9163E">
      <w:pPr>
        <w:pStyle w:val="Sansinterligne"/>
        <w:rPr>
          <w:sz w:val="10"/>
          <w:szCs w:val="10"/>
        </w:rPr>
      </w:pPr>
    </w:p>
    <w:p w14:paraId="5266D7EA" w14:textId="77777777" w:rsidR="00BA680B" w:rsidRDefault="00BA680B" w:rsidP="00B9163E">
      <w:pPr>
        <w:pStyle w:val="Sansinterligne"/>
        <w:rPr>
          <w:sz w:val="10"/>
          <w:szCs w:val="10"/>
        </w:rPr>
      </w:pPr>
    </w:p>
    <w:p w14:paraId="4E761F8C" w14:textId="77777777" w:rsidR="00BA680B" w:rsidRDefault="00BA680B" w:rsidP="00B9163E">
      <w:pPr>
        <w:pStyle w:val="Sansinterligne"/>
        <w:rPr>
          <w:sz w:val="10"/>
          <w:szCs w:val="10"/>
        </w:rPr>
      </w:pPr>
    </w:p>
    <w:p w14:paraId="24A51B26" w14:textId="77777777" w:rsidR="00617808" w:rsidRDefault="00617808" w:rsidP="00B9163E">
      <w:pPr>
        <w:pStyle w:val="Sansinterligne"/>
        <w:rPr>
          <w:sz w:val="10"/>
          <w:szCs w:val="10"/>
        </w:rPr>
      </w:pPr>
    </w:p>
    <w:p w14:paraId="6D0F39BF" w14:textId="77777777" w:rsidR="00617808" w:rsidRDefault="00617808" w:rsidP="00B9163E">
      <w:pPr>
        <w:pStyle w:val="Sansinterligne"/>
        <w:rPr>
          <w:sz w:val="10"/>
          <w:szCs w:val="10"/>
        </w:rPr>
      </w:pPr>
    </w:p>
    <w:p w14:paraId="7C275662" w14:textId="77777777" w:rsidR="00617808" w:rsidRDefault="00617808" w:rsidP="00B9163E">
      <w:pPr>
        <w:pStyle w:val="Sansinterligne"/>
        <w:rPr>
          <w:sz w:val="10"/>
          <w:szCs w:val="10"/>
        </w:rPr>
      </w:pPr>
    </w:p>
    <w:p w14:paraId="0C29F380" w14:textId="77777777" w:rsidR="00617808" w:rsidRDefault="00617808" w:rsidP="00B9163E">
      <w:pPr>
        <w:pStyle w:val="Sansinterligne"/>
        <w:rPr>
          <w:sz w:val="10"/>
          <w:szCs w:val="10"/>
        </w:rPr>
        <w:sectPr w:rsidR="00617808" w:rsidSect="00617808">
          <w:pgSz w:w="16838" w:h="11906" w:orient="landscape"/>
          <w:pgMar w:top="720" w:right="425" w:bottom="567" w:left="720" w:header="709" w:footer="709" w:gutter="0"/>
          <w:cols w:space="708"/>
          <w:docGrid w:linePitch="360"/>
        </w:sectPr>
      </w:pPr>
    </w:p>
    <w:p w14:paraId="406F3FC1" w14:textId="77777777" w:rsidR="00BA680B" w:rsidRPr="00B9163E" w:rsidRDefault="00BA680B" w:rsidP="008016C8">
      <w:pPr>
        <w:pStyle w:val="Sansinterligne"/>
        <w:rPr>
          <w:sz w:val="10"/>
          <w:szCs w:val="10"/>
        </w:rPr>
      </w:pPr>
    </w:p>
    <w:sectPr w:rsidR="00BA680B" w:rsidRPr="00B9163E" w:rsidSect="00617808">
      <w:pgSz w:w="11906" w:h="16838"/>
      <w:pgMar w:top="426" w:right="56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F9A2" w14:textId="77777777" w:rsidR="006D7A55" w:rsidRDefault="006D7A55" w:rsidP="00AD39F8">
      <w:r>
        <w:separator/>
      </w:r>
    </w:p>
  </w:endnote>
  <w:endnote w:type="continuationSeparator" w:id="0">
    <w:p w14:paraId="29C8DF75" w14:textId="77777777" w:rsidR="006D7A55" w:rsidRDefault="006D7A55" w:rsidP="00AD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4847"/>
      <w:gridCol w:w="781"/>
    </w:tblGrid>
    <w:tr w:rsidR="00015D14" w14:paraId="46703AE4" w14:textId="77777777">
      <w:trPr>
        <w:jc w:val="right"/>
      </w:trPr>
      <w:tc>
        <w:tcPr>
          <w:tcW w:w="4795" w:type="dxa"/>
          <w:vAlign w:val="center"/>
        </w:tcPr>
        <w:sdt>
          <w:sdtPr>
            <w:rPr>
              <w:rFonts w:asciiTheme="minorHAnsi" w:eastAsiaTheme="minorHAnsi" w:hAnsiTheme="minorHAnsi" w:cstheme="minorBidi"/>
              <w:caps/>
              <w:color w:val="000000" w:themeColor="text1"/>
              <w:lang w:eastAsia="en-US"/>
            </w:rPr>
            <w:alias w:val="Auteur"/>
            <w:tag w:val=""/>
            <w:id w:val="1534539408"/>
            <w:placeholder>
              <w:docPart w:val="F8A23C2B2FE745A68226A1F1DE112DA0"/>
            </w:placeholder>
            <w:dataBinding w:prefixMappings="xmlns:ns0='http://purl.org/dc/elements/1.1/' xmlns:ns1='http://schemas.openxmlformats.org/package/2006/metadata/core-properties' " w:xpath="/ns1:coreProperties[1]/ns0:creator[1]" w:storeItemID="{6C3C8BC8-F283-45AE-878A-BAB7291924A1}"/>
            <w:text/>
          </w:sdtPr>
          <w:sdtContent>
            <w:p w14:paraId="3DBE179A" w14:textId="5B4FC640" w:rsidR="00015D14" w:rsidRDefault="00015D14">
              <w:pPr>
                <w:pStyle w:val="En-tte"/>
                <w:jc w:val="right"/>
                <w:rPr>
                  <w:caps/>
                  <w:color w:val="000000" w:themeColor="text1"/>
                </w:rPr>
              </w:pPr>
              <w:r w:rsidRPr="00015D14">
                <w:rPr>
                  <w:rFonts w:asciiTheme="minorHAnsi" w:eastAsiaTheme="minorHAnsi" w:hAnsiTheme="minorHAnsi" w:cstheme="minorBidi"/>
                  <w:caps/>
                  <w:color w:val="000000" w:themeColor="text1"/>
                  <w:lang w:eastAsia="en-US"/>
                </w:rPr>
                <w:t>TH3P3ACH</w:t>
              </w:r>
              <w:r>
                <w:rPr>
                  <w:rFonts w:asciiTheme="minorHAnsi" w:eastAsiaTheme="minorHAnsi" w:hAnsiTheme="minorHAnsi" w:cstheme="minorBidi"/>
                  <w:caps/>
                  <w:color w:val="000000" w:themeColor="text1"/>
                  <w:lang w:eastAsia="en-US"/>
                </w:rPr>
                <w:t>2</w:t>
              </w:r>
              <w:r w:rsidRPr="00015D14">
                <w:rPr>
                  <w:rFonts w:asciiTheme="minorHAnsi" w:eastAsiaTheme="minorHAnsi" w:hAnsiTheme="minorHAnsi" w:cstheme="minorBidi"/>
                  <w:caps/>
                  <w:color w:val="000000" w:themeColor="text1"/>
                  <w:lang w:eastAsia="en-US"/>
                </w:rPr>
                <w:t xml:space="preserve"> – TP</w:t>
              </w:r>
              <w:r w:rsidR="00DB7B2B">
                <w:rPr>
                  <w:rFonts w:asciiTheme="minorHAnsi" w:eastAsiaTheme="minorHAnsi" w:hAnsiTheme="minorHAnsi" w:cstheme="minorBidi"/>
                  <w:caps/>
                  <w:color w:val="000000" w:themeColor="text1"/>
                  <w:lang w:eastAsia="en-US"/>
                </w:rPr>
                <w:t>1</w:t>
              </w:r>
              <w:r w:rsidR="002B6377">
                <w:rPr>
                  <w:rFonts w:asciiTheme="minorHAnsi" w:eastAsiaTheme="minorHAnsi" w:hAnsiTheme="minorHAnsi" w:cstheme="minorBidi"/>
                  <w:caps/>
                  <w:color w:val="000000" w:themeColor="text1"/>
                  <w:lang w:eastAsia="en-US"/>
                </w:rPr>
                <w:t>3</w:t>
              </w:r>
            </w:p>
          </w:sdtContent>
        </w:sdt>
      </w:tc>
      <w:tc>
        <w:tcPr>
          <w:tcW w:w="250" w:type="pct"/>
          <w:shd w:val="clear" w:color="auto" w:fill="C0504D" w:themeFill="accent2"/>
          <w:vAlign w:val="center"/>
        </w:tcPr>
        <w:p w14:paraId="409C4783" w14:textId="77777777" w:rsidR="00015D14" w:rsidRDefault="00015D14">
          <w:pPr>
            <w:pStyle w:val="Pieddepage"/>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348F464" w14:textId="77777777" w:rsidR="00015D14" w:rsidRDefault="00015D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8479" w14:textId="77777777" w:rsidR="006D7A55" w:rsidRDefault="006D7A55" w:rsidP="00AD39F8">
      <w:r>
        <w:separator/>
      </w:r>
    </w:p>
  </w:footnote>
  <w:footnote w:type="continuationSeparator" w:id="0">
    <w:p w14:paraId="02E518C8" w14:textId="77777777" w:rsidR="006D7A55" w:rsidRDefault="006D7A55" w:rsidP="00AD3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6"/>
    <w:lvl w:ilvl="0">
      <w:start w:val="1"/>
      <w:numFmt w:val="bullet"/>
      <w:lvlText w:val="-"/>
      <w:lvlJc w:val="left"/>
      <w:pPr>
        <w:ind w:left="720" w:hanging="360"/>
      </w:pPr>
      <w:rPr>
        <w:rFonts w:ascii="OpenSymbol" w:hAnsi="OpenSymbol" w:cs="OpenSymbol" w:hint="default"/>
        <w:b/>
        <w:bCs/>
        <w:sz w:val="24"/>
        <w:szCs w:val="24"/>
      </w:rPr>
    </w:lvl>
  </w:abstractNum>
  <w:abstractNum w:abstractNumId="1" w15:restartNumberingAfterBreak="0">
    <w:nsid w:val="00000003"/>
    <w:multiLevelType w:val="multilevel"/>
    <w:tmpl w:val="BE88F7E4"/>
    <w:name w:val="WW8Num10"/>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19"/>
    <w:lvl w:ilvl="0">
      <w:start w:val="1"/>
      <w:numFmt w:val="bullet"/>
      <w:lvlText w:val=""/>
      <w:lvlJc w:val="left"/>
      <w:pPr>
        <w:tabs>
          <w:tab w:val="num" w:pos="0"/>
        </w:tabs>
        <w:ind w:left="1440" w:hanging="360"/>
      </w:pPr>
      <w:rPr>
        <w:rFonts w:ascii="Symbol" w:hAnsi="Symbol" w:cs="Symbol"/>
        <w:sz w:val="20"/>
      </w:rPr>
    </w:lvl>
  </w:abstractNum>
  <w:abstractNum w:abstractNumId="3" w15:restartNumberingAfterBreak="0">
    <w:nsid w:val="00000006"/>
    <w:multiLevelType w:val="singleLevel"/>
    <w:tmpl w:val="00000006"/>
    <w:lvl w:ilvl="0">
      <w:start w:val="1"/>
      <w:numFmt w:val="bullet"/>
      <w:lvlText w:val="-"/>
      <w:lvlJc w:val="left"/>
      <w:pPr>
        <w:ind w:left="720" w:hanging="360"/>
      </w:pPr>
      <w:rPr>
        <w:rFonts w:ascii="OpenSymbol" w:hAnsi="OpenSymbol" w:cs="OpenSymbol" w:hint="default"/>
        <w:b w:val="0"/>
        <w:sz w:val="24"/>
        <w:szCs w:val="24"/>
      </w:rPr>
    </w:lvl>
  </w:abstractNum>
  <w:abstractNum w:abstractNumId="4" w15:restartNumberingAfterBreak="0">
    <w:nsid w:val="00000007"/>
    <w:multiLevelType w:val="multilevel"/>
    <w:tmpl w:val="1BA86B26"/>
    <w:name w:val="WW8Num2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14353D"/>
    <w:multiLevelType w:val="multilevel"/>
    <w:tmpl w:val="5F0E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A4E08"/>
    <w:multiLevelType w:val="multilevel"/>
    <w:tmpl w:val="92A0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76988"/>
    <w:multiLevelType w:val="hybridMultilevel"/>
    <w:tmpl w:val="037E369C"/>
    <w:lvl w:ilvl="0" w:tplc="0FEAEB0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065335">
    <w:abstractNumId w:val="0"/>
  </w:num>
  <w:num w:numId="2" w16cid:durableId="579100326">
    <w:abstractNumId w:val="1"/>
  </w:num>
  <w:num w:numId="3" w16cid:durableId="1563249746">
    <w:abstractNumId w:val="2"/>
  </w:num>
  <w:num w:numId="4" w16cid:durableId="1662349418">
    <w:abstractNumId w:val="3"/>
  </w:num>
  <w:num w:numId="5" w16cid:durableId="711345655">
    <w:abstractNumId w:val="4"/>
  </w:num>
  <w:num w:numId="6" w16cid:durableId="1668752217">
    <w:abstractNumId w:val="5"/>
  </w:num>
  <w:num w:numId="7" w16cid:durableId="196356551">
    <w:abstractNumId w:val="6"/>
  </w:num>
  <w:num w:numId="8" w16cid:durableId="1620408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F8"/>
    <w:rsid w:val="00015D14"/>
    <w:rsid w:val="00070125"/>
    <w:rsid w:val="000E52AA"/>
    <w:rsid w:val="000F6A47"/>
    <w:rsid w:val="00141A80"/>
    <w:rsid w:val="00223F23"/>
    <w:rsid w:val="002A229F"/>
    <w:rsid w:val="002B6377"/>
    <w:rsid w:val="0032757C"/>
    <w:rsid w:val="00394446"/>
    <w:rsid w:val="0043408B"/>
    <w:rsid w:val="004B6BC3"/>
    <w:rsid w:val="004D40C2"/>
    <w:rsid w:val="00504E04"/>
    <w:rsid w:val="005F2124"/>
    <w:rsid w:val="00617808"/>
    <w:rsid w:val="00621CBA"/>
    <w:rsid w:val="006D7A55"/>
    <w:rsid w:val="007B23BD"/>
    <w:rsid w:val="007C475E"/>
    <w:rsid w:val="008016C8"/>
    <w:rsid w:val="00851227"/>
    <w:rsid w:val="008737C9"/>
    <w:rsid w:val="008764D8"/>
    <w:rsid w:val="008B0673"/>
    <w:rsid w:val="009444AD"/>
    <w:rsid w:val="00986760"/>
    <w:rsid w:val="009A31F4"/>
    <w:rsid w:val="009A4465"/>
    <w:rsid w:val="00A46B00"/>
    <w:rsid w:val="00A46B5E"/>
    <w:rsid w:val="00A8651F"/>
    <w:rsid w:val="00AC6C32"/>
    <w:rsid w:val="00AD39F8"/>
    <w:rsid w:val="00B9163E"/>
    <w:rsid w:val="00BA680B"/>
    <w:rsid w:val="00CE4DD1"/>
    <w:rsid w:val="00CF43E8"/>
    <w:rsid w:val="00D342DB"/>
    <w:rsid w:val="00D57D53"/>
    <w:rsid w:val="00D94AD2"/>
    <w:rsid w:val="00DB7B2B"/>
    <w:rsid w:val="00E52C6D"/>
    <w:rsid w:val="00ED6622"/>
    <w:rsid w:val="00F172D5"/>
    <w:rsid w:val="00F806BA"/>
    <w:rsid w:val="00FD4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48AB71B"/>
  <w15:docId w15:val="{9C2B4F72-E22C-4008-A2AD-3C7A7257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F8"/>
    <w:pPr>
      <w:suppressAutoHyphens/>
      <w:spacing w:after="0" w:line="240" w:lineRule="auto"/>
      <w:jc w:val="center"/>
    </w:pPr>
    <w:rPr>
      <w:rFonts w:ascii="Calibri" w:eastAsia="Calibri"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86760"/>
    <w:pPr>
      <w:spacing w:after="0" w:line="240" w:lineRule="auto"/>
    </w:pPr>
    <w:rPr>
      <w:rFonts w:ascii="Arial" w:hAnsi="Arial"/>
    </w:rPr>
  </w:style>
  <w:style w:type="character" w:customStyle="1" w:styleId="tlfcdefinition">
    <w:name w:val="tlf_cdefinition"/>
    <w:basedOn w:val="Policepardfaut"/>
    <w:rsid w:val="00AD39F8"/>
  </w:style>
  <w:style w:type="paragraph" w:styleId="Paragraphedeliste">
    <w:name w:val="List Paragraph"/>
    <w:basedOn w:val="Normal"/>
    <w:qFormat/>
    <w:rsid w:val="00AD39F8"/>
    <w:pPr>
      <w:ind w:left="720"/>
    </w:pPr>
  </w:style>
  <w:style w:type="paragraph" w:styleId="NormalWeb">
    <w:name w:val="Normal (Web)"/>
    <w:basedOn w:val="Normal"/>
    <w:rsid w:val="00AD39F8"/>
    <w:pPr>
      <w:spacing w:before="280" w:after="280"/>
    </w:pPr>
    <w:rPr>
      <w:rFonts w:ascii="Times New Roman" w:eastAsia="Times New Roman" w:hAnsi="Times New Roman" w:cs="Times New Roman"/>
      <w:sz w:val="24"/>
      <w:szCs w:val="24"/>
    </w:rPr>
  </w:style>
  <w:style w:type="paragraph" w:styleId="Corpsdetexte">
    <w:name w:val="Body Text"/>
    <w:basedOn w:val="Normal"/>
    <w:link w:val="CorpsdetexteCar"/>
    <w:rsid w:val="00AD39F8"/>
    <w:pPr>
      <w:spacing w:after="120"/>
    </w:pPr>
  </w:style>
  <w:style w:type="character" w:customStyle="1" w:styleId="CorpsdetexteCar">
    <w:name w:val="Corps de texte Car"/>
    <w:basedOn w:val="Policepardfaut"/>
    <w:link w:val="Corpsdetexte"/>
    <w:rsid w:val="00AD39F8"/>
    <w:rPr>
      <w:rFonts w:ascii="Calibri" w:eastAsia="Calibri" w:hAnsi="Calibri" w:cs="Calibri"/>
      <w:lang w:eastAsia="ar-SA"/>
    </w:rPr>
  </w:style>
  <w:style w:type="paragraph" w:styleId="En-tte">
    <w:name w:val="header"/>
    <w:basedOn w:val="Normal"/>
    <w:link w:val="En-tteCar"/>
    <w:uiPriority w:val="99"/>
    <w:unhideWhenUsed/>
    <w:rsid w:val="00AD39F8"/>
    <w:pPr>
      <w:tabs>
        <w:tab w:val="center" w:pos="4536"/>
        <w:tab w:val="right" w:pos="9072"/>
      </w:tabs>
    </w:pPr>
  </w:style>
  <w:style w:type="character" w:customStyle="1" w:styleId="En-tteCar">
    <w:name w:val="En-tête Car"/>
    <w:basedOn w:val="Policepardfaut"/>
    <w:link w:val="En-tte"/>
    <w:uiPriority w:val="99"/>
    <w:rsid w:val="00AD39F8"/>
    <w:rPr>
      <w:rFonts w:ascii="Calibri" w:eastAsia="Calibri" w:hAnsi="Calibri" w:cs="Calibri"/>
      <w:lang w:eastAsia="ar-SA"/>
    </w:rPr>
  </w:style>
  <w:style w:type="paragraph" w:styleId="Pieddepage">
    <w:name w:val="footer"/>
    <w:basedOn w:val="Normal"/>
    <w:link w:val="PieddepageCar"/>
    <w:uiPriority w:val="99"/>
    <w:unhideWhenUsed/>
    <w:rsid w:val="00AD39F8"/>
    <w:pPr>
      <w:tabs>
        <w:tab w:val="center" w:pos="4536"/>
        <w:tab w:val="right" w:pos="9072"/>
      </w:tabs>
    </w:pPr>
  </w:style>
  <w:style w:type="character" w:customStyle="1" w:styleId="PieddepageCar">
    <w:name w:val="Pied de page Car"/>
    <w:basedOn w:val="Policepardfaut"/>
    <w:link w:val="Pieddepage"/>
    <w:uiPriority w:val="99"/>
    <w:rsid w:val="00AD39F8"/>
    <w:rPr>
      <w:rFonts w:ascii="Calibri" w:eastAsia="Calibri" w:hAnsi="Calibri" w:cs="Calibri"/>
      <w:lang w:eastAsia="ar-SA"/>
    </w:rPr>
  </w:style>
  <w:style w:type="paragraph" w:styleId="Textedebulles">
    <w:name w:val="Balloon Text"/>
    <w:basedOn w:val="Normal"/>
    <w:link w:val="TextedebullesCar"/>
    <w:uiPriority w:val="99"/>
    <w:semiHidden/>
    <w:unhideWhenUsed/>
    <w:rsid w:val="009A4465"/>
    <w:rPr>
      <w:rFonts w:ascii="Tahoma" w:hAnsi="Tahoma" w:cs="Tahoma"/>
      <w:sz w:val="16"/>
      <w:szCs w:val="16"/>
    </w:rPr>
  </w:style>
  <w:style w:type="character" w:customStyle="1" w:styleId="TextedebullesCar">
    <w:name w:val="Texte de bulles Car"/>
    <w:basedOn w:val="Policepardfaut"/>
    <w:link w:val="Textedebulles"/>
    <w:uiPriority w:val="99"/>
    <w:semiHidden/>
    <w:rsid w:val="009A4465"/>
    <w:rPr>
      <w:rFonts w:ascii="Tahoma" w:eastAsia="Calibri" w:hAnsi="Tahoma" w:cs="Tahoma"/>
      <w:sz w:val="16"/>
      <w:szCs w:val="16"/>
      <w:lang w:eastAsia="ar-SA"/>
    </w:rPr>
  </w:style>
  <w:style w:type="character" w:customStyle="1" w:styleId="apple-converted-space">
    <w:name w:val="apple-converted-space"/>
    <w:basedOn w:val="Policepardfaut"/>
    <w:rsid w:val="008764D8"/>
  </w:style>
  <w:style w:type="character" w:styleId="Accentuation">
    <w:name w:val="Emphasis"/>
    <w:basedOn w:val="Policepardfaut"/>
    <w:uiPriority w:val="20"/>
    <w:qFormat/>
    <w:rsid w:val="00876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2713">
      <w:bodyDiv w:val="1"/>
      <w:marLeft w:val="0"/>
      <w:marRight w:val="0"/>
      <w:marTop w:val="0"/>
      <w:marBottom w:val="0"/>
      <w:divBdr>
        <w:top w:val="none" w:sz="0" w:space="0" w:color="auto"/>
        <w:left w:val="none" w:sz="0" w:space="0" w:color="auto"/>
        <w:bottom w:val="none" w:sz="0" w:space="0" w:color="auto"/>
        <w:right w:val="none" w:sz="0" w:space="0" w:color="auto"/>
      </w:divBdr>
      <w:divsChild>
        <w:div w:id="90785916">
          <w:marLeft w:val="0"/>
          <w:marRight w:val="0"/>
          <w:marTop w:val="0"/>
          <w:marBottom w:val="0"/>
          <w:divBdr>
            <w:top w:val="none" w:sz="0" w:space="0" w:color="auto"/>
            <w:left w:val="none" w:sz="0" w:space="0" w:color="auto"/>
            <w:bottom w:val="none" w:sz="0" w:space="0" w:color="auto"/>
            <w:right w:val="none" w:sz="0" w:space="0" w:color="auto"/>
          </w:divBdr>
          <w:divsChild>
            <w:div w:id="1946574264">
              <w:marLeft w:val="60"/>
              <w:marRight w:val="0"/>
              <w:marTop w:val="0"/>
              <w:marBottom w:val="240"/>
              <w:divBdr>
                <w:top w:val="none" w:sz="0" w:space="0" w:color="auto"/>
                <w:left w:val="none" w:sz="0" w:space="0" w:color="auto"/>
                <w:bottom w:val="none" w:sz="0" w:space="0" w:color="auto"/>
                <w:right w:val="none" w:sz="0" w:space="0" w:color="auto"/>
              </w:divBdr>
            </w:div>
          </w:divsChild>
        </w:div>
        <w:div w:id="1002707517">
          <w:marLeft w:val="0"/>
          <w:marRight w:val="0"/>
          <w:marTop w:val="0"/>
          <w:marBottom w:val="0"/>
          <w:divBdr>
            <w:top w:val="none" w:sz="0" w:space="0" w:color="auto"/>
            <w:left w:val="none" w:sz="0" w:space="0" w:color="auto"/>
            <w:bottom w:val="none" w:sz="0" w:space="0" w:color="auto"/>
            <w:right w:val="none" w:sz="0" w:space="0" w:color="auto"/>
          </w:divBdr>
          <w:divsChild>
            <w:div w:id="1743480691">
              <w:marLeft w:val="60"/>
              <w:marRight w:val="60"/>
              <w:marTop w:val="240"/>
              <w:marBottom w:val="480"/>
              <w:divBdr>
                <w:top w:val="none" w:sz="0" w:space="0" w:color="auto"/>
                <w:left w:val="none" w:sz="0" w:space="0" w:color="auto"/>
                <w:bottom w:val="none" w:sz="0" w:space="0" w:color="auto"/>
                <w:right w:val="none" w:sz="0" w:space="0" w:color="auto"/>
              </w:divBdr>
              <w:divsChild>
                <w:div w:id="1710646366">
                  <w:marLeft w:val="0"/>
                  <w:marRight w:val="0"/>
                  <w:marTop w:val="240"/>
                  <w:marBottom w:val="240"/>
                  <w:divBdr>
                    <w:top w:val="none" w:sz="0" w:space="0" w:color="auto"/>
                    <w:left w:val="none" w:sz="0" w:space="0" w:color="auto"/>
                    <w:bottom w:val="none" w:sz="0" w:space="0" w:color="auto"/>
                    <w:right w:val="none" w:sz="0" w:space="0" w:color="auto"/>
                  </w:divBdr>
                </w:div>
                <w:div w:id="589853205">
                  <w:marLeft w:val="0"/>
                  <w:marRight w:val="0"/>
                  <w:marTop w:val="0"/>
                  <w:marBottom w:val="0"/>
                  <w:divBdr>
                    <w:top w:val="none" w:sz="0" w:space="0" w:color="auto"/>
                    <w:left w:val="none" w:sz="0" w:space="0" w:color="auto"/>
                    <w:bottom w:val="none" w:sz="0" w:space="0" w:color="auto"/>
                    <w:right w:val="none" w:sz="0" w:space="0" w:color="auto"/>
                  </w:divBdr>
                </w:div>
                <w:div w:id="599335798">
                  <w:marLeft w:val="0"/>
                  <w:marRight w:val="0"/>
                  <w:marTop w:val="240"/>
                  <w:marBottom w:val="0"/>
                  <w:divBdr>
                    <w:top w:val="none" w:sz="0" w:space="0" w:color="auto"/>
                    <w:left w:val="none" w:sz="0" w:space="0" w:color="auto"/>
                    <w:bottom w:val="none" w:sz="0" w:space="0" w:color="auto"/>
                    <w:right w:val="none" w:sz="0" w:space="0" w:color="auto"/>
                  </w:divBdr>
                  <w:divsChild>
                    <w:div w:id="2090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23C2B2FE745A68226A1F1DE112DA0"/>
        <w:category>
          <w:name w:val="Général"/>
          <w:gallery w:val="placeholder"/>
        </w:category>
        <w:types>
          <w:type w:val="bbPlcHdr"/>
        </w:types>
        <w:behaviors>
          <w:behavior w:val="content"/>
        </w:behaviors>
        <w:guid w:val="{BE13BE92-690F-4B35-9271-B1396BDE862E}"/>
      </w:docPartPr>
      <w:docPartBody>
        <w:p w:rsidR="001C505E" w:rsidRDefault="00AC7472" w:rsidP="00AC7472">
          <w:pPr>
            <w:pStyle w:val="F8A23C2B2FE745A68226A1F1DE112DA0"/>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72"/>
    <w:rsid w:val="001C505E"/>
    <w:rsid w:val="004A6266"/>
    <w:rsid w:val="00AC7472"/>
    <w:rsid w:val="00F80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8A23C2B2FE745A68226A1F1DE112DA0">
    <w:name w:val="F8A23C2B2FE745A68226A1F1DE112DA0"/>
    <w:rsid w:val="00AC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815</Words>
  <Characters>4485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TH3P3ACH2 – TP13</dc:creator>
  <cp:lastModifiedBy>jp HNN</cp:lastModifiedBy>
  <cp:revision>16</cp:revision>
  <cp:lastPrinted>2023-12-20T15:27:00Z</cp:lastPrinted>
  <dcterms:created xsi:type="dcterms:W3CDTF">2016-04-26T08:16:00Z</dcterms:created>
  <dcterms:modified xsi:type="dcterms:W3CDTF">2025-11-06T15:20:00Z</dcterms:modified>
</cp:coreProperties>
</file>