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3DC2" w14:textId="77777777" w:rsidR="009444AD" w:rsidRDefault="009444AD" w:rsidP="00303734">
      <w:pPr>
        <w:pStyle w:val="Sansinterligne"/>
      </w:pPr>
    </w:p>
    <w:p w14:paraId="2CB531B7" w14:textId="77777777" w:rsidR="00AD559D" w:rsidRPr="00AD559D" w:rsidRDefault="00AD559D" w:rsidP="00AD559D">
      <w:pPr>
        <w:pStyle w:val="Sansinterligne"/>
        <w:jc w:val="center"/>
        <w:rPr>
          <w:b/>
          <w:i/>
        </w:rPr>
      </w:pPr>
      <w:r w:rsidRPr="00AD559D">
        <w:rPr>
          <w:b/>
          <w:i/>
        </w:rPr>
        <w:t>UN COMPTE RENDU NUMERIQUE EST ATTENDU</w:t>
      </w:r>
    </w:p>
    <w:p w14:paraId="3E41053C" w14:textId="77777777" w:rsidR="00AD559D" w:rsidRDefault="00AD559D" w:rsidP="00303734">
      <w:pPr>
        <w:pStyle w:val="Sansinterligne"/>
      </w:pPr>
    </w:p>
    <w:p w14:paraId="5F729AC6" w14:textId="77777777" w:rsidR="008059CA" w:rsidRPr="008059CA" w:rsidRDefault="008059CA" w:rsidP="00303734">
      <w:pPr>
        <w:pStyle w:val="Sansinterligne"/>
        <w:rPr>
          <w:b/>
          <w:sz w:val="24"/>
        </w:rPr>
      </w:pPr>
      <w:r w:rsidRPr="008059CA">
        <w:rPr>
          <w:b/>
          <w:sz w:val="24"/>
        </w:rPr>
        <w:t>Partie 1 : Les conséquences d’un Accident Vasculaire Cérébrale</w:t>
      </w:r>
    </w:p>
    <w:p w14:paraId="4AA87ED0" w14:textId="77777777" w:rsidR="008059CA" w:rsidRDefault="008059CA" w:rsidP="00303734">
      <w:pPr>
        <w:pStyle w:val="Sansinterligne"/>
      </w:pPr>
    </w:p>
    <w:tbl>
      <w:tblPr>
        <w:tblW w:w="0" w:type="auto"/>
        <w:tblInd w:w="-10" w:type="dxa"/>
        <w:tblLayout w:type="fixed"/>
        <w:tblLook w:val="0000" w:firstRow="0" w:lastRow="0" w:firstColumn="0" w:lastColumn="0" w:noHBand="0" w:noVBand="0"/>
      </w:tblPr>
      <w:tblGrid>
        <w:gridCol w:w="4933"/>
        <w:gridCol w:w="7513"/>
        <w:gridCol w:w="2991"/>
      </w:tblGrid>
      <w:tr w:rsidR="00303734" w14:paraId="075CE947" w14:textId="77777777" w:rsidTr="00CD7FE6">
        <w:trPr>
          <w:trHeight w:val="594"/>
        </w:trPr>
        <w:tc>
          <w:tcPr>
            <w:tcW w:w="1543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D15C615" w14:textId="77777777" w:rsidR="00303734" w:rsidRDefault="00303734" w:rsidP="00CD7FE6">
            <w:pPr>
              <w:snapToGrid w:val="0"/>
            </w:pPr>
            <w:r>
              <w:rPr>
                <w:rFonts w:ascii="Arial" w:hAnsi="Arial" w:cs="Arial"/>
                <w:b/>
                <w:bCs/>
                <w:sz w:val="24"/>
                <w:szCs w:val="24"/>
              </w:rPr>
              <w:t>Mise en situation et recherche à mener</w:t>
            </w:r>
          </w:p>
        </w:tc>
      </w:tr>
      <w:tr w:rsidR="00303734" w14:paraId="75F94A56" w14:textId="77777777" w:rsidTr="00CD7FE6">
        <w:tc>
          <w:tcPr>
            <w:tcW w:w="15437" w:type="dxa"/>
            <w:gridSpan w:val="3"/>
            <w:tcBorders>
              <w:top w:val="single" w:sz="4" w:space="0" w:color="000000"/>
              <w:left w:val="single" w:sz="4" w:space="0" w:color="000000"/>
              <w:bottom w:val="single" w:sz="4" w:space="0" w:color="000000"/>
              <w:right w:val="single" w:sz="4" w:space="0" w:color="000000"/>
            </w:tcBorders>
          </w:tcPr>
          <w:p w14:paraId="126DED83" w14:textId="77777777" w:rsidR="00303734" w:rsidRDefault="00303734" w:rsidP="00CD7FE6">
            <w:pPr>
              <w:ind w:left="5" w:right="60"/>
              <w:jc w:val="both"/>
              <w:rPr>
                <w:rFonts w:ascii="Arial" w:eastAsia="Arial" w:hAnsi="Arial" w:cs="Arial"/>
                <w:bCs/>
                <w:sz w:val="24"/>
                <w:szCs w:val="24"/>
              </w:rPr>
            </w:pPr>
            <w:r>
              <w:rPr>
                <w:rFonts w:ascii="Arial" w:eastAsia="Arial" w:hAnsi="Arial" w:cs="Arial"/>
                <w:sz w:val="24"/>
                <w:szCs w:val="24"/>
              </w:rPr>
              <w:t>Les accidents vasculaires cérébraux (AVC) sont liés à l’obstruction ou à la rupture de vaisseaux sanguins dans l’encéphale. Leurs conséquences sont plus ou moins graves selon l’étendue de la lésion et la zone de l’encéphale touchée.</w:t>
            </w:r>
          </w:p>
          <w:p w14:paraId="1E3D6E38" w14:textId="77777777" w:rsidR="00303734" w:rsidRDefault="00303734" w:rsidP="00CD7FE6">
            <w:pPr>
              <w:jc w:val="both"/>
              <w:rPr>
                <w:rFonts w:ascii="Arial" w:eastAsia="Arial" w:hAnsi="Arial" w:cs="Arial"/>
                <w:bCs/>
                <w:i/>
                <w:iCs/>
                <w:sz w:val="20"/>
                <w:szCs w:val="20"/>
                <w:vertAlign w:val="superscript"/>
              </w:rPr>
            </w:pPr>
            <w:r>
              <w:rPr>
                <w:rFonts w:ascii="Arial" w:eastAsia="Arial" w:hAnsi="Arial" w:cs="Arial"/>
                <w:bCs/>
                <w:sz w:val="24"/>
                <w:szCs w:val="24"/>
              </w:rPr>
              <w:t xml:space="preserve">Mme X, une </w:t>
            </w:r>
            <w:r w:rsidR="00AD559D">
              <w:rPr>
                <w:rFonts w:ascii="Arial" w:eastAsia="Arial" w:hAnsi="Arial" w:cs="Arial"/>
                <w:bCs/>
                <w:sz w:val="24"/>
                <w:szCs w:val="24"/>
              </w:rPr>
              <w:t>dessinatrice couleur</w:t>
            </w:r>
            <w:r>
              <w:rPr>
                <w:rFonts w:ascii="Arial" w:eastAsia="Arial" w:hAnsi="Arial" w:cs="Arial"/>
                <w:bCs/>
                <w:sz w:val="24"/>
                <w:szCs w:val="24"/>
                <w:vertAlign w:val="superscript"/>
              </w:rPr>
              <w:t>1</w:t>
            </w:r>
            <w:r>
              <w:rPr>
                <w:rFonts w:ascii="Arial" w:eastAsia="Arial" w:hAnsi="Arial" w:cs="Arial"/>
                <w:bCs/>
                <w:sz w:val="24"/>
                <w:szCs w:val="24"/>
              </w:rPr>
              <w:t xml:space="preserve">, droitière, âgée de </w:t>
            </w:r>
            <w:r w:rsidR="00AD559D">
              <w:rPr>
                <w:rFonts w:ascii="Arial" w:eastAsia="Arial" w:hAnsi="Arial" w:cs="Arial"/>
                <w:bCs/>
                <w:sz w:val="24"/>
                <w:szCs w:val="24"/>
              </w:rPr>
              <w:t>55</w:t>
            </w:r>
            <w:r>
              <w:rPr>
                <w:rFonts w:ascii="Arial" w:eastAsia="Arial" w:hAnsi="Arial" w:cs="Arial"/>
                <w:bCs/>
                <w:sz w:val="24"/>
                <w:szCs w:val="24"/>
              </w:rPr>
              <w:t xml:space="preserve"> ans, vient d’être victime d’un AVC. Sa famille se demande si elle a conservé l’intégrité de ses capacités artistiques.</w:t>
            </w:r>
          </w:p>
          <w:p w14:paraId="35BA1397" w14:textId="77777777" w:rsidR="00303734" w:rsidRDefault="00303734" w:rsidP="00CD7FE6">
            <w:pPr>
              <w:jc w:val="right"/>
              <w:rPr>
                <w:rFonts w:ascii="Arial" w:eastAsia="Arial" w:hAnsi="Arial" w:cs="Arial"/>
                <w:b/>
                <w:sz w:val="24"/>
                <w:szCs w:val="24"/>
              </w:rPr>
            </w:pPr>
            <w:r>
              <w:rPr>
                <w:rFonts w:ascii="Arial" w:eastAsia="Arial" w:hAnsi="Arial" w:cs="Arial"/>
                <w:bCs/>
                <w:i/>
                <w:iCs/>
                <w:sz w:val="20"/>
                <w:szCs w:val="20"/>
                <w:vertAlign w:val="superscript"/>
              </w:rPr>
              <w:t xml:space="preserve"> 1</w:t>
            </w:r>
            <w:r>
              <w:rPr>
                <w:rFonts w:ascii="Arial" w:eastAsia="Arial" w:hAnsi="Arial" w:cs="Arial"/>
                <w:bCs/>
                <w:i/>
                <w:iCs/>
                <w:sz w:val="20"/>
                <w:szCs w:val="20"/>
              </w:rPr>
              <w:t xml:space="preserve"> </w:t>
            </w:r>
            <w:r w:rsidR="00AD559D">
              <w:rPr>
                <w:rStyle w:val="tlfcdefinition"/>
                <w:rFonts w:ascii="Arial" w:hAnsi="Arial" w:cs="Arial"/>
                <w:i/>
                <w:iCs/>
                <w:sz w:val="20"/>
                <w:szCs w:val="20"/>
              </w:rPr>
              <w:t>Réalise des illustrations pour les bandes dessinées</w:t>
            </w:r>
            <w:r w:rsidRPr="00D604E7">
              <w:rPr>
                <w:rStyle w:val="tlfcdefinition"/>
                <w:rFonts w:ascii="Arial" w:hAnsi="Arial" w:cs="Arial"/>
                <w:i/>
                <w:iCs/>
                <w:sz w:val="20"/>
                <w:szCs w:val="20"/>
              </w:rPr>
              <w:t>.</w:t>
            </w:r>
          </w:p>
          <w:p w14:paraId="3E8E5901" w14:textId="77777777" w:rsidR="00303734" w:rsidRDefault="00303734" w:rsidP="00AD559D">
            <w:pPr>
              <w:jc w:val="both"/>
            </w:pPr>
            <w:r>
              <w:rPr>
                <w:rFonts w:ascii="Arial" w:eastAsia="Arial" w:hAnsi="Arial" w:cs="Arial"/>
                <w:b/>
                <w:sz w:val="24"/>
                <w:szCs w:val="24"/>
              </w:rPr>
              <w:t>On veut déterminer si Mme X pourra continuer à exercer son métier malgré son AVC.</w:t>
            </w:r>
          </w:p>
        </w:tc>
      </w:tr>
      <w:tr w:rsidR="00303734" w14:paraId="2A69DCA2" w14:textId="77777777" w:rsidTr="00CD7FE6">
        <w:trPr>
          <w:trHeight w:val="480"/>
        </w:trPr>
        <w:tc>
          <w:tcPr>
            <w:tcW w:w="1543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7A5B050" w14:textId="77777777" w:rsidR="00303734" w:rsidRDefault="00303734" w:rsidP="00CD7FE6">
            <w:pPr>
              <w:snapToGrid w:val="0"/>
            </w:pPr>
            <w:r>
              <w:rPr>
                <w:rFonts w:ascii="Arial" w:hAnsi="Arial" w:cs="Arial"/>
                <w:b/>
                <w:bCs/>
                <w:sz w:val="24"/>
                <w:szCs w:val="24"/>
              </w:rPr>
              <w:t>Ressources</w:t>
            </w:r>
          </w:p>
        </w:tc>
      </w:tr>
      <w:tr w:rsidR="00303734" w14:paraId="30225413" w14:textId="77777777" w:rsidTr="00DD0EBB">
        <w:trPr>
          <w:trHeight w:val="4745"/>
        </w:trPr>
        <w:tc>
          <w:tcPr>
            <w:tcW w:w="4933" w:type="dxa"/>
            <w:tcBorders>
              <w:top w:val="single" w:sz="4" w:space="0" w:color="000000"/>
              <w:left w:val="single" w:sz="4" w:space="0" w:color="000000"/>
              <w:bottom w:val="single" w:sz="4" w:space="0" w:color="000000"/>
            </w:tcBorders>
          </w:tcPr>
          <w:p w14:paraId="3A41F829" w14:textId="77777777" w:rsidR="00303734" w:rsidRDefault="00AD559D" w:rsidP="00CD7FE6">
            <w:pPr>
              <w:snapToGrid w:val="0"/>
              <w:rPr>
                <w:rFonts w:ascii="Arial" w:eastAsia="Times New Roman" w:hAnsi="Arial" w:cs="Arial"/>
                <w:sz w:val="24"/>
                <w:szCs w:val="24"/>
              </w:rPr>
            </w:pPr>
            <w:r>
              <w:rPr>
                <w:rFonts w:ascii="Arial" w:hAnsi="Arial" w:cs="Arial"/>
                <w:b/>
                <w:kern w:val="1"/>
                <w:sz w:val="24"/>
                <w:szCs w:val="24"/>
                <w:u w:val="single"/>
              </w:rPr>
              <w:t>Document  1 : L</w:t>
            </w:r>
            <w:r w:rsidR="00303734">
              <w:rPr>
                <w:rFonts w:ascii="Arial" w:hAnsi="Arial" w:cs="Arial"/>
                <w:b/>
                <w:kern w:val="1"/>
                <w:sz w:val="24"/>
                <w:szCs w:val="24"/>
                <w:u w:val="single"/>
              </w:rPr>
              <w:t xml:space="preserve">es aires de la vision et de la motricité fine développées par l’activité </w:t>
            </w:r>
            <w:r>
              <w:rPr>
                <w:rFonts w:ascii="Arial" w:hAnsi="Arial" w:cs="Arial"/>
                <w:b/>
                <w:kern w:val="1"/>
                <w:sz w:val="24"/>
                <w:szCs w:val="24"/>
                <w:u w:val="single"/>
              </w:rPr>
              <w:t>dessin</w:t>
            </w:r>
          </w:p>
          <w:p w14:paraId="0FDA1769" w14:textId="77777777" w:rsidR="00303734" w:rsidRDefault="00303734" w:rsidP="00CD7FE6">
            <w:pPr>
              <w:jc w:val="both"/>
              <w:rPr>
                <w:rFonts w:ascii="Arial" w:eastAsia="Times New Roman" w:hAnsi="Arial" w:cs="Arial"/>
                <w:i/>
              </w:rPr>
            </w:pPr>
            <w:r>
              <w:rPr>
                <w:rFonts w:ascii="Arial" w:eastAsia="Times New Roman" w:hAnsi="Arial" w:cs="Arial"/>
                <w:sz w:val="24"/>
                <w:szCs w:val="24"/>
              </w:rPr>
              <w:t xml:space="preserve">« L’activité de </w:t>
            </w:r>
            <w:r w:rsidR="00AD559D">
              <w:rPr>
                <w:rFonts w:ascii="Arial" w:eastAsia="Times New Roman" w:hAnsi="Arial" w:cs="Arial"/>
                <w:sz w:val="24"/>
                <w:szCs w:val="24"/>
              </w:rPr>
              <w:t>dessin</w:t>
            </w:r>
            <w:r>
              <w:rPr>
                <w:rFonts w:ascii="Arial" w:eastAsia="Times New Roman" w:hAnsi="Arial" w:cs="Arial"/>
                <w:sz w:val="24"/>
                <w:szCs w:val="24"/>
              </w:rPr>
              <w:t xml:space="preserve"> fournit un bon exemple du rôle de la vision dans le contrôle de la force du mouvement : en constatant que la largeur du trait varie selon la pression qu’il applique, le </w:t>
            </w:r>
            <w:r w:rsidR="00AD559D">
              <w:rPr>
                <w:rFonts w:ascii="Arial" w:eastAsia="Times New Roman" w:hAnsi="Arial" w:cs="Arial"/>
                <w:sz w:val="24"/>
                <w:szCs w:val="24"/>
              </w:rPr>
              <w:t>dessinateur</w:t>
            </w:r>
            <w:r>
              <w:rPr>
                <w:rFonts w:ascii="Arial" w:eastAsia="Times New Roman" w:hAnsi="Arial" w:cs="Arial"/>
                <w:sz w:val="24"/>
                <w:szCs w:val="24"/>
              </w:rPr>
              <w:t xml:space="preserve"> peut </w:t>
            </w:r>
            <w:r w:rsidR="00AD559D">
              <w:rPr>
                <w:rFonts w:ascii="Arial" w:eastAsia="Times New Roman" w:hAnsi="Arial" w:cs="Arial"/>
                <w:sz w:val="24"/>
                <w:szCs w:val="24"/>
              </w:rPr>
              <w:t xml:space="preserve">ajuster la force exercée </w:t>
            </w:r>
            <w:r>
              <w:rPr>
                <w:rFonts w:ascii="Arial" w:eastAsia="Times New Roman" w:hAnsi="Arial" w:cs="Arial"/>
                <w:sz w:val="24"/>
                <w:szCs w:val="24"/>
              </w:rPr>
              <w:t>… »</w:t>
            </w:r>
          </w:p>
          <w:p w14:paraId="3CC0DACE" w14:textId="77777777" w:rsidR="00303734" w:rsidRDefault="00303734" w:rsidP="00CD7FE6">
            <w:pPr>
              <w:jc w:val="both"/>
            </w:pPr>
            <w:r>
              <w:rPr>
                <w:rFonts w:ascii="Arial" w:eastAsia="Times New Roman" w:hAnsi="Arial" w:cs="Arial"/>
                <w:i/>
              </w:rPr>
              <w:t>Extrait de « Education et motricité » de René Paoletti, modifié</w:t>
            </w:r>
          </w:p>
          <w:p w14:paraId="4D96EB80" w14:textId="090D3DD4" w:rsidR="00303734" w:rsidRDefault="00DD0EBB" w:rsidP="00CD7FE6">
            <w:pPr>
              <w:rPr>
                <w:rFonts w:ascii="Arial" w:hAnsi="Arial" w:cs="Arial"/>
                <w:b/>
                <w:bCs/>
                <w:kern w:val="1"/>
                <w:sz w:val="24"/>
                <w:szCs w:val="24"/>
                <w:u w:val="single"/>
              </w:rPr>
            </w:pPr>
            <w:r>
              <w:object w:dxaOrig="2415" w:dyaOrig="1920" w14:anchorId="2497D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pt;height:1in" o:ole="" filled="t">
                  <v:fill color2="black"/>
                  <v:imagedata r:id="rId7" o:title=""/>
                </v:shape>
                <o:OLEObject Type="Embed" ProgID="PBrush" ShapeID="_x0000_i1025" DrawAspect="Content" ObjectID="_1823951229" r:id="rId8"/>
              </w:object>
            </w:r>
          </w:p>
        </w:tc>
        <w:tc>
          <w:tcPr>
            <w:tcW w:w="7513" w:type="dxa"/>
            <w:tcBorders>
              <w:top w:val="single" w:sz="4" w:space="0" w:color="000000"/>
              <w:left w:val="single" w:sz="4" w:space="0" w:color="000000"/>
              <w:bottom w:val="single" w:sz="4" w:space="0" w:color="000000"/>
            </w:tcBorders>
          </w:tcPr>
          <w:p w14:paraId="31D55F19" w14:textId="77777777" w:rsidR="00303734" w:rsidRDefault="00303734" w:rsidP="00CD7FE6">
            <w:pPr>
              <w:snapToGrid w:val="0"/>
              <w:rPr>
                <w:rFonts w:ascii="Arial" w:hAnsi="Arial" w:cs="Arial"/>
                <w:b/>
                <w:sz w:val="8"/>
                <w:szCs w:val="8"/>
                <w:u w:val="single"/>
              </w:rPr>
            </w:pPr>
            <w:r>
              <w:rPr>
                <w:rFonts w:ascii="Arial" w:hAnsi="Arial" w:cs="Arial"/>
                <w:b/>
                <w:bCs/>
                <w:kern w:val="1"/>
                <w:sz w:val="24"/>
                <w:szCs w:val="24"/>
                <w:u w:val="single"/>
              </w:rPr>
              <w:t xml:space="preserve">Document  2 : L’IRM (Imagerie par résonance magnétique)  </w:t>
            </w:r>
          </w:p>
          <w:p w14:paraId="61AE1480" w14:textId="77777777" w:rsidR="00303734" w:rsidRDefault="00303734" w:rsidP="00CD7FE6">
            <w:pPr>
              <w:snapToGrid w:val="0"/>
              <w:rPr>
                <w:rFonts w:ascii="Arial" w:hAnsi="Arial" w:cs="Arial"/>
                <w:b/>
                <w:sz w:val="8"/>
                <w:szCs w:val="8"/>
                <w:u w:val="single"/>
              </w:rPr>
            </w:pPr>
          </w:p>
          <w:p w14:paraId="6E556B35" w14:textId="77777777" w:rsidR="00303734" w:rsidRDefault="00303734" w:rsidP="00CD7FE6">
            <w:pPr>
              <w:pStyle w:val="NormalWeb"/>
              <w:spacing w:before="0" w:after="0"/>
              <w:jc w:val="both"/>
              <w:rPr>
                <w:rFonts w:ascii="Arial" w:hAnsi="Arial" w:cs="Arial"/>
              </w:rPr>
            </w:pPr>
            <w:r>
              <w:rPr>
                <w:rFonts w:ascii="Arial" w:hAnsi="Arial" w:cs="Arial"/>
                <w:b/>
              </w:rPr>
              <w:t>L’IRM anatomique</w:t>
            </w:r>
            <w:r>
              <w:rPr>
                <w:rFonts w:ascii="Arial" w:hAnsi="Arial" w:cs="Arial"/>
              </w:rPr>
              <w:t> :</w:t>
            </w:r>
          </w:p>
          <w:p w14:paraId="5DFEC1FE" w14:textId="77777777" w:rsidR="00303734" w:rsidRDefault="00303734" w:rsidP="00CD7FE6">
            <w:pPr>
              <w:pStyle w:val="NormalWeb"/>
              <w:spacing w:before="0" w:after="0"/>
              <w:jc w:val="both"/>
              <w:rPr>
                <w:rFonts w:ascii="Arial" w:hAnsi="Arial" w:cs="Arial"/>
                <w:b/>
                <w:u w:val="single"/>
              </w:rPr>
            </w:pPr>
            <w:r>
              <w:rPr>
                <w:rFonts w:ascii="Arial" w:hAnsi="Arial" w:cs="Arial"/>
              </w:rPr>
              <w:t>Appliquée à l’encéphale, cette technique permet de visualiser les structures cérébrales.</w:t>
            </w:r>
          </w:p>
          <w:p w14:paraId="1165234A" w14:textId="77777777" w:rsidR="00303734" w:rsidRDefault="00303734" w:rsidP="00CD7FE6">
            <w:pPr>
              <w:tabs>
                <w:tab w:val="left" w:pos="284"/>
              </w:tabs>
              <w:jc w:val="both"/>
              <w:rPr>
                <w:rFonts w:ascii="Arial" w:hAnsi="Arial" w:cs="Arial"/>
                <w:b/>
                <w:sz w:val="24"/>
                <w:szCs w:val="24"/>
                <w:u w:val="single"/>
              </w:rPr>
            </w:pPr>
          </w:p>
          <w:p w14:paraId="70078494" w14:textId="77777777" w:rsidR="00303734" w:rsidRDefault="00303734" w:rsidP="00CD7FE6">
            <w:pPr>
              <w:tabs>
                <w:tab w:val="left" w:pos="284"/>
              </w:tabs>
              <w:jc w:val="both"/>
              <w:rPr>
                <w:rFonts w:ascii="Arial" w:hAnsi="Arial" w:cs="Arial"/>
              </w:rPr>
            </w:pPr>
            <w:r>
              <w:rPr>
                <w:rFonts w:ascii="Arial" w:hAnsi="Arial" w:cs="Arial"/>
                <w:b/>
                <w:sz w:val="24"/>
                <w:szCs w:val="24"/>
              </w:rPr>
              <w:t>L’IRM fonctionnelle (IRMf)</w:t>
            </w:r>
          </w:p>
          <w:p w14:paraId="6B761288" w14:textId="77777777" w:rsidR="00303734" w:rsidRDefault="00303734" w:rsidP="00CD7FE6">
            <w:pPr>
              <w:pStyle w:val="NormalWeb"/>
              <w:spacing w:before="0" w:after="0"/>
              <w:jc w:val="both"/>
              <w:rPr>
                <w:rFonts w:ascii="Arial" w:hAnsi="Arial" w:cs="Arial"/>
                <w:color w:val="000000"/>
                <w:u w:val="single"/>
              </w:rPr>
            </w:pPr>
            <w:r>
              <w:rPr>
                <w:rFonts w:ascii="Arial" w:hAnsi="Arial" w:cs="Arial"/>
                <w:bCs/>
              </w:rPr>
              <w:t>Pendant que l’individu</w:t>
            </w:r>
            <w:r>
              <w:rPr>
                <w:rFonts w:ascii="Arial" w:hAnsi="Arial" w:cs="Arial"/>
                <w:b/>
                <w:bCs/>
              </w:rPr>
              <w:t xml:space="preserve"> </w:t>
            </w:r>
            <w:r>
              <w:rPr>
                <w:rFonts w:ascii="Arial" w:hAnsi="Arial" w:cs="Arial"/>
                <w:bCs/>
              </w:rPr>
              <w:t>accomplit</w:t>
            </w:r>
            <w:r>
              <w:rPr>
                <w:rFonts w:ascii="Arial" w:hAnsi="Arial" w:cs="Arial"/>
                <w:b/>
                <w:bCs/>
              </w:rPr>
              <w:t xml:space="preserve"> </w:t>
            </w:r>
            <w:r>
              <w:rPr>
                <w:rFonts w:ascii="Arial" w:hAnsi="Arial" w:cs="Arial"/>
              </w:rPr>
              <w:t>une tâche simple, sensorielle ou motrice, l’IRMf permet de localiser dans son cerveau les zones activées par la tâche réalisée. L’image obtenue représente les zones du cerveau statistiquement plus actives entre des conditions « ON » (avec stimulation ou mouvement) et « OFF » (sans stimulation ou mouvement).</w:t>
            </w:r>
          </w:p>
        </w:tc>
        <w:tc>
          <w:tcPr>
            <w:tcW w:w="2991" w:type="dxa"/>
            <w:tcBorders>
              <w:top w:val="single" w:sz="4" w:space="0" w:color="000000"/>
              <w:left w:val="single" w:sz="4" w:space="0" w:color="000000"/>
              <w:bottom w:val="single" w:sz="4" w:space="0" w:color="000000"/>
              <w:right w:val="single" w:sz="4" w:space="0" w:color="000000"/>
            </w:tcBorders>
          </w:tcPr>
          <w:p w14:paraId="2BB1D37C" w14:textId="77777777" w:rsidR="00303734" w:rsidRDefault="00303734" w:rsidP="00CD7FE6">
            <w:pPr>
              <w:pStyle w:val="Paragraphedeliste"/>
              <w:snapToGrid w:val="0"/>
              <w:ind w:left="0"/>
              <w:jc w:val="left"/>
              <w:rPr>
                <w:rFonts w:ascii="Arial" w:hAnsi="Arial" w:cs="Arial"/>
                <w:color w:val="000000"/>
                <w:sz w:val="24"/>
                <w:szCs w:val="24"/>
                <w:u w:val="single"/>
              </w:rPr>
            </w:pPr>
          </w:p>
          <w:p w14:paraId="600AFB0F" w14:textId="77777777" w:rsidR="00303734" w:rsidRDefault="00303734" w:rsidP="00CD7FE6">
            <w:pPr>
              <w:pStyle w:val="Paragraphedeliste"/>
              <w:ind w:left="0"/>
              <w:jc w:val="left"/>
              <w:rPr>
                <w:rFonts w:ascii="Arial" w:hAnsi="Arial" w:cs="Arial"/>
                <w:i/>
                <w:color w:val="000000"/>
                <w:sz w:val="24"/>
              </w:rPr>
            </w:pPr>
            <w:r>
              <w:rPr>
                <w:rFonts w:ascii="Arial" w:hAnsi="Arial" w:cs="Arial"/>
                <w:b/>
                <w:bCs/>
                <w:color w:val="000000"/>
                <w:sz w:val="24"/>
                <w:szCs w:val="24"/>
                <w:u w:val="single"/>
              </w:rPr>
              <w:t>Matériel</w:t>
            </w:r>
            <w:r>
              <w:rPr>
                <w:rFonts w:ascii="Arial" w:hAnsi="Arial" w:cs="Arial"/>
                <w:b/>
                <w:bCs/>
                <w:color w:val="000000"/>
                <w:sz w:val="24"/>
                <w:szCs w:val="24"/>
              </w:rPr>
              <w:t> :</w:t>
            </w:r>
          </w:p>
          <w:p w14:paraId="204E6570" w14:textId="77777777" w:rsidR="00303734" w:rsidRDefault="00303734" w:rsidP="00CD7FE6">
            <w:pPr>
              <w:pStyle w:val="Paragraphedeliste"/>
              <w:ind w:left="0"/>
              <w:jc w:val="left"/>
              <w:rPr>
                <w:rFonts w:ascii="Arial" w:hAnsi="Arial" w:cs="Arial"/>
                <w:i/>
                <w:color w:val="000000"/>
                <w:sz w:val="24"/>
              </w:rPr>
            </w:pPr>
          </w:p>
          <w:p w14:paraId="7A963E3E" w14:textId="77777777" w:rsidR="00303734" w:rsidRDefault="00303734" w:rsidP="00CD7FE6">
            <w:pPr>
              <w:pStyle w:val="Paragraphedeliste"/>
              <w:ind w:left="0"/>
              <w:jc w:val="left"/>
              <w:rPr>
                <w:rFonts w:ascii="Arial" w:hAnsi="Arial" w:cs="Arial"/>
                <w:color w:val="4F81BD"/>
                <w:sz w:val="24"/>
              </w:rPr>
            </w:pPr>
            <w:r>
              <w:rPr>
                <w:rFonts w:ascii="Arial" w:hAnsi="Arial" w:cs="Arial"/>
                <w:iCs/>
                <w:color w:val="000000"/>
                <w:sz w:val="24"/>
              </w:rPr>
              <w:t>Toute donnée relative à l’encéphale de Mme X et de personnes non touchées par un AVC.</w:t>
            </w:r>
          </w:p>
          <w:p w14:paraId="70DED871" w14:textId="77777777" w:rsidR="00303734" w:rsidRDefault="00303734" w:rsidP="00CD7FE6">
            <w:pPr>
              <w:pStyle w:val="Paragraphedeliste"/>
              <w:ind w:left="0"/>
              <w:jc w:val="left"/>
              <w:rPr>
                <w:rFonts w:ascii="Arial" w:hAnsi="Arial" w:cs="Arial"/>
                <w:color w:val="4F81BD"/>
                <w:sz w:val="24"/>
              </w:rPr>
            </w:pPr>
          </w:p>
        </w:tc>
      </w:tr>
      <w:tr w:rsidR="00303734" w14:paraId="0F2A97C6" w14:textId="77777777" w:rsidTr="00CD7FE6">
        <w:trPr>
          <w:trHeight w:val="495"/>
        </w:trPr>
        <w:tc>
          <w:tcPr>
            <w:tcW w:w="1543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0001B78" w14:textId="77777777" w:rsidR="00303734" w:rsidRDefault="00303734" w:rsidP="00CD7FE6">
            <w:pPr>
              <w:snapToGrid w:val="0"/>
            </w:pPr>
            <w:r>
              <w:rPr>
                <w:rFonts w:ascii="Arial" w:hAnsi="Arial" w:cs="Arial"/>
                <w:b/>
                <w:bCs/>
                <w:sz w:val="24"/>
                <w:szCs w:val="24"/>
              </w:rPr>
              <w:t xml:space="preserve">Etape 1 : </w:t>
            </w:r>
            <w:r>
              <w:rPr>
                <w:rFonts w:ascii="Arial" w:hAnsi="Arial" w:cs="Arial"/>
                <w:b/>
                <w:bCs/>
                <w:sz w:val="24"/>
                <w:szCs w:val="24"/>
                <w:u w:val="single"/>
              </w:rPr>
              <w:t xml:space="preserve">Concevoir une stratégie pour résoudre une situation problème </w:t>
            </w:r>
            <w:r>
              <w:rPr>
                <w:rFonts w:ascii="Arial" w:hAnsi="Arial" w:cs="Arial"/>
                <w:b/>
                <w:bCs/>
                <w:sz w:val="24"/>
                <w:szCs w:val="24"/>
              </w:rPr>
              <w:t>(durée maximale : 10 minutes)</w:t>
            </w:r>
          </w:p>
        </w:tc>
      </w:tr>
      <w:tr w:rsidR="00303734" w14:paraId="00953781" w14:textId="77777777" w:rsidTr="00CD7FE6">
        <w:trPr>
          <w:trHeight w:val="275"/>
        </w:trPr>
        <w:tc>
          <w:tcPr>
            <w:tcW w:w="15437" w:type="dxa"/>
            <w:gridSpan w:val="3"/>
            <w:tcBorders>
              <w:top w:val="single" w:sz="4" w:space="0" w:color="000000"/>
              <w:left w:val="single" w:sz="4" w:space="0" w:color="000000"/>
              <w:bottom w:val="single" w:sz="4" w:space="0" w:color="000000"/>
              <w:right w:val="single" w:sz="4" w:space="0" w:color="000000"/>
            </w:tcBorders>
          </w:tcPr>
          <w:p w14:paraId="700D3DD9" w14:textId="77777777" w:rsidR="00303734" w:rsidRDefault="00303734" w:rsidP="00CD7FE6">
            <w:pPr>
              <w:snapToGrid w:val="0"/>
              <w:jc w:val="both"/>
              <w:rPr>
                <w:rFonts w:ascii="Arial" w:hAnsi="Arial" w:cs="Arial"/>
                <w:b/>
                <w:sz w:val="24"/>
                <w:szCs w:val="24"/>
              </w:rPr>
            </w:pPr>
            <w:r>
              <w:rPr>
                <w:rFonts w:ascii="Arial" w:hAnsi="Arial" w:cs="Arial"/>
                <w:b/>
                <w:sz w:val="24"/>
                <w:szCs w:val="24"/>
              </w:rPr>
              <w:t xml:space="preserve">Proposer une stratégie de résolution réaliste </w:t>
            </w:r>
            <w:r>
              <w:rPr>
                <w:rFonts w:ascii="Arial" w:hAnsi="Arial" w:cs="Arial"/>
                <w:sz w:val="24"/>
                <w:szCs w:val="24"/>
              </w:rPr>
              <w:t>permettant</w:t>
            </w:r>
            <w:r>
              <w:rPr>
                <w:rFonts w:ascii="Arial" w:hAnsi="Arial" w:cs="Arial"/>
                <w:b/>
                <w:sz w:val="24"/>
                <w:szCs w:val="24"/>
              </w:rPr>
              <w:t xml:space="preserve"> </w:t>
            </w:r>
            <w:r>
              <w:rPr>
                <w:rFonts w:ascii="Arial" w:hAnsi="Arial" w:cs="Arial"/>
                <w:sz w:val="24"/>
                <w:szCs w:val="24"/>
              </w:rPr>
              <w:t xml:space="preserve">de </w:t>
            </w:r>
            <w:r>
              <w:rPr>
                <w:rFonts w:ascii="Arial" w:eastAsia="Arial" w:hAnsi="Arial" w:cs="Arial"/>
                <w:bCs/>
                <w:sz w:val="24"/>
                <w:szCs w:val="24"/>
              </w:rPr>
              <w:t>déterminer si Mme X pourra continuer à exercer son métier malgré son AVC.</w:t>
            </w:r>
          </w:p>
          <w:p w14:paraId="470AB381" w14:textId="77777777" w:rsidR="00303734" w:rsidRDefault="00AD559D" w:rsidP="00AD559D">
            <w:pPr>
              <w:snapToGrid w:val="0"/>
            </w:pPr>
            <w:r>
              <w:rPr>
                <w:rFonts w:ascii="Arial" w:hAnsi="Arial" w:cs="Arial"/>
                <w:b/>
                <w:sz w:val="24"/>
                <w:szCs w:val="24"/>
              </w:rPr>
              <w:t>Rédiger</w:t>
            </w:r>
            <w:r w:rsidR="00303734">
              <w:rPr>
                <w:rFonts w:ascii="Arial" w:hAnsi="Arial" w:cs="Arial"/>
                <w:b/>
                <w:sz w:val="24"/>
                <w:szCs w:val="24"/>
              </w:rPr>
              <w:t xml:space="preserve"> votre proposition et </w:t>
            </w:r>
            <w:r>
              <w:rPr>
                <w:rFonts w:ascii="Arial" w:hAnsi="Arial" w:cs="Arial"/>
                <w:b/>
                <w:sz w:val="24"/>
                <w:szCs w:val="24"/>
              </w:rPr>
              <w:t>passer à</w:t>
            </w:r>
            <w:r w:rsidR="00303734">
              <w:rPr>
                <w:rFonts w:ascii="Arial" w:hAnsi="Arial" w:cs="Arial"/>
                <w:b/>
                <w:sz w:val="24"/>
                <w:szCs w:val="24"/>
              </w:rPr>
              <w:t xml:space="preserve"> la suite du sujet.</w:t>
            </w:r>
          </w:p>
        </w:tc>
      </w:tr>
    </w:tbl>
    <w:p w14:paraId="777F08F5" w14:textId="77777777" w:rsidR="00303734" w:rsidRDefault="00303734" w:rsidP="00303734">
      <w:pPr>
        <w:pStyle w:val="Sansinterligne"/>
      </w:pPr>
    </w:p>
    <w:p w14:paraId="5F878894" w14:textId="77777777" w:rsidR="00AD559D" w:rsidRDefault="00AD559D" w:rsidP="00303734">
      <w:pPr>
        <w:pStyle w:val="Sansinterligne"/>
      </w:pPr>
    </w:p>
    <w:tbl>
      <w:tblPr>
        <w:tblW w:w="0" w:type="auto"/>
        <w:tblInd w:w="-10" w:type="dxa"/>
        <w:tblLayout w:type="fixed"/>
        <w:tblLook w:val="0000" w:firstRow="0" w:lastRow="0" w:firstColumn="0" w:lastColumn="0" w:noHBand="0" w:noVBand="0"/>
      </w:tblPr>
      <w:tblGrid>
        <w:gridCol w:w="7910"/>
        <w:gridCol w:w="7661"/>
      </w:tblGrid>
      <w:tr w:rsidR="00303734" w14:paraId="34124F76" w14:textId="77777777" w:rsidTr="00CD7FE6">
        <w:tc>
          <w:tcPr>
            <w:tcW w:w="1557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D8F7898" w14:textId="77777777" w:rsidR="00303734" w:rsidRDefault="00303734" w:rsidP="00CD7FE6">
            <w:r>
              <w:rPr>
                <w:rFonts w:ascii="Arial" w:hAnsi="Arial" w:cs="Arial"/>
                <w:b/>
                <w:bCs/>
                <w:sz w:val="24"/>
                <w:szCs w:val="24"/>
              </w:rPr>
              <w:t>Matériel disponible et protocole d'utilisation du matériel</w:t>
            </w:r>
          </w:p>
        </w:tc>
      </w:tr>
      <w:tr w:rsidR="00303734" w14:paraId="32F76493" w14:textId="77777777" w:rsidTr="00CD7FE6">
        <w:trPr>
          <w:trHeight w:val="5403"/>
        </w:trPr>
        <w:tc>
          <w:tcPr>
            <w:tcW w:w="7910" w:type="dxa"/>
            <w:tcBorders>
              <w:top w:val="single" w:sz="4" w:space="0" w:color="000000"/>
              <w:left w:val="single" w:sz="4" w:space="0" w:color="000000"/>
              <w:bottom w:val="single" w:sz="4" w:space="0" w:color="000000"/>
            </w:tcBorders>
          </w:tcPr>
          <w:p w14:paraId="3D7F3F9A" w14:textId="77777777" w:rsidR="00303734" w:rsidRDefault="00303734" w:rsidP="00CD7FE6">
            <w:pPr>
              <w:pStyle w:val="Corpsdetexte"/>
              <w:spacing w:after="0"/>
              <w:jc w:val="both"/>
              <w:rPr>
                <w:rFonts w:ascii="Arial" w:hAnsi="Arial" w:cs="Arial"/>
                <w:b/>
                <w:color w:val="000000"/>
                <w:sz w:val="24"/>
                <w:szCs w:val="24"/>
              </w:rPr>
            </w:pPr>
            <w:r>
              <w:rPr>
                <w:rFonts w:ascii="Arial" w:hAnsi="Arial" w:cs="Arial"/>
                <w:b/>
                <w:color w:val="000000"/>
                <w:sz w:val="24"/>
                <w:szCs w:val="24"/>
              </w:rPr>
              <w:t>Matériel :</w:t>
            </w:r>
          </w:p>
          <w:p w14:paraId="55B7D9B3" w14:textId="77777777" w:rsidR="00303734" w:rsidRDefault="00303734" w:rsidP="00CD7FE6">
            <w:pPr>
              <w:pStyle w:val="Corpsdetexte"/>
              <w:spacing w:after="0"/>
              <w:jc w:val="both"/>
              <w:rPr>
                <w:rFonts w:ascii="Arial" w:hAnsi="Arial" w:cs="Arial"/>
                <w:b/>
                <w:color w:val="000000"/>
                <w:sz w:val="24"/>
                <w:szCs w:val="24"/>
              </w:rPr>
            </w:pPr>
          </w:p>
          <w:p w14:paraId="0927914E" w14:textId="182FEDDE" w:rsidR="00303734" w:rsidRDefault="00303734" w:rsidP="00303734">
            <w:pPr>
              <w:numPr>
                <w:ilvl w:val="0"/>
                <w:numId w:val="4"/>
              </w:numPr>
              <w:jc w:val="left"/>
              <w:rPr>
                <w:rFonts w:ascii="Arial" w:eastAsia="Times New Roman" w:hAnsi="Arial" w:cs="Arial"/>
                <w:sz w:val="24"/>
                <w:szCs w:val="24"/>
              </w:rPr>
            </w:pPr>
            <w:bookmarkStart w:id="0" w:name="_Hlk53313385"/>
            <w:r>
              <w:rPr>
                <w:rFonts w:ascii="Arial" w:eastAsia="Times New Roman" w:hAnsi="Arial" w:cs="Arial"/>
                <w:b/>
                <w:bCs/>
                <w:sz w:val="24"/>
                <w:szCs w:val="24"/>
              </w:rPr>
              <w:t>Logiciel EduAnatomist</w:t>
            </w:r>
            <w:r>
              <w:rPr>
                <w:rFonts w:ascii="Arial" w:eastAsia="Times New Roman" w:hAnsi="Arial" w:cs="Arial"/>
                <w:sz w:val="24"/>
                <w:szCs w:val="24"/>
              </w:rPr>
              <w:t xml:space="preserve"> </w:t>
            </w:r>
            <w:r w:rsidR="00780C32">
              <w:rPr>
                <w:rFonts w:ascii="Arial" w:eastAsia="Times New Roman" w:hAnsi="Arial" w:cs="Arial"/>
                <w:sz w:val="24"/>
                <w:szCs w:val="24"/>
              </w:rPr>
              <w:t xml:space="preserve">2 </w:t>
            </w:r>
            <w:r>
              <w:rPr>
                <w:rFonts w:ascii="Arial" w:eastAsia="Times New Roman" w:hAnsi="Arial" w:cs="Arial"/>
                <w:sz w:val="24"/>
                <w:szCs w:val="24"/>
              </w:rPr>
              <w:t>et sa fiche technique</w:t>
            </w:r>
          </w:p>
          <w:p w14:paraId="54734AEB" w14:textId="77777777" w:rsidR="00F805D3" w:rsidRDefault="00F805D3" w:rsidP="00F805D3">
            <w:pPr>
              <w:ind w:left="720"/>
              <w:jc w:val="left"/>
              <w:rPr>
                <w:rFonts w:ascii="Arial" w:eastAsia="Times New Roman" w:hAnsi="Arial" w:cs="Arial"/>
                <w:sz w:val="24"/>
                <w:szCs w:val="24"/>
              </w:rPr>
            </w:pPr>
          </w:p>
          <w:p w14:paraId="60870866" w14:textId="77777777" w:rsidR="00F805D3" w:rsidRDefault="00F805D3" w:rsidP="00F805D3">
            <w:pPr>
              <w:numPr>
                <w:ilvl w:val="0"/>
                <w:numId w:val="4"/>
              </w:numPr>
              <w:jc w:val="left"/>
              <w:rPr>
                <w:rFonts w:ascii="Arial" w:hAnsi="Arial" w:cs="Arial"/>
                <w:sz w:val="24"/>
                <w:szCs w:val="24"/>
              </w:rPr>
            </w:pPr>
            <w:r>
              <w:rPr>
                <w:rFonts w:ascii="Arial" w:eastAsia="Times New Roman" w:hAnsi="Arial" w:cs="Arial"/>
                <w:b/>
                <w:bCs/>
                <w:sz w:val="24"/>
                <w:szCs w:val="24"/>
              </w:rPr>
              <w:t>Image d'IRM anatomique d’encéphale de Mme X après son AVC</w:t>
            </w:r>
            <w:r>
              <w:rPr>
                <w:rFonts w:ascii="Arial" w:eastAsia="Times New Roman" w:hAnsi="Arial" w:cs="Arial"/>
                <w:sz w:val="24"/>
                <w:szCs w:val="24"/>
              </w:rPr>
              <w:t> :</w:t>
            </w:r>
          </w:p>
          <w:p w14:paraId="375A183B" w14:textId="77777777" w:rsidR="00F805D3" w:rsidRDefault="00F805D3" w:rsidP="00F805D3">
            <w:pPr>
              <w:numPr>
                <w:ilvl w:val="0"/>
                <w:numId w:val="3"/>
              </w:numPr>
              <w:jc w:val="left"/>
              <w:rPr>
                <w:rFonts w:ascii="Arial" w:hAnsi="Arial" w:cs="Arial"/>
                <w:sz w:val="24"/>
                <w:szCs w:val="24"/>
              </w:rPr>
            </w:pPr>
            <w:r>
              <w:rPr>
                <w:rFonts w:ascii="Arial" w:hAnsi="Arial" w:cs="Arial"/>
                <w:sz w:val="24"/>
                <w:szCs w:val="24"/>
              </w:rPr>
              <w:t>IRM sujet AVC anat</w:t>
            </w:r>
          </w:p>
          <w:p w14:paraId="16606DD9" w14:textId="77777777" w:rsidR="00F805D3" w:rsidRDefault="00F805D3" w:rsidP="00F805D3">
            <w:pPr>
              <w:jc w:val="left"/>
              <w:rPr>
                <w:rFonts w:ascii="Arial" w:hAnsi="Arial" w:cs="Arial"/>
                <w:sz w:val="24"/>
                <w:szCs w:val="24"/>
              </w:rPr>
            </w:pPr>
          </w:p>
          <w:p w14:paraId="0C62CC37" w14:textId="77777777" w:rsidR="00F805D3" w:rsidRDefault="00F805D3" w:rsidP="00F805D3">
            <w:pPr>
              <w:numPr>
                <w:ilvl w:val="0"/>
                <w:numId w:val="4"/>
              </w:numPr>
              <w:jc w:val="both"/>
              <w:rPr>
                <w:rFonts w:ascii="Arial" w:hAnsi="Arial" w:cs="Arial"/>
                <w:sz w:val="24"/>
                <w:szCs w:val="24"/>
              </w:rPr>
            </w:pPr>
            <w:r>
              <w:rPr>
                <w:rFonts w:ascii="Arial" w:hAnsi="Arial" w:cs="Arial"/>
                <w:b/>
                <w:bCs/>
                <w:sz w:val="24"/>
                <w:szCs w:val="24"/>
              </w:rPr>
              <w:t>Images d’IRM anatomiques et fonctionnelles d’encéphale d’une personne témoin observant une image colorée :</w:t>
            </w:r>
          </w:p>
          <w:p w14:paraId="45411E2A" w14:textId="77777777" w:rsidR="00F805D3" w:rsidRDefault="00F805D3" w:rsidP="00F805D3">
            <w:pPr>
              <w:numPr>
                <w:ilvl w:val="1"/>
                <w:numId w:val="2"/>
              </w:numPr>
              <w:jc w:val="left"/>
              <w:rPr>
                <w:rFonts w:ascii="Arial" w:hAnsi="Arial" w:cs="Arial"/>
                <w:sz w:val="24"/>
                <w:szCs w:val="24"/>
              </w:rPr>
            </w:pPr>
            <w:r>
              <w:rPr>
                <w:rFonts w:ascii="Arial" w:hAnsi="Arial" w:cs="Arial"/>
                <w:sz w:val="24"/>
                <w:szCs w:val="24"/>
              </w:rPr>
              <w:t>IRM sujet C anat</w:t>
            </w:r>
          </w:p>
          <w:p w14:paraId="6E2F1655" w14:textId="77777777" w:rsidR="00F805D3" w:rsidRDefault="00F805D3" w:rsidP="00F805D3">
            <w:pPr>
              <w:numPr>
                <w:ilvl w:val="1"/>
                <w:numId w:val="2"/>
              </w:numPr>
              <w:jc w:val="left"/>
              <w:rPr>
                <w:rFonts w:ascii="Arial" w:hAnsi="Arial" w:cs="Arial"/>
                <w:sz w:val="24"/>
                <w:szCs w:val="24"/>
              </w:rPr>
            </w:pPr>
            <w:r>
              <w:rPr>
                <w:rFonts w:ascii="Arial" w:hAnsi="Arial" w:cs="Arial"/>
                <w:sz w:val="24"/>
                <w:szCs w:val="24"/>
              </w:rPr>
              <w:t>IRM sujet C VisionCouleurs.fonc</w:t>
            </w:r>
          </w:p>
          <w:p w14:paraId="1F78BC5B" w14:textId="77777777" w:rsidR="00F805D3" w:rsidRDefault="00F805D3" w:rsidP="00F805D3">
            <w:pPr>
              <w:jc w:val="left"/>
              <w:rPr>
                <w:rFonts w:ascii="Arial" w:hAnsi="Arial" w:cs="Arial"/>
                <w:sz w:val="24"/>
                <w:szCs w:val="24"/>
              </w:rPr>
            </w:pPr>
          </w:p>
          <w:p w14:paraId="75DEC419" w14:textId="77777777" w:rsidR="00F805D3" w:rsidRDefault="00F805D3" w:rsidP="00F805D3">
            <w:pPr>
              <w:numPr>
                <w:ilvl w:val="0"/>
                <w:numId w:val="4"/>
              </w:numPr>
              <w:jc w:val="both"/>
              <w:rPr>
                <w:rFonts w:ascii="Arial" w:eastAsia="Times New Roman" w:hAnsi="Arial" w:cs="Arial"/>
                <w:sz w:val="24"/>
                <w:szCs w:val="24"/>
              </w:rPr>
            </w:pPr>
            <w:r>
              <w:rPr>
                <w:rFonts w:ascii="Arial" w:hAnsi="Arial" w:cs="Arial"/>
                <w:b/>
                <w:bCs/>
                <w:sz w:val="24"/>
                <w:szCs w:val="24"/>
              </w:rPr>
              <w:t>Images d’IRM anatomiques et fonctionnelles d’encéphale  d’une personne témoin faisant des mouvements de la main droite</w:t>
            </w:r>
            <w:r>
              <w:rPr>
                <w:rFonts w:ascii="Arial" w:hAnsi="Arial" w:cs="Arial"/>
                <w:sz w:val="24"/>
                <w:szCs w:val="24"/>
              </w:rPr>
              <w:t xml:space="preserve"> (clic de souris avec la main droite) :</w:t>
            </w:r>
          </w:p>
          <w:p w14:paraId="7E15F980" w14:textId="77777777" w:rsidR="00F805D3" w:rsidRDefault="00F805D3" w:rsidP="00F805D3">
            <w:pPr>
              <w:numPr>
                <w:ilvl w:val="1"/>
                <w:numId w:val="5"/>
              </w:numPr>
              <w:jc w:val="left"/>
              <w:rPr>
                <w:rFonts w:ascii="Arial" w:eastAsia="Times New Roman" w:hAnsi="Arial" w:cs="Arial"/>
                <w:sz w:val="24"/>
                <w:szCs w:val="24"/>
              </w:rPr>
            </w:pPr>
            <w:r>
              <w:rPr>
                <w:rFonts w:ascii="Arial" w:eastAsia="Times New Roman" w:hAnsi="Arial" w:cs="Arial"/>
                <w:sz w:val="24"/>
                <w:szCs w:val="24"/>
              </w:rPr>
              <w:t>IRMsujetBanat</w:t>
            </w:r>
          </w:p>
          <w:p w14:paraId="2C119E9C" w14:textId="77777777" w:rsidR="00F805D3" w:rsidRDefault="00F805D3" w:rsidP="00F805D3">
            <w:pPr>
              <w:numPr>
                <w:ilvl w:val="1"/>
                <w:numId w:val="5"/>
              </w:numPr>
              <w:jc w:val="left"/>
              <w:rPr>
                <w:rFonts w:ascii="Arial" w:eastAsia="Times New Roman" w:hAnsi="Arial" w:cs="Arial"/>
                <w:sz w:val="24"/>
                <w:szCs w:val="24"/>
              </w:rPr>
            </w:pPr>
            <w:r>
              <w:rPr>
                <w:rFonts w:ascii="Arial" w:eastAsia="Times New Roman" w:hAnsi="Arial" w:cs="Arial"/>
                <w:sz w:val="24"/>
                <w:szCs w:val="24"/>
              </w:rPr>
              <w:t>IRMsujetBfonctionMotriciteMainDroiteVersusGauche</w:t>
            </w:r>
          </w:p>
          <w:bookmarkEnd w:id="0"/>
          <w:p w14:paraId="4450DC2F" w14:textId="2CD41DC6" w:rsidR="00303734" w:rsidRDefault="00303734" w:rsidP="00CD7FE6">
            <w:pPr>
              <w:rPr>
                <w:rFonts w:ascii="Arial" w:hAnsi="Arial" w:cs="Arial"/>
                <w:b/>
                <w:color w:val="0070C0"/>
                <w:sz w:val="24"/>
                <w:szCs w:val="24"/>
              </w:rPr>
            </w:pPr>
          </w:p>
        </w:tc>
        <w:tc>
          <w:tcPr>
            <w:tcW w:w="7661" w:type="dxa"/>
            <w:tcBorders>
              <w:top w:val="single" w:sz="4" w:space="0" w:color="000000"/>
              <w:left w:val="single" w:sz="4" w:space="0" w:color="000000"/>
              <w:bottom w:val="single" w:sz="4" w:space="0" w:color="000000"/>
              <w:right w:val="single" w:sz="4" w:space="0" w:color="000000"/>
            </w:tcBorders>
          </w:tcPr>
          <w:p w14:paraId="6D1BD5C8" w14:textId="77777777" w:rsidR="00303734" w:rsidRDefault="00303734" w:rsidP="00CD7FE6">
            <w:pPr>
              <w:snapToGrid w:val="0"/>
              <w:jc w:val="both"/>
              <w:rPr>
                <w:rFonts w:ascii="Arial" w:eastAsia="Arial" w:hAnsi="Arial" w:cs="Arial"/>
                <w:b/>
                <w:sz w:val="24"/>
                <w:szCs w:val="24"/>
              </w:rPr>
            </w:pPr>
            <w:r>
              <w:rPr>
                <w:rFonts w:ascii="Arial" w:eastAsia="Arial" w:hAnsi="Arial" w:cs="Arial"/>
                <w:b/>
                <w:sz w:val="24"/>
                <w:szCs w:val="24"/>
              </w:rPr>
              <w:t>Afin de déterminer si Mme X pourra continuer à exercer son méti</w:t>
            </w:r>
            <w:r w:rsidR="00AD559D">
              <w:rPr>
                <w:rFonts w:ascii="Arial" w:eastAsia="Arial" w:hAnsi="Arial" w:cs="Arial"/>
                <w:b/>
                <w:sz w:val="24"/>
                <w:szCs w:val="24"/>
              </w:rPr>
              <w:t xml:space="preserve">er </w:t>
            </w:r>
            <w:r>
              <w:rPr>
                <w:rFonts w:ascii="Arial" w:eastAsia="Arial" w:hAnsi="Arial" w:cs="Arial"/>
                <w:b/>
                <w:sz w:val="24"/>
                <w:szCs w:val="24"/>
              </w:rPr>
              <w:t xml:space="preserve">malgré son AVC : </w:t>
            </w:r>
          </w:p>
          <w:p w14:paraId="5FE54A46" w14:textId="77777777" w:rsidR="00303734" w:rsidRDefault="00303734" w:rsidP="00CD7FE6">
            <w:pPr>
              <w:snapToGrid w:val="0"/>
              <w:jc w:val="both"/>
              <w:rPr>
                <w:rFonts w:ascii="Arial" w:eastAsia="Arial" w:hAnsi="Arial" w:cs="Arial"/>
                <w:b/>
                <w:sz w:val="24"/>
                <w:szCs w:val="24"/>
              </w:rPr>
            </w:pPr>
          </w:p>
          <w:p w14:paraId="7A5F3991" w14:textId="77777777" w:rsidR="00303734" w:rsidRDefault="00303734" w:rsidP="00303734">
            <w:pPr>
              <w:numPr>
                <w:ilvl w:val="0"/>
                <w:numId w:val="1"/>
              </w:numPr>
              <w:autoSpaceDE w:val="0"/>
              <w:jc w:val="both"/>
              <w:rPr>
                <w:rFonts w:ascii="Arial" w:eastAsia="Times New Roman" w:hAnsi="Arial" w:cs="Arial"/>
                <w:sz w:val="24"/>
                <w:szCs w:val="24"/>
              </w:rPr>
            </w:pPr>
            <w:r w:rsidRPr="00D604E7">
              <w:rPr>
                <w:rFonts w:ascii="Arial" w:eastAsia="Times New Roman" w:hAnsi="Arial" w:cs="Arial"/>
                <w:b/>
                <w:sz w:val="24"/>
                <w:szCs w:val="24"/>
              </w:rPr>
              <w:t>Charger</w:t>
            </w:r>
            <w:r>
              <w:rPr>
                <w:rFonts w:ascii="Arial" w:eastAsia="Times New Roman" w:hAnsi="Arial" w:cs="Arial"/>
                <w:sz w:val="24"/>
                <w:szCs w:val="24"/>
              </w:rPr>
              <w:t xml:space="preserve"> avec EduAnatomist l’image d’IRM anatomique de Mme X. </w:t>
            </w:r>
            <w:r w:rsidRPr="00D604E7">
              <w:rPr>
                <w:rFonts w:ascii="Arial" w:hAnsi="Arial" w:cs="Arial"/>
                <w:b/>
                <w:sz w:val="24"/>
                <w:szCs w:val="24"/>
              </w:rPr>
              <w:t>Régler</w:t>
            </w:r>
            <w:r>
              <w:rPr>
                <w:rFonts w:ascii="Arial" w:hAnsi="Arial" w:cs="Arial"/>
                <w:bCs/>
                <w:sz w:val="24"/>
                <w:szCs w:val="24"/>
              </w:rPr>
              <w:t xml:space="preserve"> le plan de coupe afin de mettre en évidence la localisation et l’étendue de la lésion</w:t>
            </w:r>
            <w:r>
              <w:rPr>
                <w:rFonts w:ascii="Arial" w:hAnsi="Arial" w:cs="Arial"/>
                <w:sz w:val="24"/>
                <w:szCs w:val="24"/>
              </w:rPr>
              <w:t xml:space="preserve"> cérébrale </w:t>
            </w:r>
            <w:r>
              <w:rPr>
                <w:rFonts w:ascii="Arial" w:hAnsi="Arial" w:cs="Arial"/>
                <w:bCs/>
                <w:sz w:val="24"/>
                <w:szCs w:val="24"/>
              </w:rPr>
              <w:t>consécutive à l’accident vasculaire cérébral.</w:t>
            </w:r>
          </w:p>
          <w:p w14:paraId="32305D39" w14:textId="77777777" w:rsidR="00303734" w:rsidRDefault="00303734" w:rsidP="00CD7FE6">
            <w:pPr>
              <w:ind w:left="720"/>
              <w:jc w:val="left"/>
              <w:rPr>
                <w:rFonts w:ascii="Arial" w:eastAsia="Times New Roman" w:hAnsi="Arial" w:cs="Arial"/>
                <w:sz w:val="24"/>
                <w:szCs w:val="24"/>
              </w:rPr>
            </w:pPr>
          </w:p>
          <w:p w14:paraId="04751CC4" w14:textId="77777777" w:rsidR="00303734" w:rsidRDefault="00303734" w:rsidP="00303734">
            <w:pPr>
              <w:numPr>
                <w:ilvl w:val="0"/>
                <w:numId w:val="4"/>
              </w:numPr>
              <w:jc w:val="both"/>
              <w:rPr>
                <w:rFonts w:ascii="Arial" w:eastAsia="Times New Roman" w:hAnsi="Arial" w:cs="Arial"/>
                <w:sz w:val="24"/>
                <w:szCs w:val="24"/>
              </w:rPr>
            </w:pPr>
            <w:r w:rsidRPr="00D604E7">
              <w:rPr>
                <w:rFonts w:ascii="Arial" w:eastAsia="Times New Roman" w:hAnsi="Arial" w:cs="Arial"/>
                <w:b/>
                <w:sz w:val="24"/>
                <w:szCs w:val="24"/>
              </w:rPr>
              <w:t>Charger</w:t>
            </w:r>
            <w:r>
              <w:rPr>
                <w:rFonts w:ascii="Arial" w:eastAsia="Times New Roman" w:hAnsi="Arial" w:cs="Arial"/>
                <w:sz w:val="24"/>
                <w:szCs w:val="24"/>
              </w:rPr>
              <w:t xml:space="preserve"> les IRM anatomiques et fonctionnelles des personnes témoins afin de localiser d’une part l’aire visuelle impliquée  dans la vision des couleurs et d’autre part les aires motrices associées aux mouvements de la main droite.</w:t>
            </w:r>
          </w:p>
          <w:p w14:paraId="1BDD4281" w14:textId="77777777" w:rsidR="00303734" w:rsidRDefault="00303734" w:rsidP="00CD7FE6">
            <w:pPr>
              <w:pStyle w:val="Paragraphedeliste"/>
              <w:rPr>
                <w:rFonts w:ascii="Arial" w:eastAsia="Times New Roman" w:hAnsi="Arial" w:cs="Arial"/>
                <w:sz w:val="24"/>
                <w:szCs w:val="24"/>
              </w:rPr>
            </w:pPr>
          </w:p>
          <w:p w14:paraId="124D044A" w14:textId="77777777" w:rsidR="00303734" w:rsidRDefault="00303734" w:rsidP="00303734">
            <w:pPr>
              <w:numPr>
                <w:ilvl w:val="0"/>
                <w:numId w:val="4"/>
              </w:numPr>
              <w:jc w:val="both"/>
              <w:rPr>
                <w:rFonts w:ascii="Arial" w:eastAsia="Times New Roman" w:hAnsi="Arial" w:cs="Arial"/>
                <w:sz w:val="24"/>
                <w:szCs w:val="24"/>
              </w:rPr>
            </w:pPr>
            <w:r w:rsidRPr="00D604E7">
              <w:rPr>
                <w:rFonts w:ascii="Arial" w:eastAsia="Times New Roman" w:hAnsi="Arial" w:cs="Arial"/>
                <w:b/>
                <w:sz w:val="24"/>
                <w:szCs w:val="24"/>
              </w:rPr>
              <w:t>Régler</w:t>
            </w:r>
            <w:r>
              <w:rPr>
                <w:rFonts w:ascii="Arial" w:eastAsia="Times New Roman" w:hAnsi="Arial" w:cs="Arial"/>
                <w:sz w:val="24"/>
                <w:szCs w:val="24"/>
              </w:rPr>
              <w:t xml:space="preserve"> les images (seuils) et les plans de coupe afin de localiser les zones cérébrales les plus actives pour chaque personne témoin.</w:t>
            </w:r>
          </w:p>
          <w:p w14:paraId="2FAA51EB" w14:textId="77777777" w:rsidR="00303734" w:rsidRDefault="00303734" w:rsidP="00CD7FE6">
            <w:pPr>
              <w:jc w:val="left"/>
              <w:rPr>
                <w:rFonts w:ascii="Arial" w:eastAsia="Times New Roman" w:hAnsi="Arial" w:cs="Arial"/>
                <w:sz w:val="24"/>
                <w:szCs w:val="24"/>
              </w:rPr>
            </w:pPr>
          </w:p>
          <w:p w14:paraId="34155F57" w14:textId="77777777" w:rsidR="00303734" w:rsidRDefault="00303734" w:rsidP="00CD7FE6">
            <w:pPr>
              <w:ind w:left="360"/>
              <w:jc w:val="both"/>
              <w:rPr>
                <w:rFonts w:ascii="Arial" w:hAnsi="Arial" w:cs="Arial"/>
                <w:bCs/>
                <w:iCs/>
                <w:strike/>
                <w:color w:val="0070C0"/>
                <w:sz w:val="24"/>
                <w:szCs w:val="24"/>
              </w:rPr>
            </w:pPr>
          </w:p>
        </w:tc>
      </w:tr>
      <w:tr w:rsidR="00303734" w14:paraId="13AE1275" w14:textId="77777777" w:rsidTr="00CD7FE6">
        <w:trPr>
          <w:trHeight w:val="1106"/>
        </w:trPr>
        <w:tc>
          <w:tcPr>
            <w:tcW w:w="7910" w:type="dxa"/>
            <w:tcBorders>
              <w:top w:val="single" w:sz="4" w:space="0" w:color="000000"/>
              <w:left w:val="single" w:sz="4" w:space="0" w:color="000000"/>
              <w:bottom w:val="single" w:sz="4" w:space="0" w:color="000000"/>
            </w:tcBorders>
          </w:tcPr>
          <w:p w14:paraId="57DA1851" w14:textId="77777777" w:rsidR="00303734" w:rsidRDefault="00303734" w:rsidP="00CD7FE6">
            <w:pPr>
              <w:pStyle w:val="Corpsdetexte"/>
              <w:snapToGrid w:val="0"/>
              <w:spacing w:after="0"/>
              <w:jc w:val="both"/>
              <w:rPr>
                <w:rFonts w:ascii="Arial" w:hAnsi="Arial" w:cs="Arial"/>
                <w:b/>
                <w:color w:val="000000"/>
                <w:sz w:val="24"/>
                <w:szCs w:val="24"/>
              </w:rPr>
            </w:pPr>
          </w:p>
          <w:p w14:paraId="64E3CF1D" w14:textId="77777777" w:rsidR="00303734" w:rsidRDefault="00303734" w:rsidP="00CD7FE6">
            <w:pPr>
              <w:pStyle w:val="Corpsdetexte"/>
              <w:spacing w:after="0"/>
              <w:jc w:val="both"/>
              <w:rPr>
                <w:rFonts w:ascii="Arial" w:hAnsi="Arial" w:cs="Arial"/>
                <w:b/>
                <w:bCs/>
                <w:color w:val="000000"/>
                <w:sz w:val="24"/>
                <w:szCs w:val="24"/>
              </w:rPr>
            </w:pPr>
            <w:r>
              <w:rPr>
                <w:rFonts w:ascii="Arial" w:hAnsi="Arial" w:cs="Arial"/>
                <w:b/>
                <w:color w:val="000000"/>
                <w:sz w:val="24"/>
                <w:szCs w:val="24"/>
              </w:rPr>
              <w:t>Sécurité : aucune mesure particulière</w:t>
            </w:r>
          </w:p>
        </w:tc>
        <w:tc>
          <w:tcPr>
            <w:tcW w:w="7661" w:type="dxa"/>
            <w:tcBorders>
              <w:top w:val="single" w:sz="4" w:space="0" w:color="000000"/>
              <w:left w:val="single" w:sz="4" w:space="0" w:color="000000"/>
              <w:bottom w:val="single" w:sz="4" w:space="0" w:color="000000"/>
              <w:right w:val="single" w:sz="4" w:space="0" w:color="000000"/>
            </w:tcBorders>
          </w:tcPr>
          <w:p w14:paraId="128D76C3" w14:textId="77777777" w:rsidR="00303734" w:rsidRDefault="00303734" w:rsidP="00CD7FE6">
            <w:pPr>
              <w:pStyle w:val="Paragraphedeliste"/>
              <w:ind w:left="360"/>
              <w:jc w:val="left"/>
              <w:rPr>
                <w:rFonts w:ascii="Arial" w:hAnsi="Arial" w:cs="Arial"/>
                <w:color w:val="000000"/>
                <w:sz w:val="24"/>
                <w:szCs w:val="24"/>
              </w:rPr>
            </w:pPr>
            <w:r>
              <w:rPr>
                <w:rFonts w:ascii="Arial" w:hAnsi="Arial" w:cs="Arial"/>
                <w:b/>
                <w:bCs/>
                <w:color w:val="000000"/>
                <w:sz w:val="24"/>
                <w:szCs w:val="24"/>
              </w:rPr>
              <w:t xml:space="preserve">Précautions de la manipulation </w:t>
            </w:r>
          </w:p>
          <w:p w14:paraId="5811C78B" w14:textId="77777777" w:rsidR="00303734" w:rsidRDefault="00303734" w:rsidP="00CD7FE6">
            <w:pPr>
              <w:pStyle w:val="Paragraphedeliste"/>
              <w:ind w:left="360"/>
              <w:jc w:val="both"/>
              <w:rPr>
                <w:rFonts w:ascii="Arial" w:hAnsi="Arial" w:cs="Arial"/>
                <w:color w:val="000000"/>
                <w:sz w:val="24"/>
                <w:szCs w:val="24"/>
              </w:rPr>
            </w:pPr>
            <w:r>
              <w:rPr>
                <w:rFonts w:ascii="Arial" w:hAnsi="Arial" w:cs="Arial"/>
                <w:color w:val="000000"/>
                <w:sz w:val="24"/>
                <w:szCs w:val="24"/>
              </w:rPr>
              <w:t>Procéder individu par individu.</w:t>
            </w:r>
          </w:p>
          <w:p w14:paraId="3D20FBE2" w14:textId="77777777" w:rsidR="00303734" w:rsidRDefault="00303734" w:rsidP="00CD7FE6">
            <w:pPr>
              <w:pStyle w:val="Paragraphedeliste"/>
              <w:ind w:left="360"/>
              <w:jc w:val="both"/>
              <w:rPr>
                <w:rFonts w:ascii="Arial" w:hAnsi="Arial" w:cs="Arial"/>
                <w:b/>
                <w:bCs/>
                <w:color w:val="000000"/>
                <w:sz w:val="24"/>
                <w:szCs w:val="24"/>
              </w:rPr>
            </w:pPr>
            <w:r>
              <w:rPr>
                <w:rFonts w:ascii="Arial" w:hAnsi="Arial" w:cs="Arial"/>
                <w:color w:val="000000"/>
                <w:sz w:val="24"/>
                <w:szCs w:val="24"/>
              </w:rPr>
              <w:t>Respecter les seuils de visualisation des images fonctionnelles.</w:t>
            </w:r>
          </w:p>
          <w:p w14:paraId="356BE585" w14:textId="77777777" w:rsidR="00303734" w:rsidRDefault="00303734" w:rsidP="00CD7FE6">
            <w:pPr>
              <w:pStyle w:val="Paragraphedeliste"/>
              <w:ind w:left="360"/>
              <w:jc w:val="both"/>
              <w:rPr>
                <w:rFonts w:ascii="Arial" w:hAnsi="Arial" w:cs="Arial"/>
                <w:color w:val="000000"/>
                <w:sz w:val="24"/>
                <w:szCs w:val="24"/>
              </w:rPr>
            </w:pPr>
            <w:r>
              <w:rPr>
                <w:rFonts w:ascii="Arial" w:hAnsi="Arial" w:cs="Arial"/>
                <w:color w:val="000000"/>
                <w:sz w:val="24"/>
                <w:szCs w:val="24"/>
              </w:rPr>
              <w:t>En IRMf, r</w:t>
            </w:r>
            <w:r w:rsidRPr="00486A8C">
              <w:rPr>
                <w:rFonts w:ascii="Arial" w:hAnsi="Arial" w:cs="Arial"/>
                <w:color w:val="000000"/>
                <w:sz w:val="24"/>
                <w:szCs w:val="24"/>
              </w:rPr>
              <w:t>epérer les zone</w:t>
            </w:r>
            <w:r>
              <w:rPr>
                <w:rFonts w:ascii="Arial" w:hAnsi="Arial" w:cs="Arial"/>
                <w:color w:val="000000"/>
                <w:sz w:val="24"/>
                <w:szCs w:val="24"/>
              </w:rPr>
              <w:t>s</w:t>
            </w:r>
            <w:r w:rsidRPr="00486A8C">
              <w:rPr>
                <w:rFonts w:ascii="Arial" w:hAnsi="Arial" w:cs="Arial"/>
                <w:color w:val="000000"/>
                <w:sz w:val="24"/>
                <w:szCs w:val="24"/>
              </w:rPr>
              <w:t xml:space="preserve"> part</w:t>
            </w:r>
            <w:r>
              <w:rPr>
                <w:rFonts w:ascii="Arial" w:hAnsi="Arial" w:cs="Arial"/>
                <w:color w:val="000000"/>
                <w:sz w:val="24"/>
                <w:szCs w:val="24"/>
              </w:rPr>
              <w:t>i</w:t>
            </w:r>
            <w:r w:rsidRPr="00486A8C">
              <w:rPr>
                <w:rFonts w:ascii="Arial" w:hAnsi="Arial" w:cs="Arial"/>
                <w:color w:val="000000"/>
                <w:sz w:val="24"/>
                <w:szCs w:val="24"/>
              </w:rPr>
              <w:t xml:space="preserve">culièrement </w:t>
            </w:r>
            <w:r>
              <w:rPr>
                <w:rFonts w:ascii="Arial" w:hAnsi="Arial" w:cs="Arial"/>
                <w:color w:val="000000"/>
                <w:sz w:val="24"/>
                <w:szCs w:val="24"/>
              </w:rPr>
              <w:t>ac</w:t>
            </w:r>
            <w:r w:rsidRPr="00486A8C">
              <w:rPr>
                <w:rFonts w:ascii="Arial" w:hAnsi="Arial" w:cs="Arial"/>
                <w:color w:val="000000"/>
                <w:sz w:val="24"/>
                <w:szCs w:val="24"/>
              </w:rPr>
              <w:t>tives</w:t>
            </w:r>
            <w:r>
              <w:rPr>
                <w:rFonts w:ascii="Arial" w:hAnsi="Arial" w:cs="Arial"/>
                <w:color w:val="000000"/>
                <w:sz w:val="24"/>
                <w:szCs w:val="24"/>
              </w:rPr>
              <w:t xml:space="preserve"> à l’aide du code couleur (négliger des zones nombreuses et éparses mais moins actives).</w:t>
            </w:r>
          </w:p>
          <w:p w14:paraId="0750DFAF" w14:textId="77777777" w:rsidR="00303734" w:rsidRDefault="00303734" w:rsidP="00CD7FE6">
            <w:pPr>
              <w:pStyle w:val="Paragraphedeliste"/>
              <w:ind w:left="360"/>
              <w:jc w:val="both"/>
              <w:rPr>
                <w:rFonts w:ascii="Arial" w:hAnsi="Arial" w:cs="Arial"/>
                <w:sz w:val="24"/>
                <w:szCs w:val="24"/>
              </w:rPr>
            </w:pPr>
          </w:p>
          <w:p w14:paraId="44A1F12D" w14:textId="77777777" w:rsidR="00303734" w:rsidRDefault="00303734" w:rsidP="00CD7FE6">
            <w:pPr>
              <w:pStyle w:val="Paragraphedeliste"/>
              <w:ind w:left="360"/>
              <w:jc w:val="both"/>
              <w:rPr>
                <w:rFonts w:ascii="Arial" w:hAnsi="Arial" w:cs="Arial"/>
                <w:b/>
                <w:bCs/>
                <w:color w:val="000000"/>
                <w:sz w:val="24"/>
                <w:szCs w:val="24"/>
              </w:rPr>
            </w:pPr>
            <w:r>
              <w:rPr>
                <w:rFonts w:ascii="Arial" w:hAnsi="Arial" w:cs="Arial"/>
                <w:sz w:val="24"/>
                <w:szCs w:val="24"/>
              </w:rPr>
              <w:t>Les réglages seront perdus lors du changement d’individu. Anticiper l’étape de communication des résultats obtenus.</w:t>
            </w:r>
          </w:p>
        </w:tc>
      </w:tr>
    </w:tbl>
    <w:p w14:paraId="1806D472" w14:textId="77777777" w:rsidR="00303734" w:rsidRDefault="00303734" w:rsidP="00303734">
      <w:pPr>
        <w:pStyle w:val="Sansinterligne"/>
      </w:pPr>
    </w:p>
    <w:p w14:paraId="5910C6E5" w14:textId="77777777" w:rsidR="008059CA" w:rsidRDefault="008059CA" w:rsidP="00303734">
      <w:pPr>
        <w:pStyle w:val="Sansinterligne"/>
      </w:pPr>
    </w:p>
    <w:p w14:paraId="73AB22D8" w14:textId="77777777" w:rsidR="008059CA" w:rsidRDefault="008059CA" w:rsidP="00303734">
      <w:pPr>
        <w:pStyle w:val="Sansinterligne"/>
      </w:pPr>
    </w:p>
    <w:p w14:paraId="0764A8A4" w14:textId="77777777" w:rsidR="008059CA" w:rsidRDefault="008059CA" w:rsidP="00303734">
      <w:pPr>
        <w:pStyle w:val="Sansinterligne"/>
      </w:pPr>
    </w:p>
    <w:p w14:paraId="3BA64BE8" w14:textId="77777777" w:rsidR="008059CA" w:rsidRDefault="008059CA" w:rsidP="00303734">
      <w:pPr>
        <w:pStyle w:val="Sansinterligne"/>
      </w:pPr>
    </w:p>
    <w:p w14:paraId="75BAE330" w14:textId="77777777" w:rsidR="008059CA" w:rsidRDefault="008059CA" w:rsidP="00303734">
      <w:pPr>
        <w:pStyle w:val="Sansinterligne"/>
      </w:pPr>
    </w:p>
    <w:p w14:paraId="34348E6F" w14:textId="77777777" w:rsidR="008059CA" w:rsidRDefault="008059CA" w:rsidP="00303734">
      <w:pPr>
        <w:pStyle w:val="Sansinterligne"/>
      </w:pPr>
    </w:p>
    <w:p w14:paraId="5F490580" w14:textId="77777777" w:rsidR="008C06AC" w:rsidRPr="008C06AC" w:rsidRDefault="008C06AC" w:rsidP="00303734">
      <w:pPr>
        <w:pStyle w:val="Sansinterligne"/>
        <w:rPr>
          <w:b/>
          <w:sz w:val="24"/>
        </w:rPr>
      </w:pPr>
      <w:r w:rsidRPr="008C06AC">
        <w:rPr>
          <w:b/>
          <w:sz w:val="24"/>
        </w:rPr>
        <w:t>Partie 2 : La plasticité cérébrale</w:t>
      </w:r>
    </w:p>
    <w:p w14:paraId="0F64DCCA" w14:textId="77777777" w:rsidR="008C06AC" w:rsidRDefault="008C06AC" w:rsidP="008C06AC">
      <w:pPr>
        <w:pStyle w:val="Sansinterligne"/>
      </w:pPr>
    </w:p>
    <w:p w14:paraId="2B76EA54" w14:textId="77777777" w:rsidR="008059CA" w:rsidRPr="008059CA" w:rsidRDefault="008059CA" w:rsidP="008C06AC">
      <w:pPr>
        <w:pStyle w:val="Sansinterligne"/>
      </w:pPr>
      <w:r w:rsidRPr="008059CA">
        <w:t>Un homme a subi en 1996 la section accidentelle de ses deux mains. 4 ans plus tard, il est opéré et on lui greffe deux mains.</w:t>
      </w:r>
    </w:p>
    <w:p w14:paraId="0C087428" w14:textId="77777777" w:rsidR="008C06AC" w:rsidRPr="008C06AC" w:rsidRDefault="008C06AC" w:rsidP="008C06AC">
      <w:pPr>
        <w:pStyle w:val="Sansinterligne"/>
        <w:rPr>
          <w:b/>
          <w:bCs/>
          <w:sz w:val="12"/>
          <w:szCs w:val="12"/>
        </w:rPr>
      </w:pPr>
    </w:p>
    <w:p w14:paraId="3B5CDBA1" w14:textId="77777777" w:rsidR="008059CA" w:rsidRPr="008059CA" w:rsidRDefault="008059CA" w:rsidP="008C06AC">
      <w:pPr>
        <w:pStyle w:val="Sansinterligne"/>
      </w:pPr>
      <w:r w:rsidRPr="008059CA">
        <w:rPr>
          <w:b/>
          <w:bCs/>
        </w:rPr>
        <w:t>Utilisez les résultats de l'étude d'imagerie fonctionnelle corticale afin de montrer que le cortex moteur est capable de se réorganiser et de retrouver son organisation initiale d'avant l'accident.</w:t>
      </w:r>
    </w:p>
    <w:p w14:paraId="746272B2" w14:textId="77777777" w:rsidR="008059CA" w:rsidRPr="008C06AC" w:rsidRDefault="008059CA" w:rsidP="008C06AC">
      <w:pPr>
        <w:pStyle w:val="Sansinterligne"/>
        <w:rPr>
          <w:sz w:val="12"/>
          <w:szCs w:val="12"/>
        </w:rPr>
      </w:pPr>
      <w:r w:rsidRPr="008C06AC">
        <w:rPr>
          <w:sz w:val="12"/>
          <w:szCs w:val="12"/>
        </w:rPr>
        <w:t> </w:t>
      </w:r>
    </w:p>
    <w:tbl>
      <w:tblPr>
        <w:tblW w:w="1560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804"/>
        <w:gridCol w:w="7804"/>
      </w:tblGrid>
      <w:tr w:rsidR="008059CA" w:rsidRPr="008059CA" w14:paraId="793078D8" w14:textId="77777777" w:rsidTr="008C06AC">
        <w:tc>
          <w:tcPr>
            <w:tcW w:w="156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FD7143E" w14:textId="77777777" w:rsidR="008059CA" w:rsidRPr="008C06AC" w:rsidRDefault="008059CA" w:rsidP="008C06AC">
            <w:pPr>
              <w:pStyle w:val="Sansinterligne"/>
              <w:jc w:val="center"/>
              <w:rPr>
                <w:b/>
                <w:sz w:val="24"/>
                <w:szCs w:val="26"/>
              </w:rPr>
            </w:pPr>
            <w:r w:rsidRPr="008C06AC">
              <w:rPr>
                <w:b/>
                <w:sz w:val="24"/>
              </w:rPr>
              <w:t>Présentation du cas</w:t>
            </w:r>
          </w:p>
        </w:tc>
      </w:tr>
      <w:tr w:rsidR="008059CA" w:rsidRPr="008059CA" w14:paraId="20C2BCE6" w14:textId="77777777" w:rsidTr="008C06AC">
        <w:trPr>
          <w:trHeight w:val="1404"/>
        </w:trPr>
        <w:tc>
          <w:tcPr>
            <w:tcW w:w="156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98ED14" w14:textId="77777777" w:rsidR="008059CA" w:rsidRPr="008059CA" w:rsidRDefault="008059CA" w:rsidP="008C06AC">
            <w:pPr>
              <w:pStyle w:val="Sansinterligne"/>
              <w:rPr>
                <w:szCs w:val="26"/>
              </w:rPr>
            </w:pPr>
            <w:r w:rsidRPr="008059CA">
              <w:rPr>
                <w:szCs w:val="26"/>
              </w:rPr>
              <w:t> Après la section des deux mains, l'utilisation de l'IRMf a montré une réorganisation corticale chez le patient : il est fréquent que la représentation corticale des muscles non affectés se dilate de telle sorte que la région du moignon (l'avant-bras) envahisse les parties du cortex moteur auparavant dédiées aux mains.</w:t>
            </w:r>
          </w:p>
          <w:p w14:paraId="2CCC06C9" w14:textId="77777777" w:rsidR="008059CA" w:rsidRPr="008059CA" w:rsidRDefault="008C06AC" w:rsidP="008C06AC">
            <w:pPr>
              <w:pStyle w:val="Sansinterligne"/>
              <w:rPr>
                <w:szCs w:val="26"/>
              </w:rPr>
            </w:pPr>
            <w:r>
              <w:rPr>
                <w:szCs w:val="26"/>
              </w:rPr>
              <w:t>Chez le</w:t>
            </w:r>
            <w:r w:rsidR="008059CA" w:rsidRPr="008059CA">
              <w:rPr>
                <w:szCs w:val="26"/>
              </w:rPr>
              <w:t xml:space="preserve"> patient, les mouvements de la main activent la partie la plus latérale de la rég</w:t>
            </w:r>
            <w:r>
              <w:rPr>
                <w:szCs w:val="26"/>
              </w:rPr>
              <w:t>ion de la main dans l'aire M1 (</w:t>
            </w:r>
            <w:r w:rsidR="008059CA" w:rsidRPr="008059CA">
              <w:rPr>
                <w:szCs w:val="26"/>
              </w:rPr>
              <w:t>cortex moteur primaire), près de la zone affectée au visage.</w:t>
            </w:r>
          </w:p>
          <w:p w14:paraId="2A2D23CA" w14:textId="77777777" w:rsidR="008059CA" w:rsidRPr="008059CA" w:rsidRDefault="008059CA" w:rsidP="008C06AC">
            <w:pPr>
              <w:pStyle w:val="Sansinterligne"/>
              <w:rPr>
                <w:szCs w:val="26"/>
              </w:rPr>
            </w:pPr>
            <w:r w:rsidRPr="008059CA">
              <w:rPr>
                <w:szCs w:val="26"/>
              </w:rPr>
              <w:t>En 2000, soit 4 ans après l'amputation, une greffe bilatérale des mains a été pratiquée à Lyon.</w:t>
            </w:r>
          </w:p>
        </w:tc>
      </w:tr>
      <w:tr w:rsidR="008059CA" w:rsidRPr="008059CA" w14:paraId="1471CDD2" w14:textId="77777777" w:rsidTr="008C06AC">
        <w:tc>
          <w:tcPr>
            <w:tcW w:w="156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9D58617" w14:textId="77777777" w:rsidR="008059CA" w:rsidRPr="008059CA" w:rsidRDefault="008059CA" w:rsidP="008C06AC">
            <w:pPr>
              <w:pStyle w:val="Sansinterligne"/>
              <w:rPr>
                <w:szCs w:val="26"/>
              </w:rPr>
            </w:pPr>
            <w:r w:rsidRPr="008C06AC">
              <w:t>Protocole de l'obtention des images :</w:t>
            </w:r>
          </w:p>
          <w:p w14:paraId="3F860595" w14:textId="77777777" w:rsidR="008059CA" w:rsidRPr="008059CA" w:rsidRDefault="008059CA" w:rsidP="008C06AC">
            <w:pPr>
              <w:pStyle w:val="Sansinterligne"/>
              <w:rPr>
                <w:szCs w:val="26"/>
              </w:rPr>
            </w:pPr>
            <w:r w:rsidRPr="008059CA">
              <w:rPr>
                <w:szCs w:val="26"/>
              </w:rPr>
              <w:t xml:space="preserve">4 examens avec IRMf ont été réalisés : le premier, 6 mois avant l'opération, </w:t>
            </w:r>
            <w:r w:rsidR="008C06AC">
              <w:rPr>
                <w:szCs w:val="26"/>
              </w:rPr>
              <w:t>puis</w:t>
            </w:r>
            <w:r w:rsidRPr="008059CA">
              <w:rPr>
                <w:szCs w:val="26"/>
              </w:rPr>
              <w:t>, 2, 4 et 6 mois après la greffe. A chaque fois, le sujet a réalisé 4 tâches :</w:t>
            </w:r>
          </w:p>
          <w:p w14:paraId="13910E2E" w14:textId="77777777" w:rsidR="008059CA" w:rsidRPr="008059CA" w:rsidRDefault="008059CA" w:rsidP="008C06AC">
            <w:pPr>
              <w:pStyle w:val="Sansinterligne"/>
              <w:rPr>
                <w:szCs w:val="26"/>
              </w:rPr>
            </w:pPr>
            <w:r w:rsidRPr="008059CA">
              <w:rPr>
                <w:szCs w:val="26"/>
              </w:rPr>
              <w:t>- flexion et extension des 4 derniers doigts de la main droite</w:t>
            </w:r>
          </w:p>
          <w:p w14:paraId="3ED9C783" w14:textId="77777777" w:rsidR="008059CA" w:rsidRPr="008059CA" w:rsidRDefault="008059CA" w:rsidP="008C06AC">
            <w:pPr>
              <w:pStyle w:val="Sansinterligne"/>
              <w:rPr>
                <w:szCs w:val="26"/>
              </w:rPr>
            </w:pPr>
            <w:r w:rsidRPr="008059CA">
              <w:rPr>
                <w:szCs w:val="26"/>
              </w:rPr>
              <w:t>- flexion et extension du coude droit</w:t>
            </w:r>
          </w:p>
          <w:p w14:paraId="43C7CD66" w14:textId="77777777" w:rsidR="008059CA" w:rsidRPr="008059CA" w:rsidRDefault="008059CA" w:rsidP="008C06AC">
            <w:pPr>
              <w:pStyle w:val="Sansinterligne"/>
              <w:rPr>
                <w:szCs w:val="26"/>
              </w:rPr>
            </w:pPr>
            <w:r w:rsidRPr="008059CA">
              <w:rPr>
                <w:szCs w:val="26"/>
              </w:rPr>
              <w:t>- flexion et extension des 4 derniers doigts de la main gauche</w:t>
            </w:r>
          </w:p>
          <w:p w14:paraId="631F8F9B" w14:textId="77777777" w:rsidR="008059CA" w:rsidRPr="008059CA" w:rsidRDefault="008059CA" w:rsidP="008C06AC">
            <w:pPr>
              <w:pStyle w:val="Sansinterligne"/>
              <w:rPr>
                <w:szCs w:val="26"/>
              </w:rPr>
            </w:pPr>
            <w:r w:rsidRPr="008059CA">
              <w:rPr>
                <w:szCs w:val="26"/>
              </w:rPr>
              <w:t>- flexion et extension du coude gauche.</w:t>
            </w:r>
          </w:p>
          <w:p w14:paraId="4CD50712" w14:textId="77777777" w:rsidR="008059CA" w:rsidRPr="008059CA" w:rsidRDefault="008059CA" w:rsidP="008C06AC">
            <w:pPr>
              <w:pStyle w:val="Sansinterligne"/>
              <w:rPr>
                <w:szCs w:val="26"/>
              </w:rPr>
            </w:pPr>
            <w:r w:rsidRPr="008059CA">
              <w:rPr>
                <w:szCs w:val="26"/>
              </w:rPr>
              <w:t>Avant la greffe, les tâches concernant les doigts étaient réalisées en suivant la contraction des muscles de l'avant-bras dédiés au mouvement des doigts.</w:t>
            </w:r>
          </w:p>
          <w:p w14:paraId="237D2E9C" w14:textId="77777777" w:rsidR="008059CA" w:rsidRPr="008059CA" w:rsidRDefault="008059CA" w:rsidP="008C06AC">
            <w:pPr>
              <w:pStyle w:val="Sansinterligne"/>
              <w:rPr>
                <w:szCs w:val="26"/>
              </w:rPr>
            </w:pPr>
            <w:r w:rsidRPr="008059CA">
              <w:rPr>
                <w:szCs w:val="26"/>
              </w:rPr>
              <w:t>Le résultat a été présenté sous la forme de carte corticale contenant la zone du cortex moteur primaire activée, et en plaçant le centre de gravité de la zone activée.</w:t>
            </w:r>
          </w:p>
        </w:tc>
      </w:tr>
      <w:tr w:rsidR="008059CA" w:rsidRPr="008059CA" w14:paraId="1F1BA462" w14:textId="77777777" w:rsidTr="008C06AC">
        <w:tc>
          <w:tcPr>
            <w:tcW w:w="78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F1BF23" w14:textId="77777777" w:rsidR="008059CA" w:rsidRPr="008059CA" w:rsidRDefault="008059CA" w:rsidP="008C06AC">
            <w:pPr>
              <w:pStyle w:val="Sansinterligne"/>
              <w:jc w:val="center"/>
              <w:rPr>
                <w:szCs w:val="26"/>
              </w:rPr>
            </w:pPr>
            <w:r w:rsidRPr="008C06AC">
              <w:rPr>
                <w:noProof/>
                <w:szCs w:val="26"/>
              </w:rPr>
              <w:drawing>
                <wp:inline distT="0" distB="0" distL="0" distR="0" wp14:anchorId="7133831E" wp14:editId="603A1221">
                  <wp:extent cx="4595282" cy="2088000"/>
                  <wp:effectExtent l="19050" t="0" r="0" b="0"/>
                  <wp:docPr id="3" name="Image 3" descr="doc1b_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1b_bis.jpg"/>
                          <pic:cNvPicPr>
                            <a:picLocks noChangeAspect="1" noChangeArrowheads="1"/>
                          </pic:cNvPicPr>
                        </pic:nvPicPr>
                        <pic:blipFill>
                          <a:blip r:embed="rId9">
                            <a:lum bright="-20000" contrast="40000"/>
                          </a:blip>
                          <a:srcRect/>
                          <a:stretch>
                            <a:fillRect/>
                          </a:stretch>
                        </pic:blipFill>
                        <pic:spPr bwMode="auto">
                          <a:xfrm>
                            <a:off x="0" y="0"/>
                            <a:ext cx="4595282" cy="2088000"/>
                          </a:xfrm>
                          <a:prstGeom prst="rect">
                            <a:avLst/>
                          </a:prstGeom>
                          <a:noFill/>
                          <a:ln w="9525">
                            <a:noFill/>
                            <a:miter lim="800000"/>
                            <a:headEnd/>
                            <a:tailEnd/>
                          </a:ln>
                        </pic:spPr>
                      </pic:pic>
                    </a:graphicData>
                  </a:graphic>
                </wp:inline>
              </w:drawing>
            </w:r>
          </w:p>
          <w:p w14:paraId="113E975B" w14:textId="77777777" w:rsidR="008059CA" w:rsidRPr="008059CA" w:rsidRDefault="008059CA" w:rsidP="008C06AC">
            <w:pPr>
              <w:pStyle w:val="Sansinterligne"/>
              <w:rPr>
                <w:szCs w:val="26"/>
              </w:rPr>
            </w:pPr>
            <w:r w:rsidRPr="008059CA">
              <w:rPr>
                <w:szCs w:val="26"/>
              </w:rPr>
              <w:t>Position du centre de gravité de la zone corticale activée lors du mouvement de la main droite et de la main gauche par rapport à l'homoncule moteur de Penfield (rond vert)</w:t>
            </w:r>
          </w:p>
        </w:tc>
        <w:tc>
          <w:tcPr>
            <w:tcW w:w="78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41386E" w14:textId="77777777" w:rsidR="008059CA" w:rsidRPr="008059CA" w:rsidRDefault="008059CA" w:rsidP="008C06AC">
            <w:pPr>
              <w:pStyle w:val="Sansinterligne"/>
              <w:jc w:val="center"/>
              <w:rPr>
                <w:szCs w:val="26"/>
              </w:rPr>
            </w:pPr>
            <w:r w:rsidRPr="008C06AC">
              <w:rPr>
                <w:noProof/>
                <w:szCs w:val="26"/>
              </w:rPr>
              <w:drawing>
                <wp:inline distT="0" distB="0" distL="0" distR="0" wp14:anchorId="2ED65C1F" wp14:editId="7098ECD2">
                  <wp:extent cx="4630373" cy="2088000"/>
                  <wp:effectExtent l="19050" t="0" r="0" b="0"/>
                  <wp:docPr id="4" name="Image 4" descr="doc2b_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2b_bis.jpg"/>
                          <pic:cNvPicPr>
                            <a:picLocks noChangeAspect="1" noChangeArrowheads="1"/>
                          </pic:cNvPicPr>
                        </pic:nvPicPr>
                        <pic:blipFill>
                          <a:blip r:embed="rId10">
                            <a:lum bright="-20000" contrast="40000"/>
                          </a:blip>
                          <a:srcRect/>
                          <a:stretch>
                            <a:fillRect/>
                          </a:stretch>
                        </pic:blipFill>
                        <pic:spPr bwMode="auto">
                          <a:xfrm>
                            <a:off x="0" y="0"/>
                            <a:ext cx="4630373" cy="2088000"/>
                          </a:xfrm>
                          <a:prstGeom prst="rect">
                            <a:avLst/>
                          </a:prstGeom>
                          <a:noFill/>
                          <a:ln w="9525">
                            <a:noFill/>
                            <a:miter lim="800000"/>
                            <a:headEnd/>
                            <a:tailEnd/>
                          </a:ln>
                        </pic:spPr>
                      </pic:pic>
                    </a:graphicData>
                  </a:graphic>
                </wp:inline>
              </w:drawing>
            </w:r>
          </w:p>
          <w:p w14:paraId="461E9A8B" w14:textId="77777777" w:rsidR="008059CA" w:rsidRPr="008059CA" w:rsidRDefault="008059CA" w:rsidP="008C06AC">
            <w:pPr>
              <w:pStyle w:val="Sansinterligne"/>
              <w:rPr>
                <w:szCs w:val="26"/>
              </w:rPr>
            </w:pPr>
            <w:r w:rsidRPr="008059CA">
              <w:rPr>
                <w:szCs w:val="26"/>
              </w:rPr>
              <w:t>Position du centre de gravité de la zone corticale activée lors du mouvement du coude droit et du coude gauche par rapport à l'homoncule moteur de Penfield (rond vert)</w:t>
            </w:r>
          </w:p>
        </w:tc>
      </w:tr>
    </w:tbl>
    <w:p w14:paraId="027E0DEF" w14:textId="77777777" w:rsidR="008059CA" w:rsidRDefault="008059CA" w:rsidP="008C06AC">
      <w:pPr>
        <w:pStyle w:val="Sansinterligne"/>
      </w:pPr>
      <w:r w:rsidRPr="008059CA">
        <w:lastRenderedPageBreak/>
        <w:t> </w:t>
      </w:r>
    </w:p>
    <w:p w14:paraId="38E9447E" w14:textId="77777777" w:rsidR="00650E09" w:rsidRDefault="00650E09" w:rsidP="008C06AC">
      <w:pPr>
        <w:pStyle w:val="Sansinterligne"/>
      </w:pPr>
    </w:p>
    <w:p w14:paraId="67F5783B" w14:textId="77777777" w:rsidR="00650E09" w:rsidRPr="00650E09" w:rsidRDefault="00650E09" w:rsidP="008C06AC">
      <w:pPr>
        <w:pStyle w:val="Sansinterligne"/>
        <w:rPr>
          <w:b/>
        </w:rPr>
      </w:pPr>
      <w:r w:rsidRPr="00650E09">
        <w:rPr>
          <w:b/>
        </w:rPr>
        <w:t xml:space="preserve">Documents à exploiter : </w:t>
      </w:r>
    </w:p>
    <w:p w14:paraId="4F1253D6" w14:textId="77777777" w:rsidR="00650E09" w:rsidRPr="008059CA" w:rsidRDefault="00650E09" w:rsidP="008C06AC">
      <w:pPr>
        <w:pStyle w:val="Sansinterligne"/>
      </w:pPr>
    </w:p>
    <w:tbl>
      <w:tblPr>
        <w:tblW w:w="1560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897"/>
        <w:gridCol w:w="7872"/>
      </w:tblGrid>
      <w:tr w:rsidR="008059CA" w:rsidRPr="008059CA" w14:paraId="73000C9D" w14:textId="77777777" w:rsidTr="00650E09">
        <w:trPr>
          <w:trHeight w:val="4482"/>
        </w:trPr>
        <w:tc>
          <w:tcPr>
            <w:tcW w:w="78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2721DF" w14:textId="77777777" w:rsidR="008059CA" w:rsidRPr="008059CA" w:rsidRDefault="008059CA" w:rsidP="008C06AC">
            <w:pPr>
              <w:pStyle w:val="Sansinterligne"/>
              <w:jc w:val="center"/>
            </w:pPr>
            <w:r>
              <w:rPr>
                <w:noProof/>
              </w:rPr>
              <w:drawing>
                <wp:inline distT="0" distB="0" distL="0" distR="0" wp14:anchorId="35C23325" wp14:editId="7630D9D8">
                  <wp:extent cx="4665466" cy="2088000"/>
                  <wp:effectExtent l="19050" t="0" r="1784" b="0"/>
                  <wp:docPr id="5" name="Image 5" descr="doc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1a.jpg"/>
                          <pic:cNvPicPr>
                            <a:picLocks noChangeAspect="1" noChangeArrowheads="1"/>
                          </pic:cNvPicPr>
                        </pic:nvPicPr>
                        <pic:blipFill>
                          <a:blip r:embed="rId11">
                            <a:lum bright="-20000" contrast="40000"/>
                          </a:blip>
                          <a:srcRect t="3646"/>
                          <a:stretch>
                            <a:fillRect/>
                          </a:stretch>
                        </pic:blipFill>
                        <pic:spPr bwMode="auto">
                          <a:xfrm>
                            <a:off x="0" y="0"/>
                            <a:ext cx="4665466" cy="2088000"/>
                          </a:xfrm>
                          <a:prstGeom prst="rect">
                            <a:avLst/>
                          </a:prstGeom>
                          <a:noFill/>
                          <a:ln w="9525">
                            <a:noFill/>
                            <a:miter lim="800000"/>
                            <a:headEnd/>
                            <a:tailEnd/>
                          </a:ln>
                        </pic:spPr>
                      </pic:pic>
                    </a:graphicData>
                  </a:graphic>
                </wp:inline>
              </w:drawing>
            </w:r>
          </w:p>
          <w:p w14:paraId="314B156B" w14:textId="77777777" w:rsidR="008059CA" w:rsidRPr="008059CA" w:rsidRDefault="008059CA" w:rsidP="00650E09">
            <w:pPr>
              <w:pStyle w:val="Sansinterligne"/>
            </w:pPr>
            <w:r w:rsidRPr="008C06AC">
              <w:rPr>
                <w:sz w:val="20"/>
              </w:rPr>
              <w:t xml:space="preserve">Carte d'activation dans l'aire M1 obtenue lors de mouvements de la main : vue coronale reconstruite des aires droite et </w:t>
            </w:r>
            <w:r w:rsidR="00650E09">
              <w:rPr>
                <w:sz w:val="20"/>
              </w:rPr>
              <w:t xml:space="preserve">gauche. </w:t>
            </w:r>
            <w:r w:rsidRPr="008C06AC">
              <w:rPr>
                <w:color w:val="FF0000"/>
                <w:sz w:val="20"/>
              </w:rPr>
              <w:t>En rouge </w:t>
            </w:r>
            <w:r w:rsidRPr="008C06AC">
              <w:rPr>
                <w:sz w:val="20"/>
              </w:rPr>
              <w:t>: avant l'opération ; </w:t>
            </w:r>
            <w:r w:rsidRPr="008C06AC">
              <w:rPr>
                <w:color w:val="0000FF"/>
                <w:sz w:val="20"/>
              </w:rPr>
              <w:t>en bleu</w:t>
            </w:r>
            <w:r w:rsidRPr="008C06AC">
              <w:rPr>
                <w:sz w:val="20"/>
              </w:rPr>
              <w:t> : 6 mois après la greffe ; </w:t>
            </w:r>
            <w:r w:rsidRPr="008C06AC">
              <w:rPr>
                <w:color w:val="339966"/>
                <w:sz w:val="20"/>
              </w:rPr>
              <w:t>en vert </w:t>
            </w:r>
            <w:r w:rsidRPr="008C06AC">
              <w:rPr>
                <w:sz w:val="20"/>
              </w:rPr>
              <w:t>: les chevauchements des deux couleurs</w:t>
            </w:r>
          </w:p>
        </w:tc>
        <w:tc>
          <w:tcPr>
            <w:tcW w:w="78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81868F" w14:textId="77777777" w:rsidR="008059CA" w:rsidRPr="008059CA" w:rsidRDefault="008059CA" w:rsidP="008C06AC">
            <w:pPr>
              <w:pStyle w:val="Sansinterligne"/>
              <w:jc w:val="center"/>
            </w:pPr>
            <w:r>
              <w:rPr>
                <w:noProof/>
              </w:rPr>
              <w:drawing>
                <wp:inline distT="0" distB="0" distL="0" distR="0" wp14:anchorId="4B2237A4" wp14:editId="7ABD784C">
                  <wp:extent cx="4630373" cy="2088000"/>
                  <wp:effectExtent l="19050" t="0" r="0" b="0"/>
                  <wp:docPr id="6" name="Image 6" descr="doc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2a.jpg"/>
                          <pic:cNvPicPr>
                            <a:picLocks noChangeAspect="1" noChangeArrowheads="1"/>
                          </pic:cNvPicPr>
                        </pic:nvPicPr>
                        <pic:blipFill>
                          <a:blip r:embed="rId12">
                            <a:lum bright="-20000" contrast="40000"/>
                          </a:blip>
                          <a:srcRect t="4433" b="1970"/>
                          <a:stretch>
                            <a:fillRect/>
                          </a:stretch>
                        </pic:blipFill>
                        <pic:spPr bwMode="auto">
                          <a:xfrm>
                            <a:off x="0" y="0"/>
                            <a:ext cx="4630373" cy="2088000"/>
                          </a:xfrm>
                          <a:prstGeom prst="rect">
                            <a:avLst/>
                          </a:prstGeom>
                          <a:noFill/>
                          <a:ln w="9525">
                            <a:noFill/>
                            <a:miter lim="800000"/>
                            <a:headEnd/>
                            <a:tailEnd/>
                          </a:ln>
                        </pic:spPr>
                      </pic:pic>
                    </a:graphicData>
                  </a:graphic>
                </wp:inline>
              </w:drawing>
            </w:r>
          </w:p>
          <w:p w14:paraId="0C13E9E1" w14:textId="77777777" w:rsidR="008059CA" w:rsidRPr="008059CA" w:rsidRDefault="008059CA" w:rsidP="00650E09">
            <w:pPr>
              <w:pStyle w:val="Sansinterligne"/>
            </w:pPr>
            <w:r w:rsidRPr="008C06AC">
              <w:rPr>
                <w:sz w:val="20"/>
              </w:rPr>
              <w:t>Carte d'activation dans l'aire M1 obtenue lors de mouvements du coude: vue coronale reconstruite des aires droite et gauche</w:t>
            </w:r>
            <w:r w:rsidR="00650E09">
              <w:rPr>
                <w:sz w:val="20"/>
              </w:rPr>
              <w:t xml:space="preserve">. </w:t>
            </w:r>
            <w:r w:rsidRPr="008C06AC">
              <w:rPr>
                <w:color w:val="FF0000"/>
                <w:sz w:val="20"/>
              </w:rPr>
              <w:t>En rouge </w:t>
            </w:r>
            <w:r w:rsidRPr="008C06AC">
              <w:rPr>
                <w:sz w:val="20"/>
              </w:rPr>
              <w:t>: avant l'opération ; </w:t>
            </w:r>
            <w:r w:rsidRPr="008C06AC">
              <w:rPr>
                <w:color w:val="0000FF"/>
                <w:sz w:val="20"/>
              </w:rPr>
              <w:t>en bleu</w:t>
            </w:r>
            <w:r w:rsidRPr="008C06AC">
              <w:rPr>
                <w:sz w:val="20"/>
              </w:rPr>
              <w:t> : 6 mois après la greffe ; </w:t>
            </w:r>
            <w:r w:rsidRPr="008C06AC">
              <w:rPr>
                <w:color w:val="339966"/>
                <w:sz w:val="20"/>
              </w:rPr>
              <w:t>en vert </w:t>
            </w:r>
            <w:r w:rsidRPr="008C06AC">
              <w:rPr>
                <w:sz w:val="20"/>
              </w:rPr>
              <w:t>: les chevauchements des deux couleurs</w:t>
            </w:r>
          </w:p>
        </w:tc>
      </w:tr>
      <w:tr w:rsidR="008059CA" w:rsidRPr="008059CA" w14:paraId="502170E5" w14:textId="77777777" w:rsidTr="00650E09">
        <w:trPr>
          <w:trHeight w:val="4482"/>
        </w:trPr>
        <w:tc>
          <w:tcPr>
            <w:tcW w:w="78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F0E5DC" w14:textId="77777777" w:rsidR="008059CA" w:rsidRPr="008059CA" w:rsidRDefault="008059CA" w:rsidP="008C06AC">
            <w:pPr>
              <w:pStyle w:val="Sansinterligne"/>
              <w:jc w:val="center"/>
              <w:rPr>
                <w:szCs w:val="26"/>
              </w:rPr>
            </w:pPr>
            <w:r>
              <w:rPr>
                <w:noProof/>
                <w:szCs w:val="26"/>
              </w:rPr>
              <w:drawing>
                <wp:inline distT="0" distB="0" distL="0" distR="0" wp14:anchorId="51BD0720" wp14:editId="5BC738DB">
                  <wp:extent cx="4976778" cy="2088000"/>
                  <wp:effectExtent l="19050" t="0" r="0" b="0"/>
                  <wp:docPr id="7" name="Image 7" descr="doc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1b.jpg"/>
                          <pic:cNvPicPr>
                            <a:picLocks noChangeAspect="1" noChangeArrowheads="1"/>
                          </pic:cNvPicPr>
                        </pic:nvPicPr>
                        <pic:blipFill>
                          <a:blip r:embed="rId13">
                            <a:lum bright="-20000" contrast="40000"/>
                          </a:blip>
                          <a:srcRect t="4167" b="4167"/>
                          <a:stretch>
                            <a:fillRect/>
                          </a:stretch>
                        </pic:blipFill>
                        <pic:spPr bwMode="auto">
                          <a:xfrm>
                            <a:off x="0" y="0"/>
                            <a:ext cx="4976778" cy="2088000"/>
                          </a:xfrm>
                          <a:prstGeom prst="rect">
                            <a:avLst/>
                          </a:prstGeom>
                          <a:noFill/>
                          <a:ln w="9525">
                            <a:noFill/>
                            <a:miter lim="800000"/>
                            <a:headEnd/>
                            <a:tailEnd/>
                          </a:ln>
                        </pic:spPr>
                      </pic:pic>
                    </a:graphicData>
                  </a:graphic>
                </wp:inline>
              </w:drawing>
            </w:r>
          </w:p>
          <w:p w14:paraId="2BAF0875" w14:textId="77777777" w:rsidR="008059CA" w:rsidRPr="008059CA" w:rsidRDefault="008059CA" w:rsidP="00650E09">
            <w:pPr>
              <w:pStyle w:val="Sansinterligne"/>
              <w:rPr>
                <w:szCs w:val="26"/>
              </w:rPr>
            </w:pPr>
            <w:r w:rsidRPr="008C06AC">
              <w:rPr>
                <w:sz w:val="20"/>
                <w:szCs w:val="26"/>
              </w:rPr>
              <w:t>Déplacement dans l'espace du</w:t>
            </w:r>
            <w:r w:rsidRPr="008C06AC">
              <w:rPr>
                <w:sz w:val="20"/>
              </w:rPr>
              <w:t> centre des activations </w:t>
            </w:r>
            <w:r w:rsidRPr="008C06AC">
              <w:rPr>
                <w:sz w:val="20"/>
                <w:szCs w:val="26"/>
              </w:rPr>
              <w:t>au cours des différentes sessions d'enregistrement pour les</w:t>
            </w:r>
            <w:r w:rsidRPr="008C06AC">
              <w:rPr>
                <w:sz w:val="20"/>
              </w:rPr>
              <w:t> mouvements de la main</w:t>
            </w:r>
            <w:r w:rsidR="00650E09">
              <w:rPr>
                <w:sz w:val="20"/>
              </w:rPr>
              <w:t>.</w:t>
            </w:r>
          </w:p>
        </w:tc>
        <w:tc>
          <w:tcPr>
            <w:tcW w:w="78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E43AAE" w14:textId="77777777" w:rsidR="008059CA" w:rsidRPr="008059CA" w:rsidRDefault="008059CA" w:rsidP="008C06AC">
            <w:pPr>
              <w:pStyle w:val="Sansinterligne"/>
              <w:jc w:val="center"/>
              <w:rPr>
                <w:szCs w:val="26"/>
              </w:rPr>
            </w:pPr>
            <w:r>
              <w:rPr>
                <w:noProof/>
                <w:szCs w:val="26"/>
              </w:rPr>
              <w:drawing>
                <wp:inline distT="0" distB="0" distL="0" distR="0" wp14:anchorId="04DD086C" wp14:editId="2E98C910">
                  <wp:extent cx="4961169" cy="2088000"/>
                  <wp:effectExtent l="19050" t="0" r="0" b="0"/>
                  <wp:docPr id="8" name="Image 8" descr="doc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c2b.jpg"/>
                          <pic:cNvPicPr>
                            <a:picLocks noChangeAspect="1" noChangeArrowheads="1"/>
                          </pic:cNvPicPr>
                        </pic:nvPicPr>
                        <pic:blipFill>
                          <a:blip r:embed="rId14">
                            <a:lum bright="-20000" contrast="40000"/>
                          </a:blip>
                          <a:srcRect t="4630" b="3241"/>
                          <a:stretch>
                            <a:fillRect/>
                          </a:stretch>
                        </pic:blipFill>
                        <pic:spPr bwMode="auto">
                          <a:xfrm>
                            <a:off x="0" y="0"/>
                            <a:ext cx="4961169" cy="2088000"/>
                          </a:xfrm>
                          <a:prstGeom prst="rect">
                            <a:avLst/>
                          </a:prstGeom>
                          <a:noFill/>
                          <a:ln w="9525">
                            <a:noFill/>
                            <a:miter lim="800000"/>
                            <a:headEnd/>
                            <a:tailEnd/>
                          </a:ln>
                        </pic:spPr>
                      </pic:pic>
                    </a:graphicData>
                  </a:graphic>
                </wp:inline>
              </w:drawing>
            </w:r>
          </w:p>
          <w:p w14:paraId="72AC1EAB" w14:textId="77777777" w:rsidR="008059CA" w:rsidRPr="008059CA" w:rsidRDefault="008059CA" w:rsidP="00650E09">
            <w:pPr>
              <w:pStyle w:val="Sansinterligne"/>
              <w:rPr>
                <w:szCs w:val="26"/>
              </w:rPr>
            </w:pPr>
            <w:r w:rsidRPr="008C06AC">
              <w:rPr>
                <w:sz w:val="20"/>
                <w:szCs w:val="26"/>
              </w:rPr>
              <w:t>Déplacement dans l'espace du</w:t>
            </w:r>
            <w:r w:rsidRPr="008C06AC">
              <w:rPr>
                <w:sz w:val="20"/>
              </w:rPr>
              <w:t> centre de gravité des activations </w:t>
            </w:r>
            <w:r w:rsidRPr="008C06AC">
              <w:rPr>
                <w:sz w:val="20"/>
                <w:szCs w:val="26"/>
              </w:rPr>
              <w:t>au cours des différentes sessions d'enregistrement pour les</w:t>
            </w:r>
            <w:r w:rsidRPr="008C06AC">
              <w:rPr>
                <w:sz w:val="20"/>
              </w:rPr>
              <w:t> mouvements du coude</w:t>
            </w:r>
            <w:r w:rsidR="00650E09">
              <w:rPr>
                <w:sz w:val="20"/>
                <w:szCs w:val="26"/>
              </w:rPr>
              <w:t>.</w:t>
            </w:r>
          </w:p>
        </w:tc>
      </w:tr>
    </w:tbl>
    <w:p w14:paraId="2DF4D4E3" w14:textId="77777777" w:rsidR="008059CA" w:rsidRPr="00650E09" w:rsidRDefault="008059CA" w:rsidP="00303734">
      <w:pPr>
        <w:pStyle w:val="Sansinterligne"/>
        <w:rPr>
          <w:sz w:val="2"/>
          <w:szCs w:val="2"/>
        </w:rPr>
      </w:pPr>
    </w:p>
    <w:sectPr w:rsidR="008059CA" w:rsidRPr="00650E09" w:rsidSect="00DD0EBB">
      <w:headerReference w:type="even" r:id="rId15"/>
      <w:headerReference w:type="default" r:id="rId16"/>
      <w:footerReference w:type="even" r:id="rId17"/>
      <w:footerReference w:type="default" r:id="rId18"/>
      <w:headerReference w:type="first" r:id="rId19"/>
      <w:footerReference w:type="first" r:id="rId20"/>
      <w:pgSz w:w="16838" w:h="11906" w:orient="landscape"/>
      <w:pgMar w:top="284" w:right="720" w:bottom="426"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3975" w14:textId="77777777" w:rsidR="00D846EC" w:rsidRDefault="00D846EC" w:rsidP="00303734">
      <w:r>
        <w:separator/>
      </w:r>
    </w:p>
  </w:endnote>
  <w:endnote w:type="continuationSeparator" w:id="0">
    <w:p w14:paraId="5975D0BE" w14:textId="77777777" w:rsidR="00D846EC" w:rsidRDefault="00D846EC" w:rsidP="0030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4558" w14:textId="77777777" w:rsidR="005E4A35" w:rsidRDefault="005E4A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4847"/>
      <w:gridCol w:w="781"/>
    </w:tblGrid>
    <w:tr w:rsidR="00DD0EBB" w14:paraId="48ADC901" w14:textId="77777777">
      <w:trPr>
        <w:jc w:val="right"/>
      </w:trPr>
      <w:tc>
        <w:tcPr>
          <w:tcW w:w="4795" w:type="dxa"/>
          <w:vAlign w:val="center"/>
        </w:tcPr>
        <w:sdt>
          <w:sdtPr>
            <w:rPr>
              <w:caps/>
              <w:color w:val="000000" w:themeColor="text1"/>
            </w:rPr>
            <w:alias w:val="Auteur"/>
            <w:tag w:val=""/>
            <w:id w:val="1534539408"/>
            <w:placeholder>
              <w:docPart w:val="5E23737FA5624D82B8E091EDAEE20809"/>
            </w:placeholder>
            <w:dataBinding w:prefixMappings="xmlns:ns0='http://purl.org/dc/elements/1.1/' xmlns:ns1='http://schemas.openxmlformats.org/package/2006/metadata/core-properties' " w:xpath="/ns1:coreProperties[1]/ns0:creator[1]" w:storeItemID="{6C3C8BC8-F283-45AE-878A-BAB7291924A1}"/>
            <w:text/>
          </w:sdtPr>
          <w:sdtContent>
            <w:p w14:paraId="6883700C" w14:textId="3C2D6260" w:rsidR="00DD0EBB" w:rsidRDefault="008A1CBC">
              <w:pPr>
                <w:pStyle w:val="En-tte"/>
                <w:jc w:val="right"/>
                <w:rPr>
                  <w:caps/>
                  <w:color w:val="000000" w:themeColor="text1"/>
                </w:rPr>
              </w:pPr>
              <w:r>
                <w:rPr>
                  <w:caps/>
                  <w:color w:val="000000" w:themeColor="text1"/>
                </w:rPr>
                <w:t>th3p3ach2 – tp1</w:t>
              </w:r>
              <w:r w:rsidR="00D65BF8">
                <w:rPr>
                  <w:caps/>
                  <w:color w:val="000000" w:themeColor="text1"/>
                </w:rPr>
                <w:t>4</w:t>
              </w:r>
            </w:p>
          </w:sdtContent>
        </w:sdt>
      </w:tc>
      <w:tc>
        <w:tcPr>
          <w:tcW w:w="250" w:type="pct"/>
          <w:shd w:val="clear" w:color="auto" w:fill="C0504D" w:themeFill="accent2"/>
          <w:vAlign w:val="center"/>
        </w:tcPr>
        <w:p w14:paraId="156E6F3A" w14:textId="77777777" w:rsidR="00DD0EBB" w:rsidRDefault="00DD0EBB">
          <w:pPr>
            <w:pStyle w:val="Pieddepage"/>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19F5BEC2" w14:textId="77777777" w:rsidR="00DD0EBB" w:rsidRDefault="00DD0EB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90FE" w14:textId="77777777" w:rsidR="005E4A35" w:rsidRDefault="005E4A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9C90" w14:textId="77777777" w:rsidR="00D846EC" w:rsidRDefault="00D846EC" w:rsidP="00303734">
      <w:r>
        <w:separator/>
      </w:r>
    </w:p>
  </w:footnote>
  <w:footnote w:type="continuationSeparator" w:id="0">
    <w:p w14:paraId="66A96B81" w14:textId="77777777" w:rsidR="00D846EC" w:rsidRDefault="00D846EC" w:rsidP="00303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8DBD" w14:textId="77777777" w:rsidR="005E4A35" w:rsidRDefault="005E4A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A474" w14:textId="445E2430" w:rsidR="00303734" w:rsidRPr="00303734" w:rsidRDefault="00303734" w:rsidP="00303734">
    <w:pPr>
      <w:pStyle w:val="En-tte"/>
      <w:jc w:val="left"/>
      <w:rPr>
        <w:rFonts w:ascii="Arial" w:hAnsi="Arial" w:cs="Arial"/>
        <w:b/>
        <w:sz w:val="28"/>
      </w:rPr>
    </w:pPr>
    <w:r w:rsidRPr="00303734">
      <w:rPr>
        <w:rFonts w:ascii="Arial" w:hAnsi="Arial" w:cs="Arial"/>
        <w:b/>
        <w:sz w:val="28"/>
      </w:rPr>
      <w:t xml:space="preserve">TP </w:t>
    </w:r>
    <w:r w:rsidR="005E4A35">
      <w:rPr>
        <w:rFonts w:ascii="Arial" w:hAnsi="Arial" w:cs="Arial"/>
        <w:b/>
        <w:sz w:val="28"/>
      </w:rPr>
      <w:t>1</w:t>
    </w:r>
    <w:r w:rsidR="00D65BF8">
      <w:rPr>
        <w:rFonts w:ascii="Arial" w:hAnsi="Arial" w:cs="Arial"/>
        <w:b/>
        <w:sz w:val="28"/>
      </w:rPr>
      <w:t>4</w:t>
    </w:r>
    <w:r w:rsidRPr="00303734">
      <w:rPr>
        <w:rFonts w:ascii="Arial" w:hAnsi="Arial" w:cs="Arial"/>
        <w:b/>
        <w:sz w:val="28"/>
      </w:rPr>
      <w:t> : Accidents vasculaires cérébraux et plasticité cérébrale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578C" w14:textId="77777777" w:rsidR="005E4A35" w:rsidRDefault="005E4A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Times New Roman" w:hAnsi="Times New Roman" w:cs="Arial"/>
        <w:b/>
        <w:bCs/>
        <w:sz w:val="24"/>
        <w:szCs w:val="24"/>
      </w:rPr>
    </w:lvl>
  </w:abstractNum>
  <w:abstractNum w:abstractNumId="1" w15:restartNumberingAfterBreak="0">
    <w:nsid w:val="00000003"/>
    <w:multiLevelType w:val="multilevel"/>
    <w:tmpl w:val="00000003"/>
    <w:name w:val="WW8Num10"/>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440" w:hanging="360"/>
      </w:pPr>
      <w:rPr>
        <w:rFonts w:ascii="Symbol" w:hAnsi="Symbol" w:cs="Times New Roman"/>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19"/>
    <w:lvl w:ilvl="0">
      <w:start w:val="1"/>
      <w:numFmt w:val="bullet"/>
      <w:lvlText w:val=""/>
      <w:lvlJc w:val="left"/>
      <w:pPr>
        <w:tabs>
          <w:tab w:val="num" w:pos="0"/>
        </w:tabs>
        <w:ind w:left="1440" w:hanging="360"/>
      </w:pPr>
      <w:rPr>
        <w:rFonts w:ascii="Symbol" w:hAnsi="Symbol" w:cs="Symbol"/>
        <w:sz w:val="20"/>
      </w:rPr>
    </w:lvl>
  </w:abstractNum>
  <w:abstractNum w:abstractNumId="3" w15:restartNumberingAfterBreak="0">
    <w:nsid w:val="00000006"/>
    <w:multiLevelType w:val="singleLevel"/>
    <w:tmpl w:val="00000006"/>
    <w:name w:val="WW8Num26"/>
    <w:lvl w:ilvl="0">
      <w:start w:val="1"/>
      <w:numFmt w:val="bullet"/>
      <w:lvlText w:val="-"/>
      <w:lvlJc w:val="left"/>
      <w:pPr>
        <w:tabs>
          <w:tab w:val="num" w:pos="0"/>
        </w:tabs>
        <w:ind w:left="720" w:hanging="360"/>
      </w:pPr>
      <w:rPr>
        <w:rFonts w:ascii="OpenSymbol" w:hAnsi="OpenSymbol" w:cs="OpenSymbol" w:hint="default"/>
        <w:b w:val="0"/>
        <w:sz w:val="24"/>
        <w:szCs w:val="24"/>
      </w:rPr>
    </w:lvl>
  </w:abstractNum>
  <w:abstractNum w:abstractNumId="4" w15:restartNumberingAfterBreak="0">
    <w:nsid w:val="00000007"/>
    <w:multiLevelType w:val="multilevel"/>
    <w:tmpl w:val="1BA86B26"/>
    <w:name w:val="WW8Num27"/>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DF20632"/>
    <w:multiLevelType w:val="multilevel"/>
    <w:tmpl w:val="CDE08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849671">
    <w:abstractNumId w:val="0"/>
  </w:num>
  <w:num w:numId="2" w16cid:durableId="281423848">
    <w:abstractNumId w:val="1"/>
  </w:num>
  <w:num w:numId="3" w16cid:durableId="1978796331">
    <w:abstractNumId w:val="2"/>
  </w:num>
  <w:num w:numId="4" w16cid:durableId="715813126">
    <w:abstractNumId w:val="3"/>
  </w:num>
  <w:num w:numId="5" w16cid:durableId="1526408298">
    <w:abstractNumId w:val="4"/>
  </w:num>
  <w:num w:numId="6" w16cid:durableId="912663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3734"/>
    <w:rsid w:val="000F6A47"/>
    <w:rsid w:val="00223F23"/>
    <w:rsid w:val="00303734"/>
    <w:rsid w:val="00394446"/>
    <w:rsid w:val="005E4A35"/>
    <w:rsid w:val="00650E09"/>
    <w:rsid w:val="006D3EFF"/>
    <w:rsid w:val="00780C32"/>
    <w:rsid w:val="007B23BD"/>
    <w:rsid w:val="008059CA"/>
    <w:rsid w:val="00851227"/>
    <w:rsid w:val="008A1CBC"/>
    <w:rsid w:val="008B0673"/>
    <w:rsid w:val="008C06AC"/>
    <w:rsid w:val="009444AD"/>
    <w:rsid w:val="00986760"/>
    <w:rsid w:val="00A46B5E"/>
    <w:rsid w:val="00AC6C32"/>
    <w:rsid w:val="00AD559D"/>
    <w:rsid w:val="00CE315D"/>
    <w:rsid w:val="00D342DB"/>
    <w:rsid w:val="00D65BF8"/>
    <w:rsid w:val="00D846EC"/>
    <w:rsid w:val="00DD0EBB"/>
    <w:rsid w:val="00F805D3"/>
    <w:rsid w:val="00F80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2EFD"/>
  <w15:docId w15:val="{C0763FB5-89C4-468C-BC91-8D9F88DD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34"/>
    <w:pPr>
      <w:suppressAutoHyphens/>
      <w:spacing w:after="0" w:line="240" w:lineRule="auto"/>
      <w:jc w:val="center"/>
    </w:pPr>
    <w:rPr>
      <w:rFonts w:ascii="Calibri" w:eastAsia="Calibri" w:hAnsi="Calibri" w:cs="Calibri"/>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86760"/>
    <w:pPr>
      <w:spacing w:after="0" w:line="240" w:lineRule="auto"/>
    </w:pPr>
    <w:rPr>
      <w:rFonts w:ascii="Arial" w:hAnsi="Arial"/>
    </w:rPr>
  </w:style>
  <w:style w:type="paragraph" w:styleId="Corpsdetexte">
    <w:name w:val="Body Text"/>
    <w:basedOn w:val="Normal"/>
    <w:link w:val="CorpsdetexteCar"/>
    <w:rsid w:val="00303734"/>
    <w:pPr>
      <w:spacing w:after="120"/>
    </w:pPr>
  </w:style>
  <w:style w:type="character" w:customStyle="1" w:styleId="CorpsdetexteCar">
    <w:name w:val="Corps de texte Car"/>
    <w:basedOn w:val="Policepardfaut"/>
    <w:link w:val="Corpsdetexte"/>
    <w:rsid w:val="00303734"/>
    <w:rPr>
      <w:rFonts w:ascii="Calibri" w:eastAsia="Calibri" w:hAnsi="Calibri" w:cs="Calibri"/>
      <w:lang w:eastAsia="ar-SA"/>
    </w:rPr>
  </w:style>
  <w:style w:type="paragraph" w:styleId="Paragraphedeliste">
    <w:name w:val="List Paragraph"/>
    <w:basedOn w:val="Normal"/>
    <w:qFormat/>
    <w:rsid w:val="00303734"/>
    <w:pPr>
      <w:ind w:left="720"/>
    </w:pPr>
  </w:style>
  <w:style w:type="character" w:customStyle="1" w:styleId="tlfcdefinition">
    <w:name w:val="tlf_cdefinition"/>
    <w:basedOn w:val="Policepardfaut"/>
    <w:rsid w:val="00303734"/>
  </w:style>
  <w:style w:type="paragraph" w:styleId="NormalWeb">
    <w:name w:val="Normal (Web)"/>
    <w:basedOn w:val="Normal"/>
    <w:uiPriority w:val="99"/>
    <w:rsid w:val="00303734"/>
    <w:pPr>
      <w:spacing w:before="280" w:after="280"/>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303734"/>
    <w:pPr>
      <w:tabs>
        <w:tab w:val="center" w:pos="4536"/>
        <w:tab w:val="right" w:pos="9072"/>
      </w:tabs>
    </w:pPr>
  </w:style>
  <w:style w:type="character" w:customStyle="1" w:styleId="En-tteCar">
    <w:name w:val="En-tête Car"/>
    <w:basedOn w:val="Policepardfaut"/>
    <w:link w:val="En-tte"/>
    <w:uiPriority w:val="99"/>
    <w:rsid w:val="00303734"/>
    <w:rPr>
      <w:rFonts w:ascii="Calibri" w:eastAsia="Calibri" w:hAnsi="Calibri" w:cs="Calibri"/>
      <w:lang w:eastAsia="ar-SA"/>
    </w:rPr>
  </w:style>
  <w:style w:type="paragraph" w:styleId="Pieddepage">
    <w:name w:val="footer"/>
    <w:basedOn w:val="Normal"/>
    <w:link w:val="PieddepageCar"/>
    <w:uiPriority w:val="99"/>
    <w:unhideWhenUsed/>
    <w:rsid w:val="00303734"/>
    <w:pPr>
      <w:tabs>
        <w:tab w:val="center" w:pos="4536"/>
        <w:tab w:val="right" w:pos="9072"/>
      </w:tabs>
    </w:pPr>
  </w:style>
  <w:style w:type="character" w:customStyle="1" w:styleId="PieddepageCar">
    <w:name w:val="Pied de page Car"/>
    <w:basedOn w:val="Policepardfaut"/>
    <w:link w:val="Pieddepage"/>
    <w:uiPriority w:val="99"/>
    <w:rsid w:val="00303734"/>
    <w:rPr>
      <w:rFonts w:ascii="Calibri" w:eastAsia="Calibri" w:hAnsi="Calibri" w:cs="Calibri"/>
      <w:lang w:eastAsia="ar-SA"/>
    </w:rPr>
  </w:style>
  <w:style w:type="character" w:styleId="lev">
    <w:name w:val="Strong"/>
    <w:basedOn w:val="Policepardfaut"/>
    <w:uiPriority w:val="22"/>
    <w:qFormat/>
    <w:rsid w:val="008059CA"/>
    <w:rPr>
      <w:b/>
      <w:bCs/>
    </w:rPr>
  </w:style>
  <w:style w:type="character" w:styleId="Accentuation">
    <w:name w:val="Emphasis"/>
    <w:basedOn w:val="Policepardfaut"/>
    <w:uiPriority w:val="20"/>
    <w:qFormat/>
    <w:rsid w:val="008059CA"/>
    <w:rPr>
      <w:i/>
      <w:iCs/>
    </w:rPr>
  </w:style>
  <w:style w:type="character" w:customStyle="1" w:styleId="apple-converted-space">
    <w:name w:val="apple-converted-space"/>
    <w:basedOn w:val="Policepardfaut"/>
    <w:rsid w:val="008059CA"/>
  </w:style>
  <w:style w:type="paragraph" w:styleId="Textedebulles">
    <w:name w:val="Balloon Text"/>
    <w:basedOn w:val="Normal"/>
    <w:link w:val="TextedebullesCar"/>
    <w:uiPriority w:val="99"/>
    <w:semiHidden/>
    <w:unhideWhenUsed/>
    <w:rsid w:val="008059CA"/>
    <w:rPr>
      <w:rFonts w:ascii="Tahoma" w:hAnsi="Tahoma" w:cs="Tahoma"/>
      <w:sz w:val="16"/>
      <w:szCs w:val="16"/>
    </w:rPr>
  </w:style>
  <w:style w:type="character" w:customStyle="1" w:styleId="TextedebullesCar">
    <w:name w:val="Texte de bulles Car"/>
    <w:basedOn w:val="Policepardfaut"/>
    <w:link w:val="Textedebulles"/>
    <w:uiPriority w:val="99"/>
    <w:semiHidden/>
    <w:rsid w:val="008059CA"/>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23737FA5624D82B8E091EDAEE20809"/>
        <w:category>
          <w:name w:val="Général"/>
          <w:gallery w:val="placeholder"/>
        </w:category>
        <w:types>
          <w:type w:val="bbPlcHdr"/>
        </w:types>
        <w:behaviors>
          <w:behavior w:val="content"/>
        </w:behaviors>
        <w:guid w:val="{6828EE31-AEF9-45B8-B18C-67F2628521AE}"/>
      </w:docPartPr>
      <w:docPartBody>
        <w:p w:rsidR="00697D37" w:rsidRDefault="00896F17" w:rsidP="00896F17">
          <w:pPr>
            <w:pStyle w:val="5E23737FA5624D82B8E091EDAEE20809"/>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17"/>
    <w:rsid w:val="00697D37"/>
    <w:rsid w:val="00896F17"/>
    <w:rsid w:val="00D60C46"/>
    <w:rsid w:val="00F80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E23737FA5624D82B8E091EDAEE20809">
    <w:name w:val="5E23737FA5624D82B8E091EDAEE20809"/>
    <w:rsid w:val="00896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1012</Words>
  <Characters>5568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th3p3ach2 – tp14</dc:creator>
  <cp:lastModifiedBy>jp HNN</cp:lastModifiedBy>
  <cp:revision>10</cp:revision>
  <cp:lastPrinted>2023-01-31T18:08:00Z</cp:lastPrinted>
  <dcterms:created xsi:type="dcterms:W3CDTF">2016-04-26T08:21:00Z</dcterms:created>
  <dcterms:modified xsi:type="dcterms:W3CDTF">2025-11-06T15:21:00Z</dcterms:modified>
</cp:coreProperties>
</file>