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0CE5" w14:textId="77777777" w:rsidR="008411D3" w:rsidRDefault="008411D3">
      <w:r>
        <w:rPr>
          <w:noProof/>
        </w:rPr>
        <mc:AlternateContent>
          <mc:Choice Requires="wps">
            <w:drawing>
              <wp:anchor distT="45720" distB="45720" distL="114300" distR="114300" simplePos="0" relativeHeight="251663360" behindDoc="0" locked="0" layoutInCell="1" allowOverlap="1" wp14:anchorId="2F052CB0" wp14:editId="749019D3">
                <wp:simplePos x="0" y="0"/>
                <wp:positionH relativeFrom="column">
                  <wp:posOffset>2352040</wp:posOffset>
                </wp:positionH>
                <wp:positionV relativeFrom="paragraph">
                  <wp:posOffset>20955</wp:posOffset>
                </wp:positionV>
                <wp:extent cx="2724150" cy="678815"/>
                <wp:effectExtent l="19050" t="19050" r="19050" b="2603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78815"/>
                        </a:xfrm>
                        <a:prstGeom prst="rect">
                          <a:avLst/>
                        </a:prstGeom>
                        <a:solidFill>
                          <a:srgbClr val="FFFFFF"/>
                        </a:solidFill>
                        <a:ln w="38100">
                          <a:solidFill>
                            <a:srgbClr val="000000"/>
                          </a:solidFill>
                          <a:miter lim="800000"/>
                          <a:headEnd/>
                          <a:tailEnd/>
                        </a:ln>
                      </wps:spPr>
                      <wps:txbx>
                        <w:txbxContent>
                          <w:p w14:paraId="007769BA" w14:textId="777C8CFB" w:rsidR="008411D3" w:rsidRPr="004A179A" w:rsidRDefault="006D061D" w:rsidP="006D061D">
                            <w:pPr>
                              <w:jc w:val="center"/>
                              <w:rPr>
                                <w:rFonts w:ascii="Tahoma" w:hAnsi="Tahoma" w:cs="Tahoma"/>
                                <w:b/>
                                <w:bCs/>
                                <w:sz w:val="36"/>
                                <w:szCs w:val="36"/>
                              </w:rPr>
                            </w:pPr>
                            <w:r w:rsidRPr="004A179A">
                              <w:rPr>
                                <w:rFonts w:ascii="Tahoma" w:hAnsi="Tahoma" w:cs="Tahoma"/>
                                <w:b/>
                                <w:bCs/>
                                <w:sz w:val="36"/>
                                <w:szCs w:val="36"/>
                              </w:rPr>
                              <w:t xml:space="preserve">Le </w:t>
                            </w:r>
                            <w:r w:rsidR="004A179A" w:rsidRPr="004A179A">
                              <w:rPr>
                                <w:rFonts w:ascii="Tahoma" w:hAnsi="Tahoma" w:cs="Tahoma"/>
                                <w:b/>
                                <w:bCs/>
                                <w:sz w:val="36"/>
                                <w:szCs w:val="36"/>
                              </w:rPr>
                              <w:t xml:space="preserve">contraste </w:t>
                            </w:r>
                            <w:r w:rsidR="004A179A">
                              <w:rPr>
                                <w:rFonts w:ascii="Tahoma" w:hAnsi="Tahoma" w:cs="Tahoma"/>
                                <w:b/>
                                <w:bCs/>
                                <w:sz w:val="36"/>
                                <w:szCs w:val="36"/>
                              </w:rPr>
                              <w:t>C</w:t>
                            </w:r>
                            <w:r w:rsidR="004A179A" w:rsidRPr="004A179A">
                              <w:rPr>
                                <w:rFonts w:ascii="Tahoma" w:hAnsi="Tahoma" w:cs="Tahoma"/>
                                <w:b/>
                                <w:bCs/>
                                <w:sz w:val="36"/>
                                <w:szCs w:val="36"/>
                              </w:rPr>
                              <w:t>ontinents/Océans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52CB0" id="_x0000_t202" coordsize="21600,21600" o:spt="202" path="m,l,21600r21600,l21600,xe">
                <v:stroke joinstyle="miter"/>
                <v:path gradientshapeok="t" o:connecttype="rect"/>
              </v:shapetype>
              <v:shape id="Zone de texte 2" o:spid="_x0000_s1026" type="#_x0000_t202" style="position:absolute;margin-left:185.2pt;margin-top:1.65pt;width:214.5pt;height:5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" strokeweight="3pt">
                <v:textbox>
                  <w:txbxContent>
                    <w:p w14:paraId="007769BA" w14:textId="777C8CFB" w:rsidR="008411D3" w:rsidRPr="004A179A" w:rsidRDefault="006D061D" w:rsidP="006D061D">
                      <w:pPr>
                        <w:jc w:val="center"/>
                        <w:rPr>
                          <w:rFonts w:ascii="Tahoma" w:hAnsi="Tahoma" w:cs="Tahoma"/>
                          <w:b/>
                          <w:bCs/>
                          <w:sz w:val="36"/>
                          <w:szCs w:val="36"/>
                        </w:rPr>
                      </w:pPr>
                      <w:r w:rsidRPr="004A179A">
                        <w:rPr>
                          <w:rFonts w:ascii="Tahoma" w:hAnsi="Tahoma" w:cs="Tahoma"/>
                          <w:b/>
                          <w:bCs/>
                          <w:sz w:val="36"/>
                          <w:szCs w:val="36"/>
                        </w:rPr>
                        <w:t xml:space="preserve">Le </w:t>
                      </w:r>
                      <w:r w:rsidR="004A179A" w:rsidRPr="004A179A">
                        <w:rPr>
                          <w:rFonts w:ascii="Tahoma" w:hAnsi="Tahoma" w:cs="Tahoma"/>
                          <w:b/>
                          <w:bCs/>
                          <w:sz w:val="36"/>
                          <w:szCs w:val="36"/>
                        </w:rPr>
                        <w:t xml:space="preserve">contraste </w:t>
                      </w:r>
                      <w:r w:rsidR="004A179A">
                        <w:rPr>
                          <w:rFonts w:ascii="Tahoma" w:hAnsi="Tahoma" w:cs="Tahoma"/>
                          <w:b/>
                          <w:bCs/>
                          <w:sz w:val="36"/>
                          <w:szCs w:val="36"/>
                        </w:rPr>
                        <w:t>C</w:t>
                      </w:r>
                      <w:r w:rsidR="004A179A" w:rsidRPr="004A179A">
                        <w:rPr>
                          <w:rFonts w:ascii="Tahoma" w:hAnsi="Tahoma" w:cs="Tahoma"/>
                          <w:b/>
                          <w:bCs/>
                          <w:sz w:val="36"/>
                          <w:szCs w:val="36"/>
                        </w:rPr>
                        <w:t>ontinents/Océans</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73BB534" wp14:editId="28A367FB">
                <wp:simplePos x="0" y="0"/>
                <wp:positionH relativeFrom="margin">
                  <wp:posOffset>-175260</wp:posOffset>
                </wp:positionH>
                <wp:positionV relativeFrom="paragraph">
                  <wp:posOffset>20955</wp:posOffset>
                </wp:positionV>
                <wp:extent cx="2308225" cy="678815"/>
                <wp:effectExtent l="19050" t="19050" r="15875"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678815"/>
                        </a:xfrm>
                        <a:prstGeom prst="rect">
                          <a:avLst/>
                        </a:prstGeom>
                        <a:solidFill>
                          <a:srgbClr val="FFFFFF"/>
                        </a:solidFill>
                        <a:ln w="38100">
                          <a:solidFill>
                            <a:srgbClr val="000000"/>
                          </a:solidFill>
                          <a:miter lim="800000"/>
                          <a:headEnd/>
                          <a:tailEnd/>
                        </a:ln>
                      </wps:spPr>
                      <wps:txbx>
                        <w:txbxContent>
                          <w:p w14:paraId="5D26678C" w14:textId="77777777" w:rsidR="008411D3" w:rsidRPr="008411D3" w:rsidRDefault="008411D3" w:rsidP="008411D3">
                            <w:pPr>
                              <w:jc w:val="center"/>
                              <w:rPr>
                                <w:b/>
                                <w:bCs/>
                                <w:i/>
                                <w:iCs/>
                                <w:sz w:val="20"/>
                                <w:szCs w:val="20"/>
                              </w:rPr>
                            </w:pPr>
                            <w:r w:rsidRPr="008411D3">
                              <w:rPr>
                                <w:b/>
                                <w:bCs/>
                                <w:i/>
                                <w:iCs/>
                                <w:sz w:val="20"/>
                                <w:szCs w:val="20"/>
                              </w:rPr>
                              <w:t>Thème : Dynamique interne de la Terre</w:t>
                            </w:r>
                          </w:p>
                          <w:p w14:paraId="255F498D" w14:textId="77777777" w:rsidR="008411D3" w:rsidRPr="008411D3" w:rsidRDefault="008411D3" w:rsidP="008411D3">
                            <w:pPr>
                              <w:jc w:val="center"/>
                              <w:rPr>
                                <w:b/>
                                <w:bCs/>
                                <w:i/>
                                <w:iCs/>
                                <w:sz w:val="18"/>
                                <w:szCs w:val="18"/>
                              </w:rPr>
                            </w:pPr>
                            <w:r w:rsidRPr="008411D3">
                              <w:rPr>
                                <w:b/>
                                <w:bCs/>
                                <w:i/>
                                <w:iCs/>
                                <w:sz w:val="18"/>
                                <w:szCs w:val="18"/>
                              </w:rPr>
                              <w:t>Chapitre : Structure du globe terrestre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BB534" id="_x0000_s1027" type="#_x0000_t202" style="position:absolute;margin-left:-13.8pt;margin-top:1.65pt;width:181.75pt;height:5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" strokeweight="3pt">
                <v:textbox>
                  <w:txbxContent>
                    <w:p w14:paraId="5D26678C" w14:textId="77777777" w:rsidR="008411D3" w:rsidRPr="008411D3" w:rsidRDefault="008411D3" w:rsidP="008411D3">
                      <w:pPr>
                        <w:jc w:val="center"/>
                        <w:rPr>
                          <w:b/>
                          <w:bCs/>
                          <w:i/>
                          <w:iCs/>
                          <w:sz w:val="20"/>
                          <w:szCs w:val="20"/>
                        </w:rPr>
                      </w:pPr>
                      <w:r w:rsidRPr="008411D3">
                        <w:rPr>
                          <w:b/>
                          <w:bCs/>
                          <w:i/>
                          <w:iCs/>
                          <w:sz w:val="20"/>
                          <w:szCs w:val="20"/>
                        </w:rPr>
                        <w:t>Thème : Dynamique interne de la Terre</w:t>
                      </w:r>
                    </w:p>
                    <w:p w14:paraId="255F498D" w14:textId="77777777" w:rsidR="008411D3" w:rsidRPr="008411D3" w:rsidRDefault="008411D3" w:rsidP="008411D3">
                      <w:pPr>
                        <w:jc w:val="center"/>
                        <w:rPr>
                          <w:b/>
                          <w:bCs/>
                          <w:i/>
                          <w:iCs/>
                          <w:sz w:val="18"/>
                          <w:szCs w:val="18"/>
                        </w:rPr>
                      </w:pPr>
                      <w:r w:rsidRPr="008411D3">
                        <w:rPr>
                          <w:b/>
                          <w:bCs/>
                          <w:i/>
                          <w:iCs/>
                          <w:sz w:val="18"/>
                          <w:szCs w:val="18"/>
                        </w:rPr>
                        <w:t>Chapitre : Structure du globe terrestre</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FD8C4BA" wp14:editId="59FFE46B">
                <wp:simplePos x="0" y="0"/>
                <wp:positionH relativeFrom="margin">
                  <wp:align>right</wp:align>
                </wp:positionH>
                <wp:positionV relativeFrom="paragraph">
                  <wp:posOffset>19108</wp:posOffset>
                </wp:positionV>
                <wp:extent cx="1676400" cy="678815"/>
                <wp:effectExtent l="19050" t="19050" r="19050" b="2603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78815"/>
                        </a:xfrm>
                        <a:prstGeom prst="rect">
                          <a:avLst/>
                        </a:prstGeom>
                        <a:solidFill>
                          <a:srgbClr val="FFFFFF"/>
                        </a:solidFill>
                        <a:ln w="38100">
                          <a:solidFill>
                            <a:srgbClr val="000000"/>
                          </a:solidFill>
                          <a:miter lim="800000"/>
                          <a:headEnd/>
                          <a:tailEnd/>
                        </a:ln>
                      </wps:spPr>
                      <wps:txbx>
                        <w:txbxContent>
                          <w:p w14:paraId="27594EC4" w14:textId="4665DF89" w:rsidR="008411D3" w:rsidRPr="008411D3" w:rsidRDefault="004A179A" w:rsidP="008411D3">
                            <w:pPr>
                              <w:jc w:val="center"/>
                              <w:rPr>
                                <w:b/>
                                <w:bCs/>
                                <w:sz w:val="70"/>
                                <w:szCs w:val="70"/>
                              </w:rPr>
                            </w:pPr>
                            <w:r w:rsidRPr="004A179A">
                              <w:rPr>
                                <w:b/>
                                <w:bCs/>
                                <w:sz w:val="50"/>
                                <w:szCs w:val="50"/>
                              </w:rPr>
                              <w:t>Activité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8C4BA" id="_x0000_s1028" type="#_x0000_t202" style="position:absolute;margin-left:80.8pt;margin-top:1.5pt;width:132pt;height:53.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" strokeweight="3pt">
                <v:textbox>
                  <w:txbxContent>
                    <w:p w14:paraId="27594EC4" w14:textId="4665DF89" w:rsidR="008411D3" w:rsidRPr="008411D3" w:rsidRDefault="004A179A" w:rsidP="008411D3">
                      <w:pPr>
                        <w:jc w:val="center"/>
                        <w:rPr>
                          <w:b/>
                          <w:bCs/>
                          <w:sz w:val="70"/>
                          <w:szCs w:val="70"/>
                        </w:rPr>
                      </w:pPr>
                      <w:r w:rsidRPr="004A179A">
                        <w:rPr>
                          <w:b/>
                          <w:bCs/>
                          <w:sz w:val="50"/>
                          <w:szCs w:val="50"/>
                        </w:rPr>
                        <w:t>Activité 1</w:t>
                      </w:r>
                    </w:p>
                  </w:txbxContent>
                </v:textbox>
                <w10:wrap type="square" anchorx="margin"/>
              </v:shape>
            </w:pict>
          </mc:Fallback>
        </mc:AlternateContent>
      </w:r>
    </w:p>
    <w:p w14:paraId="08E0B623" w14:textId="6656D54C" w:rsidR="003E11B5" w:rsidRDefault="003E11B5" w:rsidP="003E11B5">
      <w:pPr>
        <w:rPr>
          <w:rFonts w:ascii="Arial" w:hAnsi="Arial"/>
          <w:b/>
          <w:sz w:val="28"/>
          <w:szCs w:val="28"/>
          <w:u w:val="single"/>
        </w:rPr>
      </w:pPr>
      <w:r w:rsidRPr="009A3DE7">
        <w:rPr>
          <w:rFonts w:ascii="Arial" w:hAnsi="Arial"/>
          <w:b/>
          <w:sz w:val="28"/>
          <w:szCs w:val="28"/>
          <w:u w:val="single"/>
        </w:rPr>
        <w:t xml:space="preserve">Partie 1 : </w:t>
      </w:r>
      <w:r>
        <w:rPr>
          <w:rFonts w:ascii="Arial" w:hAnsi="Arial"/>
          <w:b/>
          <w:sz w:val="28"/>
          <w:szCs w:val="28"/>
          <w:u w:val="single"/>
        </w:rPr>
        <w:t>La Topographie terrestre</w:t>
      </w:r>
      <w:r w:rsidRPr="009A3DE7">
        <w:rPr>
          <w:rFonts w:ascii="Arial" w:hAnsi="Arial"/>
          <w:b/>
          <w:sz w:val="28"/>
          <w:szCs w:val="28"/>
          <w:u w:val="single"/>
        </w:rPr>
        <w:t>.</w:t>
      </w:r>
    </w:p>
    <w:p w14:paraId="2FD9F548" w14:textId="06661343" w:rsidR="003E11B5" w:rsidRPr="00ED7CC6" w:rsidRDefault="003E11B5" w:rsidP="003E11B5">
      <w:pPr>
        <w:autoSpaceDE w:val="0"/>
        <w:autoSpaceDN w:val="0"/>
        <w:adjustRightInd w:val="0"/>
        <w:rPr>
          <w:rFonts w:ascii="Arial" w:hAnsi="Arial" w:cs="Arial"/>
          <w:noProof/>
          <w:sz w:val="24"/>
          <w:szCs w:val="24"/>
          <w:lang w:eastAsia="fr-FR"/>
        </w:rPr>
      </w:pPr>
      <w:r w:rsidRPr="00ED7CC6">
        <w:rPr>
          <w:rFonts w:ascii="Arial" w:hAnsi="Arial" w:cs="Arial"/>
          <w:sz w:val="24"/>
          <w:szCs w:val="24"/>
        </w:rPr>
        <w:t>Selon un premier modèle, celui de Suess, la surface de la terre en se rétractant par refroidissement entraine des affaissements et des soulèvements aléatoires de la croûte terrestre. Simulons ce modèle. Chaque bloc ci</w:t>
      </w:r>
      <w:r w:rsidRPr="00ED7CC6">
        <w:rPr>
          <w:rFonts w:ascii="Cambria Math" w:hAnsi="Cambria Math" w:cs="Cambria Math"/>
          <w:sz w:val="24"/>
          <w:szCs w:val="24"/>
        </w:rPr>
        <w:t>‐</w:t>
      </w:r>
      <w:r w:rsidRPr="00ED7CC6">
        <w:rPr>
          <w:rFonts w:ascii="Arial" w:hAnsi="Arial" w:cs="Arial"/>
          <w:sz w:val="24"/>
          <w:szCs w:val="24"/>
        </w:rPr>
        <w:t>dessous est une portion de la croûte terrestre, dans le modèle de Suess, si le bloc 1 se soulève, le bloc 2 s’affaisse, le 3 se soulève etc.</w:t>
      </w:r>
      <w:r w:rsidRPr="00ED7CC6">
        <w:rPr>
          <w:rFonts w:ascii="Arial" w:hAnsi="Arial" w:cs="Arial"/>
          <w:noProof/>
          <w:sz w:val="24"/>
          <w:szCs w:val="24"/>
          <w:lang w:eastAsia="fr-FR"/>
        </w:rPr>
        <w:t xml:space="preserve"> </w:t>
      </w:r>
    </w:p>
    <w:p w14:paraId="57A390EA" w14:textId="060DDE07" w:rsidR="003E11B5" w:rsidRDefault="00ED7CC6" w:rsidP="003E11B5">
      <w:pPr>
        <w:pStyle w:val="Corpsdetexte"/>
        <w:jc w:val="both"/>
        <w:rPr>
          <w:u w:val="single"/>
        </w:rPr>
      </w:pPr>
      <w:r>
        <w:rPr>
          <w:rFonts w:ascii="Arial" w:hAnsi="Arial" w:cs="Arial"/>
          <w:noProof/>
          <w:sz w:val="20"/>
          <w:szCs w:val="20"/>
          <w:lang w:eastAsia="fr-FR"/>
        </w:rPr>
        <w:drawing>
          <wp:anchor distT="0" distB="0" distL="114300" distR="114300" simplePos="0" relativeHeight="251672576" behindDoc="0" locked="0" layoutInCell="1" allowOverlap="1" wp14:anchorId="5F1A146D" wp14:editId="5DEA4E3A">
            <wp:simplePos x="0" y="0"/>
            <wp:positionH relativeFrom="margin">
              <wp:align>center</wp:align>
            </wp:positionH>
            <wp:positionV relativeFrom="paragraph">
              <wp:posOffset>5080</wp:posOffset>
            </wp:positionV>
            <wp:extent cx="5781675" cy="866775"/>
            <wp:effectExtent l="0" t="0" r="9525" b="9525"/>
            <wp:wrapSquare wrapText="bothSides"/>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3650" t="27862" r="18643" b="56364"/>
                    <a:stretch>
                      <a:fillRect/>
                    </a:stretch>
                  </pic:blipFill>
                  <pic:spPr bwMode="auto">
                    <a:xfrm>
                      <a:off x="0" y="0"/>
                      <a:ext cx="57816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FB3EF8" w14:textId="0F8EF846" w:rsidR="003E11B5" w:rsidRDefault="003E11B5" w:rsidP="003E11B5">
      <w:pPr>
        <w:pStyle w:val="Corpsdetexte"/>
        <w:jc w:val="both"/>
        <w:rPr>
          <w:u w:val="single"/>
        </w:rPr>
      </w:pPr>
    </w:p>
    <w:p w14:paraId="19AB8165" w14:textId="17A19E56" w:rsidR="003E11B5" w:rsidRDefault="003E11B5" w:rsidP="003E11B5">
      <w:pPr>
        <w:pStyle w:val="Corpsdetexte"/>
        <w:jc w:val="both"/>
        <w:rPr>
          <w:u w:val="single"/>
        </w:rPr>
      </w:pPr>
    </w:p>
    <w:p w14:paraId="638FB63D" w14:textId="0A240CED" w:rsidR="003E11B5" w:rsidRDefault="003E11B5" w:rsidP="003E11B5">
      <w:pPr>
        <w:pStyle w:val="Corpsdetexte"/>
        <w:jc w:val="both"/>
        <w:rPr>
          <w:u w:val="single"/>
        </w:rPr>
      </w:pPr>
    </w:p>
    <w:p w14:paraId="1B4F24FE" w14:textId="5D539848" w:rsidR="003E11B5" w:rsidRDefault="003E11B5" w:rsidP="003E11B5">
      <w:pPr>
        <w:pStyle w:val="Corpsdetexte"/>
        <w:jc w:val="both"/>
        <w:rPr>
          <w:u w:val="single"/>
        </w:rPr>
      </w:pPr>
    </w:p>
    <w:p w14:paraId="464AEE27" w14:textId="4E6351D6" w:rsidR="003E11B5" w:rsidRDefault="003E11B5" w:rsidP="003E11B5">
      <w:pPr>
        <w:pStyle w:val="Corpsdetexte"/>
        <w:jc w:val="both"/>
        <w:rPr>
          <w:u w:val="single"/>
        </w:rPr>
      </w:pPr>
    </w:p>
    <w:p w14:paraId="439F2BC1" w14:textId="6676245A" w:rsidR="003E11B5" w:rsidRDefault="00F23146" w:rsidP="003E11B5">
      <w:pPr>
        <w:pStyle w:val="Corpsdetexte"/>
        <w:jc w:val="both"/>
        <w:rPr>
          <w:u w:val="single"/>
        </w:rPr>
      </w:pPr>
      <w:r>
        <w:rPr>
          <w:noProof/>
          <w:lang w:eastAsia="fr-FR"/>
        </w:rPr>
        <w:drawing>
          <wp:inline distT="0" distB="0" distL="0" distR="0" wp14:anchorId="474CFAAD" wp14:editId="47677166">
            <wp:extent cx="6549390" cy="4880610"/>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9390" cy="4880610"/>
                    </a:xfrm>
                    <a:prstGeom prst="rect">
                      <a:avLst/>
                    </a:prstGeom>
                    <a:noFill/>
                    <a:ln>
                      <a:noFill/>
                    </a:ln>
                  </pic:spPr>
                </pic:pic>
              </a:graphicData>
            </a:graphic>
          </wp:inline>
        </w:drawing>
      </w:r>
    </w:p>
    <w:p w14:paraId="4C5E5FEF" w14:textId="54B20B12" w:rsidR="003E11B5" w:rsidRDefault="003E11B5" w:rsidP="003E11B5">
      <w:pPr>
        <w:pStyle w:val="Corpsdetexte"/>
        <w:jc w:val="both"/>
        <w:rPr>
          <w:u w:val="single"/>
        </w:rPr>
      </w:pPr>
    </w:p>
    <w:p w14:paraId="5B931EFA" w14:textId="18DEF592" w:rsidR="003E11B5" w:rsidRDefault="003E11B5" w:rsidP="003E11B5">
      <w:pPr>
        <w:pStyle w:val="Corpsdetexte"/>
        <w:jc w:val="both"/>
        <w:rPr>
          <w:u w:val="single"/>
        </w:rPr>
      </w:pPr>
    </w:p>
    <w:p w14:paraId="36183DC7" w14:textId="0E5346AF" w:rsidR="003E11B5" w:rsidRDefault="003E11B5" w:rsidP="003E11B5">
      <w:pPr>
        <w:pStyle w:val="Corpsdetexte"/>
        <w:jc w:val="both"/>
        <w:rPr>
          <w:u w:val="single"/>
        </w:rPr>
      </w:pPr>
    </w:p>
    <w:p w14:paraId="5B06D6C7" w14:textId="324E560D" w:rsidR="003E11B5" w:rsidRDefault="003E11B5" w:rsidP="003E11B5">
      <w:pPr>
        <w:pStyle w:val="Corpsdetexte"/>
        <w:jc w:val="both"/>
        <w:rPr>
          <w:u w:val="single"/>
        </w:rPr>
      </w:pPr>
    </w:p>
    <w:p w14:paraId="306A882E" w14:textId="6E5AB0AB" w:rsidR="003E11B5" w:rsidRDefault="003E11B5" w:rsidP="003E11B5">
      <w:pPr>
        <w:pStyle w:val="Corpsdetexte"/>
        <w:jc w:val="both"/>
        <w:rPr>
          <w:u w:val="single"/>
        </w:rPr>
      </w:pPr>
    </w:p>
    <w:p w14:paraId="3C7CC898" w14:textId="65EBEF8A" w:rsidR="00ED7CC6" w:rsidRDefault="00ED7CC6" w:rsidP="003E11B5">
      <w:pPr>
        <w:pStyle w:val="Corpsdetexte"/>
        <w:jc w:val="both"/>
        <w:rPr>
          <w:u w:val="single"/>
        </w:rPr>
      </w:pPr>
      <w:r>
        <w:rPr>
          <w:noProof/>
        </w:rPr>
        <w:lastRenderedPageBreak/>
        <w:drawing>
          <wp:anchor distT="0" distB="0" distL="114300" distR="114300" simplePos="0" relativeHeight="251670528" behindDoc="1" locked="0" layoutInCell="1" allowOverlap="1" wp14:anchorId="1C1F1C4C" wp14:editId="79FE92E4">
            <wp:simplePos x="0" y="0"/>
            <wp:positionH relativeFrom="page">
              <wp:align>center</wp:align>
            </wp:positionH>
            <wp:positionV relativeFrom="paragraph">
              <wp:posOffset>181610</wp:posOffset>
            </wp:positionV>
            <wp:extent cx="6930618" cy="4645660"/>
            <wp:effectExtent l="0" t="0" r="3810" b="0"/>
            <wp:wrapTight wrapText="bothSides">
              <wp:wrapPolygon edited="0">
                <wp:start x="0" y="0"/>
                <wp:lineTo x="0" y="20372"/>
                <wp:lineTo x="21553" y="20372"/>
                <wp:lineTo x="21553" y="0"/>
                <wp:lineTo x="0" y="0"/>
              </wp:wrapPolygon>
            </wp:wrapTight>
            <wp:docPr id="4" name="Image 4" descr="http://svt.ac-dijon.fr/schemassvt/IMG/bimodal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t.ac-dijon.fr/schemassvt/IMG/bimodalite.gif"/>
                    <pic:cNvPicPr>
                      <a:picLocks noChangeAspect="1" noChangeArrowheads="1"/>
                    </pic:cNvPicPr>
                  </pic:nvPicPr>
                  <pic:blipFill rotWithShape="1">
                    <a:blip r:embed="rId9">
                      <a:extLst>
                        <a:ext uri="{28A0092B-C50C-407E-A947-70E740481C1C}">
                          <a14:useLocalDpi xmlns:a14="http://schemas.microsoft.com/office/drawing/2010/main" val="0"/>
                        </a:ext>
                      </a:extLst>
                    </a:blip>
                    <a:srcRect l="-361" t="6151" r="361" b="-6151"/>
                    <a:stretch/>
                  </pic:blipFill>
                  <pic:spPr bwMode="auto">
                    <a:xfrm>
                      <a:off x="0" y="0"/>
                      <a:ext cx="6930618" cy="4645660"/>
                    </a:xfrm>
                    <a:prstGeom prst="rect">
                      <a:avLst/>
                    </a:prstGeom>
                    <a:noFill/>
                    <a:ln>
                      <a:noFill/>
                    </a:ln>
                    <a:extLst>
                      <a:ext uri="{53640926-AAD7-44D8-BBD7-CCE9431645EC}">
                        <a14:shadowObscured xmlns:a14="http://schemas.microsoft.com/office/drawing/2010/main"/>
                      </a:ext>
                    </a:extLst>
                  </pic:spPr>
                </pic:pic>
              </a:graphicData>
            </a:graphic>
          </wp:anchor>
        </w:drawing>
      </w:r>
      <w:r>
        <w:rPr>
          <w:u w:val="single"/>
        </w:rPr>
        <w:t>La distribution bimodale des altitudes :</w:t>
      </w:r>
    </w:p>
    <w:p w14:paraId="152BC5C6" w14:textId="5C2B0FE8" w:rsidR="00ED7CC6" w:rsidRDefault="00ED7CC6" w:rsidP="003E11B5">
      <w:pPr>
        <w:pStyle w:val="Corpsdetexte"/>
        <w:jc w:val="both"/>
        <w:rPr>
          <w:u w:val="single"/>
        </w:rPr>
      </w:pPr>
      <w:r>
        <w:rPr>
          <w:noProof/>
          <w:u w:val="single"/>
        </w:rPr>
        <mc:AlternateContent>
          <mc:Choice Requires="wps">
            <w:drawing>
              <wp:anchor distT="0" distB="0" distL="114300" distR="114300" simplePos="0" relativeHeight="251675648" behindDoc="0" locked="0" layoutInCell="1" allowOverlap="1" wp14:anchorId="4CD9E874" wp14:editId="299F82EB">
                <wp:simplePos x="0" y="0"/>
                <wp:positionH relativeFrom="column">
                  <wp:posOffset>201930</wp:posOffset>
                </wp:positionH>
                <wp:positionV relativeFrom="paragraph">
                  <wp:posOffset>4581525</wp:posOffset>
                </wp:positionV>
                <wp:extent cx="6562725" cy="1764665"/>
                <wp:effectExtent l="0" t="0" r="28575" b="26035"/>
                <wp:wrapNone/>
                <wp:docPr id="22" name="Rectangle : coins arrondis 22"/>
                <wp:cNvGraphicFramePr/>
                <a:graphic xmlns:a="http://schemas.openxmlformats.org/drawingml/2006/main">
                  <a:graphicData uri="http://schemas.microsoft.com/office/word/2010/wordprocessingShape">
                    <wps:wsp>
                      <wps:cNvSpPr/>
                      <wps:spPr>
                        <a:xfrm>
                          <a:off x="0" y="0"/>
                          <a:ext cx="6562725" cy="176466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BCF459" id="Rectangle : coins arrondis 22" o:spid="_x0000_s1026" style="position:absolute;margin-left:15.9pt;margin-top:360.75pt;width:516.75pt;height:138.9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" fillcolor="white [3212]" strokecolor="#1f3763 [1604]" strokeweight="1pt">
                <v:stroke joinstyle="miter"/>
              </v:roundrect>
            </w:pict>
          </mc:Fallback>
        </mc:AlternateContent>
      </w:r>
    </w:p>
    <w:p w14:paraId="2E55785C" w14:textId="0A1AC70D" w:rsidR="00ED7CC6" w:rsidRDefault="00ED7CC6" w:rsidP="003E11B5">
      <w:pPr>
        <w:pStyle w:val="Corpsdetexte"/>
        <w:jc w:val="both"/>
        <w:rPr>
          <w:u w:val="single"/>
        </w:rPr>
      </w:pPr>
    </w:p>
    <w:p w14:paraId="692AFC36" w14:textId="7B0E196F" w:rsidR="00ED7CC6" w:rsidRDefault="00011F2C" w:rsidP="003E11B5">
      <w:pPr>
        <w:pStyle w:val="Corpsdetexte"/>
        <w:jc w:val="both"/>
        <w:rPr>
          <w:u w:val="single"/>
        </w:rPr>
      </w:pPr>
      <w:r w:rsidRPr="00011F2C">
        <w:rPr>
          <w:noProof/>
          <w:u w:val="single"/>
        </w:rPr>
        <mc:AlternateContent>
          <mc:Choice Requires="wps">
            <w:drawing>
              <wp:anchor distT="45720" distB="45720" distL="114300" distR="114300" simplePos="0" relativeHeight="251683840" behindDoc="0" locked="0" layoutInCell="1" allowOverlap="1" wp14:anchorId="2C34C8EE" wp14:editId="0B5C4320">
                <wp:simplePos x="0" y="0"/>
                <wp:positionH relativeFrom="column">
                  <wp:posOffset>436880</wp:posOffset>
                </wp:positionH>
                <wp:positionV relativeFrom="paragraph">
                  <wp:posOffset>12065</wp:posOffset>
                </wp:positionV>
                <wp:extent cx="5964555" cy="1404620"/>
                <wp:effectExtent l="0" t="0" r="17145" b="2730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1404620"/>
                        </a:xfrm>
                        <a:prstGeom prst="rect">
                          <a:avLst/>
                        </a:prstGeom>
                        <a:solidFill>
                          <a:srgbClr val="FFFFFF"/>
                        </a:solidFill>
                        <a:ln w="9525">
                          <a:solidFill>
                            <a:schemeClr val="bg1"/>
                          </a:solidFill>
                          <a:miter lim="800000"/>
                          <a:headEnd/>
                          <a:tailEnd/>
                        </a:ln>
                      </wps:spPr>
                      <wps:txbx>
                        <w:txbxContent>
                          <w:p w14:paraId="2C47AD65" w14:textId="0334D778" w:rsidR="00011F2C" w:rsidRPr="00011F2C" w:rsidRDefault="00011F2C">
                            <w:pPr>
                              <w:rPr>
                                <w:rFonts w:ascii="Arial" w:hAnsi="Arial" w:cs="Arial"/>
                                <w:color w:val="538135" w:themeColor="accent6" w:themeShade="BF"/>
                                <w:sz w:val="32"/>
                                <w:szCs w:val="32"/>
                              </w:rPr>
                            </w:pPr>
                            <w:r w:rsidRPr="00011F2C">
                              <w:rPr>
                                <w:rFonts w:ascii="Arial" w:hAnsi="Arial" w:cs="Arial"/>
                                <w:color w:val="538135" w:themeColor="accent6" w:themeShade="BF"/>
                                <w:sz w:val="32"/>
                                <w:szCs w:val="32"/>
                              </w:rPr>
                              <w:t>L’étude de la topographie terrestre révèle un contraste marqué entre les reliefs des continents et ceux des océans avec une distribution bimodale des altitudes</w:t>
                            </w:r>
                          </w:p>
                          <w:p w14:paraId="6D87D69F" w14:textId="77777777" w:rsidR="00011F2C" w:rsidRDefault="00011F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34C8EE" id="_x0000_s1029" type="#_x0000_t202" style="position:absolute;left:0;text-align:left;margin-left:34.4pt;margin-top:.95pt;width:469.6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" strokecolor="white [3212]">
                <v:textbox style="mso-fit-shape-to-text:t">
                  <w:txbxContent>
                    <w:p w14:paraId="2C47AD65" w14:textId="0334D778" w:rsidR="00011F2C" w:rsidRPr="00011F2C" w:rsidRDefault="00011F2C">
                      <w:pPr>
                        <w:rPr>
                          <w:rFonts w:ascii="Arial" w:hAnsi="Arial" w:cs="Arial"/>
                          <w:color w:val="538135" w:themeColor="accent6" w:themeShade="BF"/>
                          <w:sz w:val="32"/>
                          <w:szCs w:val="32"/>
                        </w:rPr>
                      </w:pPr>
                      <w:r w:rsidRPr="00011F2C">
                        <w:rPr>
                          <w:rFonts w:ascii="Arial" w:hAnsi="Arial" w:cs="Arial"/>
                          <w:color w:val="538135" w:themeColor="accent6" w:themeShade="BF"/>
                          <w:sz w:val="32"/>
                          <w:szCs w:val="32"/>
                        </w:rPr>
                        <w:t>L’étude de la topographie terrestre révèle un contraste marqué entre les reliefs des continents et ceux des océans avec une distribution bimodale des altitudes</w:t>
                      </w:r>
                    </w:p>
                    <w:p w14:paraId="6D87D69F" w14:textId="77777777" w:rsidR="00011F2C" w:rsidRDefault="00011F2C"/>
                  </w:txbxContent>
                </v:textbox>
                <w10:wrap type="square"/>
              </v:shape>
            </w:pict>
          </mc:Fallback>
        </mc:AlternateContent>
      </w:r>
    </w:p>
    <w:p w14:paraId="61E110F0" w14:textId="2DAE3F43" w:rsidR="00ED7CC6" w:rsidRDefault="00ED7CC6" w:rsidP="003E11B5">
      <w:pPr>
        <w:pStyle w:val="Corpsdetexte"/>
        <w:jc w:val="both"/>
        <w:rPr>
          <w:u w:val="single"/>
        </w:rPr>
      </w:pPr>
    </w:p>
    <w:p w14:paraId="322C437A" w14:textId="3DAF0C9E" w:rsidR="00ED7CC6" w:rsidRDefault="00ED7CC6" w:rsidP="003E11B5">
      <w:pPr>
        <w:pStyle w:val="Corpsdetexte"/>
        <w:jc w:val="both"/>
        <w:rPr>
          <w:u w:val="single"/>
        </w:rPr>
      </w:pPr>
    </w:p>
    <w:p w14:paraId="21DCE022" w14:textId="7E264628" w:rsidR="00ED7CC6" w:rsidRDefault="00ED7CC6" w:rsidP="003E11B5">
      <w:pPr>
        <w:pStyle w:val="Corpsdetexte"/>
        <w:jc w:val="both"/>
        <w:rPr>
          <w:u w:val="single"/>
        </w:rPr>
      </w:pPr>
    </w:p>
    <w:p w14:paraId="5CF5D129" w14:textId="2D8D705F" w:rsidR="00ED7CC6" w:rsidRDefault="00ED7CC6" w:rsidP="003E11B5">
      <w:pPr>
        <w:pStyle w:val="Corpsdetexte"/>
        <w:jc w:val="both"/>
        <w:rPr>
          <w:u w:val="single"/>
        </w:rPr>
      </w:pPr>
    </w:p>
    <w:p w14:paraId="2B61ADD7" w14:textId="327FE19A" w:rsidR="00ED7CC6" w:rsidRDefault="00ED7CC6" w:rsidP="003E11B5">
      <w:pPr>
        <w:pStyle w:val="Corpsdetexte"/>
        <w:jc w:val="both"/>
        <w:rPr>
          <w:u w:val="single"/>
        </w:rPr>
      </w:pPr>
    </w:p>
    <w:p w14:paraId="672A5DFE" w14:textId="15CF604C" w:rsidR="00ED7CC6" w:rsidRDefault="00ED7CC6" w:rsidP="003E11B5">
      <w:pPr>
        <w:pStyle w:val="Corpsdetexte"/>
        <w:jc w:val="both"/>
        <w:rPr>
          <w:u w:val="single"/>
        </w:rPr>
      </w:pPr>
    </w:p>
    <w:p w14:paraId="3A59D61B" w14:textId="77777777" w:rsidR="00ED7CC6" w:rsidRDefault="00ED7CC6" w:rsidP="003E11B5">
      <w:pPr>
        <w:pStyle w:val="Corpsdetexte"/>
        <w:jc w:val="both"/>
        <w:rPr>
          <w:u w:val="single"/>
        </w:rPr>
      </w:pPr>
    </w:p>
    <w:p w14:paraId="79333756" w14:textId="718C0DA7" w:rsidR="00ED7CC6" w:rsidRDefault="00ED7CC6" w:rsidP="00ED7CC6">
      <w:pPr>
        <w:rPr>
          <w:rFonts w:ascii="Arial" w:hAnsi="Arial"/>
          <w:b/>
          <w:sz w:val="28"/>
          <w:szCs w:val="28"/>
          <w:u w:val="single"/>
        </w:rPr>
      </w:pPr>
      <w:r w:rsidRPr="009A3DE7">
        <w:rPr>
          <w:rFonts w:ascii="Arial" w:hAnsi="Arial"/>
          <w:b/>
          <w:sz w:val="28"/>
          <w:szCs w:val="28"/>
          <w:u w:val="single"/>
        </w:rPr>
        <w:t xml:space="preserve">Partie </w:t>
      </w:r>
      <w:r>
        <w:rPr>
          <w:rFonts w:ascii="Arial" w:hAnsi="Arial"/>
          <w:b/>
          <w:sz w:val="28"/>
          <w:szCs w:val="28"/>
          <w:u w:val="single"/>
        </w:rPr>
        <w:t>2</w:t>
      </w:r>
      <w:r w:rsidRPr="009A3DE7">
        <w:rPr>
          <w:rFonts w:ascii="Arial" w:hAnsi="Arial"/>
          <w:b/>
          <w:sz w:val="28"/>
          <w:szCs w:val="28"/>
          <w:u w:val="single"/>
        </w:rPr>
        <w:t xml:space="preserve"> : </w:t>
      </w:r>
      <w:r>
        <w:rPr>
          <w:rFonts w:ascii="Arial" w:hAnsi="Arial"/>
          <w:b/>
          <w:sz w:val="28"/>
          <w:szCs w:val="28"/>
          <w:u w:val="single"/>
        </w:rPr>
        <w:t>Les Roches de surface.</w:t>
      </w:r>
    </w:p>
    <w:p w14:paraId="643C9079" w14:textId="712971C2" w:rsidR="003E11B5" w:rsidRDefault="00133F02" w:rsidP="003E11B5">
      <w:pPr>
        <w:pStyle w:val="Corpsdetexte"/>
        <w:jc w:val="both"/>
        <w:rPr>
          <w:u w:val="single"/>
        </w:rPr>
      </w:pPr>
      <w:r>
        <w:rPr>
          <w:noProof/>
          <w:u w:val="single"/>
        </w:rPr>
        <mc:AlternateContent>
          <mc:Choice Requires="wps">
            <w:drawing>
              <wp:anchor distT="0" distB="0" distL="114300" distR="114300" simplePos="0" relativeHeight="251677696" behindDoc="0" locked="0" layoutInCell="1" allowOverlap="1" wp14:anchorId="649B1C36" wp14:editId="2BC64EB8">
                <wp:simplePos x="0" y="0"/>
                <wp:positionH relativeFrom="column">
                  <wp:posOffset>3544570</wp:posOffset>
                </wp:positionH>
                <wp:positionV relativeFrom="paragraph">
                  <wp:posOffset>469900</wp:posOffset>
                </wp:positionV>
                <wp:extent cx="904875" cy="219075"/>
                <wp:effectExtent l="38100" t="0" r="28575" b="85725"/>
                <wp:wrapNone/>
                <wp:docPr id="24" name="Connecteur droit avec flèche 24"/>
                <wp:cNvGraphicFramePr/>
                <a:graphic xmlns:a="http://schemas.openxmlformats.org/drawingml/2006/main">
                  <a:graphicData uri="http://schemas.microsoft.com/office/word/2010/wordprocessingShape">
                    <wps:wsp>
                      <wps:cNvCnPr/>
                      <wps:spPr>
                        <a:xfrm flipH="1">
                          <a:off x="0" y="0"/>
                          <a:ext cx="904875" cy="219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06DB27" id="_x0000_t32" coordsize="21600,21600" o:spt="32" o:oned="t" path="m,l21600,21600e" filled="f">
                <v:path arrowok="t" fillok="f" o:connecttype="none"/>
                <o:lock v:ext="edit" shapetype="t"/>
              </v:shapetype>
              <v:shape id="Connecteur droit avec flèche 24" o:spid="_x0000_s1026" type="#_x0000_t32" style="position:absolute;margin-left:279.1pt;margin-top:37pt;width:71.25pt;height:17.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" strokecolor="black [3200]" strokeweight="1.5pt">
                <v:stroke endarrow="block" joinstyle="miter"/>
              </v:shape>
            </w:pict>
          </mc:Fallback>
        </mc:AlternateContent>
      </w:r>
      <w:r w:rsidRPr="00133F02">
        <w:rPr>
          <w:noProof/>
          <w:u w:val="single"/>
        </w:rPr>
        <mc:AlternateContent>
          <mc:Choice Requires="wps">
            <w:drawing>
              <wp:anchor distT="45720" distB="45720" distL="114300" distR="114300" simplePos="0" relativeHeight="251679744" behindDoc="0" locked="0" layoutInCell="1" allowOverlap="1" wp14:anchorId="79892F2C" wp14:editId="27F34391">
                <wp:simplePos x="0" y="0"/>
                <wp:positionH relativeFrom="margin">
                  <wp:align>right</wp:align>
                </wp:positionH>
                <wp:positionV relativeFrom="paragraph">
                  <wp:posOffset>55880</wp:posOffset>
                </wp:positionV>
                <wp:extent cx="2828925" cy="885825"/>
                <wp:effectExtent l="0" t="0" r="28575" b="2857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85825"/>
                        </a:xfrm>
                        <a:prstGeom prst="rect">
                          <a:avLst/>
                        </a:prstGeom>
                        <a:solidFill>
                          <a:srgbClr val="FFFFFF"/>
                        </a:solidFill>
                        <a:ln w="9525">
                          <a:solidFill>
                            <a:srgbClr val="000000"/>
                          </a:solidFill>
                          <a:miter lim="800000"/>
                          <a:headEnd/>
                          <a:tailEnd/>
                        </a:ln>
                      </wps:spPr>
                      <wps:txbx>
                        <w:txbxContent>
                          <w:p w14:paraId="5D42BCEF" w14:textId="3364F949" w:rsidR="00133F02" w:rsidRDefault="00133F02" w:rsidP="00133F02">
                            <w:pPr>
                              <w:pStyle w:val="Paragraphedeliste"/>
                              <w:numPr>
                                <w:ilvl w:val="0"/>
                                <w:numId w:val="7"/>
                              </w:numPr>
                            </w:pPr>
                            <w:r>
                              <w:t>Cliquez pour afficher les légendes</w:t>
                            </w:r>
                          </w:p>
                          <w:p w14:paraId="43BC2D00" w14:textId="0F88751A" w:rsidR="00133F02" w:rsidRDefault="00133F02" w:rsidP="00133F02">
                            <w:pPr>
                              <w:pStyle w:val="Paragraphedeliste"/>
                              <w:numPr>
                                <w:ilvl w:val="0"/>
                                <w:numId w:val="7"/>
                              </w:numPr>
                            </w:pPr>
                            <w:r>
                              <w:t>Cliquez sur Cartes géologiques</w:t>
                            </w:r>
                          </w:p>
                          <w:p w14:paraId="633074C7" w14:textId="0B7B10D6" w:rsidR="00133F02" w:rsidRDefault="00133F02" w:rsidP="00133F02">
                            <w:pPr>
                              <w:pStyle w:val="Paragraphedeliste"/>
                              <w:numPr>
                                <w:ilvl w:val="0"/>
                                <w:numId w:val="7"/>
                              </w:numPr>
                            </w:pPr>
                            <w:r>
                              <w:t>Cliquez sur Afficher la légende….</w:t>
                            </w:r>
                          </w:p>
                          <w:p w14:paraId="0B41A27C" w14:textId="0CA4E1AD" w:rsidR="00133F02" w:rsidRDefault="00133F02" w:rsidP="00133F02">
                            <w:pPr>
                              <w:pStyle w:val="Paragraphedeliste"/>
                              <w:numPr>
                                <w:ilvl w:val="0"/>
                                <w:numId w:val="7"/>
                              </w:numPr>
                            </w:pPr>
                            <w:r>
                              <w:t>Afficher les 2 fenêtres côte à côte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92F2C" id="_x0000_s1030" type="#_x0000_t202" style="position:absolute;left:0;text-align:left;margin-left:171.55pt;margin-top:4.4pt;width:222.75pt;height:69.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">
                <v:textbox>
                  <w:txbxContent>
                    <w:p w14:paraId="5D42BCEF" w14:textId="3364F949" w:rsidR="00133F02" w:rsidRDefault="00133F02" w:rsidP="00133F02">
                      <w:pPr>
                        <w:pStyle w:val="Paragraphedeliste"/>
                        <w:numPr>
                          <w:ilvl w:val="0"/>
                          <w:numId w:val="7"/>
                        </w:numPr>
                      </w:pPr>
                      <w:r>
                        <w:t>Cliquez pour afficher les légendes</w:t>
                      </w:r>
                    </w:p>
                    <w:p w14:paraId="43BC2D00" w14:textId="0F88751A" w:rsidR="00133F02" w:rsidRDefault="00133F02" w:rsidP="00133F02">
                      <w:pPr>
                        <w:pStyle w:val="Paragraphedeliste"/>
                        <w:numPr>
                          <w:ilvl w:val="0"/>
                          <w:numId w:val="7"/>
                        </w:numPr>
                      </w:pPr>
                      <w:r>
                        <w:t>Cliquez sur Cartes géologiques</w:t>
                      </w:r>
                    </w:p>
                    <w:p w14:paraId="633074C7" w14:textId="0B7B10D6" w:rsidR="00133F02" w:rsidRDefault="00133F02" w:rsidP="00133F02">
                      <w:pPr>
                        <w:pStyle w:val="Paragraphedeliste"/>
                        <w:numPr>
                          <w:ilvl w:val="0"/>
                          <w:numId w:val="7"/>
                        </w:numPr>
                      </w:pPr>
                      <w:r>
                        <w:t>Cliquez sur Afficher la légende….</w:t>
                      </w:r>
                    </w:p>
                    <w:p w14:paraId="0B41A27C" w14:textId="0CA4E1AD" w:rsidR="00133F02" w:rsidRDefault="00133F02" w:rsidP="00133F02">
                      <w:pPr>
                        <w:pStyle w:val="Paragraphedeliste"/>
                        <w:numPr>
                          <w:ilvl w:val="0"/>
                          <w:numId w:val="7"/>
                        </w:numPr>
                      </w:pPr>
                      <w:r>
                        <w:t>Afficher les 2 fenêtres côte à côte</w:t>
                      </w:r>
                    </w:p>
                  </w:txbxContent>
                </v:textbox>
                <w10:wrap type="square" anchorx="margin"/>
              </v:shape>
            </w:pict>
          </mc:Fallback>
        </mc:AlternateContent>
      </w:r>
      <w:hyperlink r:id="rId10" w:history="1">
        <w:r w:rsidR="00ED7CC6">
          <w:rPr>
            <w:rStyle w:val="Lienhypertexte"/>
          </w:rPr>
          <w:t>https://www.geoportail.gouv.fr/donnees/cartes-geologiques</w:t>
        </w:r>
      </w:hyperlink>
    </w:p>
    <w:p w14:paraId="68A8617C" w14:textId="1411EB05" w:rsidR="003E11B5" w:rsidRDefault="003E11B5" w:rsidP="003E11B5">
      <w:pPr>
        <w:pStyle w:val="Corpsdetexte"/>
        <w:jc w:val="both"/>
        <w:rPr>
          <w:u w:val="single"/>
        </w:rPr>
      </w:pPr>
    </w:p>
    <w:p w14:paraId="00004F9F" w14:textId="70972313" w:rsidR="003E11B5" w:rsidRDefault="00133F02" w:rsidP="003E11B5">
      <w:pPr>
        <w:pStyle w:val="Corpsdetexte"/>
        <w:jc w:val="both"/>
        <w:rPr>
          <w:u w:val="single"/>
        </w:rPr>
      </w:pPr>
      <w:r>
        <w:rPr>
          <w:noProof/>
        </w:rPr>
        <w:drawing>
          <wp:anchor distT="0" distB="0" distL="114300" distR="114300" simplePos="0" relativeHeight="251676672" behindDoc="1" locked="0" layoutInCell="1" allowOverlap="1" wp14:anchorId="17DA026A" wp14:editId="3E6FD95C">
            <wp:simplePos x="0" y="0"/>
            <wp:positionH relativeFrom="column">
              <wp:posOffset>173355</wp:posOffset>
            </wp:positionH>
            <wp:positionV relativeFrom="paragraph">
              <wp:posOffset>-170180</wp:posOffset>
            </wp:positionV>
            <wp:extent cx="3924300" cy="1981200"/>
            <wp:effectExtent l="0" t="0" r="0" b="0"/>
            <wp:wrapTight wrapText="bothSides">
              <wp:wrapPolygon edited="0">
                <wp:start x="0" y="0"/>
                <wp:lineTo x="0" y="21392"/>
                <wp:lineTo x="21495" y="21392"/>
                <wp:lineTo x="21495"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4300" cy="1981200"/>
                    </a:xfrm>
                    <a:prstGeom prst="rect">
                      <a:avLst/>
                    </a:prstGeom>
                    <a:noFill/>
                    <a:ln>
                      <a:noFill/>
                    </a:ln>
                  </pic:spPr>
                </pic:pic>
              </a:graphicData>
            </a:graphic>
          </wp:anchor>
        </w:drawing>
      </w:r>
    </w:p>
    <w:p w14:paraId="0BF68A5E" w14:textId="15F17E47" w:rsidR="003E11B5" w:rsidRDefault="003E11B5" w:rsidP="003E11B5">
      <w:pPr>
        <w:pStyle w:val="Corpsdetexte"/>
        <w:jc w:val="both"/>
        <w:rPr>
          <w:u w:val="single"/>
        </w:rPr>
      </w:pPr>
    </w:p>
    <w:p w14:paraId="4C5548DB" w14:textId="71A71FE1" w:rsidR="003E11B5" w:rsidRDefault="003E11B5" w:rsidP="003E11B5">
      <w:pPr>
        <w:pStyle w:val="Corpsdetexte"/>
        <w:jc w:val="both"/>
        <w:rPr>
          <w:u w:val="single"/>
        </w:rPr>
      </w:pPr>
    </w:p>
    <w:p w14:paraId="615D88C4" w14:textId="0388284E" w:rsidR="003E11B5" w:rsidRDefault="003E11B5" w:rsidP="003E11B5">
      <w:pPr>
        <w:pStyle w:val="Corpsdetexte"/>
        <w:jc w:val="both"/>
        <w:rPr>
          <w:u w:val="single"/>
        </w:rPr>
      </w:pPr>
    </w:p>
    <w:p w14:paraId="372E6399" w14:textId="458B08E2" w:rsidR="003E11B5" w:rsidRDefault="003E11B5" w:rsidP="003E11B5">
      <w:pPr>
        <w:pStyle w:val="Corpsdetexte"/>
        <w:jc w:val="both"/>
        <w:rPr>
          <w:u w:val="single"/>
        </w:rPr>
      </w:pPr>
    </w:p>
    <w:p w14:paraId="4636CD0D" w14:textId="77777777" w:rsidR="00133F02" w:rsidRDefault="00133F02" w:rsidP="003E11B5">
      <w:pPr>
        <w:pStyle w:val="Corpsdetexte"/>
        <w:jc w:val="both"/>
        <w:rPr>
          <w:rFonts w:ascii="Arial" w:hAnsi="Arial" w:cs="Arial"/>
        </w:rPr>
      </w:pPr>
      <w:r w:rsidRPr="00133F02">
        <w:rPr>
          <w:rFonts w:ascii="Arial" w:hAnsi="Arial" w:cs="Arial"/>
          <w:b/>
          <w:bCs/>
          <w:i/>
          <w:iCs/>
          <w:u w:val="single"/>
        </w:rPr>
        <w:t xml:space="preserve">Qu'est-ce qu'une carte </w:t>
      </w:r>
      <w:proofErr w:type="spellStart"/>
      <w:r w:rsidRPr="00133F02">
        <w:rPr>
          <w:rFonts w:ascii="Arial" w:hAnsi="Arial" w:cs="Arial"/>
          <w:b/>
          <w:bCs/>
          <w:i/>
          <w:iCs/>
          <w:u w:val="single"/>
        </w:rPr>
        <w:t>géologique</w:t>
      </w:r>
      <w:proofErr w:type="spellEnd"/>
      <w:r w:rsidRPr="00133F02">
        <w:rPr>
          <w:rFonts w:ascii="Arial" w:hAnsi="Arial" w:cs="Arial"/>
          <w:b/>
          <w:bCs/>
          <w:i/>
          <w:iCs/>
          <w:u w:val="single"/>
        </w:rPr>
        <w:t xml:space="preserve"> ?</w:t>
      </w:r>
      <w:r w:rsidRPr="00133F02">
        <w:rPr>
          <w:rFonts w:ascii="Arial" w:hAnsi="Arial" w:cs="Arial"/>
        </w:rPr>
        <w:t xml:space="preserve"> </w:t>
      </w:r>
    </w:p>
    <w:p w14:paraId="78493E5F" w14:textId="2B331699" w:rsidR="00133F02" w:rsidRDefault="00133F02" w:rsidP="003E11B5">
      <w:pPr>
        <w:pStyle w:val="Corpsdetexte"/>
        <w:jc w:val="both"/>
        <w:rPr>
          <w:rFonts w:ascii="Arial" w:hAnsi="Arial" w:cs="Arial"/>
        </w:rPr>
      </w:pPr>
      <w:r>
        <w:rPr>
          <w:rFonts w:ascii="Arial" w:hAnsi="Arial" w:cs="Arial"/>
        </w:rPr>
        <w:tab/>
      </w:r>
      <w:r w:rsidRPr="00133F02">
        <w:rPr>
          <w:rFonts w:ascii="Arial" w:hAnsi="Arial" w:cs="Arial"/>
        </w:rPr>
        <w:t xml:space="preserve">Une carte géologique est une représentation en deux dimensions d'une région, qui donne des informations sur la nature des roches du sous-sol (les roches directement situées sous la couche la plus superficielle (le sol), altérée et éventuellement remaniée par l'homme), sur leur âge et sur leur structure (déformations, agencement des roches les unes par rapport aux autres). </w:t>
      </w:r>
    </w:p>
    <w:p w14:paraId="1E45E40A" w14:textId="77777777" w:rsidR="00133F02" w:rsidRDefault="00133F02" w:rsidP="003E11B5">
      <w:pPr>
        <w:pStyle w:val="Corpsdetexte"/>
        <w:jc w:val="both"/>
        <w:rPr>
          <w:rFonts w:ascii="Arial" w:hAnsi="Arial" w:cs="Arial"/>
        </w:rPr>
      </w:pPr>
      <w:r>
        <w:rPr>
          <w:rFonts w:ascii="Arial" w:hAnsi="Arial" w:cs="Arial"/>
        </w:rPr>
        <w:tab/>
      </w:r>
      <w:r w:rsidRPr="00133F02">
        <w:rPr>
          <w:rFonts w:ascii="Arial" w:hAnsi="Arial" w:cs="Arial"/>
        </w:rPr>
        <w:t xml:space="preserve">Les données sont issues de différents relevés : relevés et observations de terrain, forage, données topographiques, photos aériennes... </w:t>
      </w:r>
    </w:p>
    <w:p w14:paraId="4A9C9A08" w14:textId="74CDF97F" w:rsidR="00016C01" w:rsidRDefault="00133F02" w:rsidP="00016C01">
      <w:pPr>
        <w:pStyle w:val="Corpsdetexte"/>
        <w:numPr>
          <w:ilvl w:val="0"/>
          <w:numId w:val="8"/>
        </w:numPr>
        <w:jc w:val="both"/>
        <w:rPr>
          <w:rFonts w:ascii="Arial" w:hAnsi="Arial" w:cs="Arial"/>
        </w:rPr>
      </w:pPr>
      <w:r w:rsidRPr="00016C01">
        <w:rPr>
          <w:rFonts w:ascii="Arial" w:hAnsi="Arial" w:cs="Arial"/>
          <w:u w:val="single"/>
        </w:rPr>
        <w:t>La stratigraphie</w:t>
      </w:r>
      <w:r w:rsidRPr="00133F02">
        <w:rPr>
          <w:rFonts w:ascii="Arial" w:hAnsi="Arial" w:cs="Arial"/>
        </w:rPr>
        <w:t xml:space="preserve"> est l'étude des roches sédimentaires et de leur agencement dans l'espace. Les roches sédimentaires étant courantes en France métropolitaine, cette étude est particulièrement utile et intéressante sur le territoire national.</w:t>
      </w:r>
    </w:p>
    <w:p w14:paraId="298246DE" w14:textId="4F101A3A" w:rsidR="00016C01" w:rsidRPr="00016C01" w:rsidRDefault="00133F02" w:rsidP="00016C01">
      <w:pPr>
        <w:pStyle w:val="Corpsdetexte"/>
        <w:numPr>
          <w:ilvl w:val="0"/>
          <w:numId w:val="8"/>
        </w:numPr>
        <w:jc w:val="both"/>
        <w:rPr>
          <w:rFonts w:ascii="Arial" w:hAnsi="Arial" w:cs="Arial"/>
          <w:u w:val="single"/>
        </w:rPr>
      </w:pPr>
      <w:r w:rsidRPr="00133F02">
        <w:rPr>
          <w:rFonts w:ascii="Arial" w:hAnsi="Arial" w:cs="Arial"/>
        </w:rPr>
        <w:t xml:space="preserve"> </w:t>
      </w:r>
      <w:r w:rsidRPr="00016C01">
        <w:rPr>
          <w:rFonts w:ascii="Arial" w:hAnsi="Arial" w:cs="Arial"/>
          <w:u w:val="single"/>
        </w:rPr>
        <w:t>Age des terrains :</w:t>
      </w:r>
      <w:r w:rsidRPr="00133F02">
        <w:rPr>
          <w:rFonts w:ascii="Arial" w:hAnsi="Arial" w:cs="Arial"/>
        </w:rPr>
        <w:t xml:space="preserve"> L'âge des terrains sédimentaires est rarement donné de façon absolue. Il est basée sur l'</w:t>
      </w:r>
      <w:r w:rsidR="00AB23D0" w:rsidRPr="00133F02">
        <w:rPr>
          <w:rFonts w:ascii="Arial" w:hAnsi="Arial" w:cs="Arial"/>
        </w:rPr>
        <w:t>échelle</w:t>
      </w:r>
      <w:r w:rsidRPr="00133F02">
        <w:rPr>
          <w:rFonts w:ascii="Arial" w:hAnsi="Arial" w:cs="Arial"/>
        </w:rPr>
        <w:t xml:space="preserve"> chronostratigraphique, établie a une époque (XIXe siècle) où on n'avait pas la moindre idée de l'âge absolu des roches. Cette échelle est basée sur la biostratigraphie Un code couleur, international, ainsi que des lettre (latines pour les roches sédimentaires) facilitent la lecture. </w:t>
      </w:r>
    </w:p>
    <w:p w14:paraId="516B332B" w14:textId="77777777" w:rsidR="00016C01" w:rsidRPr="00016C01" w:rsidRDefault="00133F02" w:rsidP="00016C01">
      <w:pPr>
        <w:pStyle w:val="Corpsdetexte"/>
        <w:numPr>
          <w:ilvl w:val="0"/>
          <w:numId w:val="8"/>
        </w:numPr>
        <w:jc w:val="both"/>
        <w:rPr>
          <w:rFonts w:ascii="Arial" w:hAnsi="Arial" w:cs="Arial"/>
          <w:u w:val="single"/>
        </w:rPr>
      </w:pPr>
      <w:r w:rsidRPr="00016C01">
        <w:rPr>
          <w:rFonts w:ascii="Arial" w:hAnsi="Arial" w:cs="Arial"/>
          <w:u w:val="single"/>
        </w:rPr>
        <w:t>Nature des terrains</w:t>
      </w:r>
      <w:r w:rsidRPr="00133F02">
        <w:rPr>
          <w:rFonts w:ascii="Arial" w:hAnsi="Arial" w:cs="Arial"/>
        </w:rPr>
        <w:t xml:space="preserve"> : La nature des terrains sédimentaires est parfois donnée sur la carte directement, mais toujours précisée en annexe dans un document souvent copieux mais indispensable : la notice. La notice précise l'ensemble des données déduites de l'observation sur le terrain et surtout de l'analyse en laboratoire (taille des éléments, nature minéralogique et chimique, nature des fossiles...). </w:t>
      </w:r>
    </w:p>
    <w:p w14:paraId="6F313239" w14:textId="1356E59C" w:rsidR="00016C01" w:rsidRPr="00016C01" w:rsidRDefault="00133F02" w:rsidP="00016C01">
      <w:pPr>
        <w:pStyle w:val="Corpsdetexte"/>
        <w:numPr>
          <w:ilvl w:val="0"/>
          <w:numId w:val="8"/>
        </w:numPr>
        <w:jc w:val="both"/>
        <w:rPr>
          <w:rFonts w:ascii="Arial" w:hAnsi="Arial" w:cs="Arial"/>
          <w:u w:val="single"/>
        </w:rPr>
      </w:pPr>
      <w:r w:rsidRPr="00016C01">
        <w:rPr>
          <w:rFonts w:ascii="Arial" w:hAnsi="Arial" w:cs="Arial"/>
          <w:u w:val="single"/>
        </w:rPr>
        <w:t>Limite entre strates</w:t>
      </w:r>
      <w:r w:rsidR="00016C01">
        <w:rPr>
          <w:rFonts w:ascii="Arial" w:hAnsi="Arial" w:cs="Arial"/>
        </w:rPr>
        <w:t> :</w:t>
      </w:r>
      <w:r w:rsidRPr="00133F02">
        <w:rPr>
          <w:rFonts w:ascii="Arial" w:hAnsi="Arial" w:cs="Arial"/>
        </w:rPr>
        <w:t xml:space="preserve">Les limites entre strates, ou contours, sont clairement identifiables par le changement de couleur et un fin trait noir. </w:t>
      </w:r>
    </w:p>
    <w:p w14:paraId="0728F229" w14:textId="0B4CD27B" w:rsidR="003E11B5" w:rsidRDefault="00133F02" w:rsidP="00C31A34">
      <w:pPr>
        <w:pStyle w:val="Corpsdetexte"/>
        <w:numPr>
          <w:ilvl w:val="0"/>
          <w:numId w:val="8"/>
        </w:numPr>
        <w:jc w:val="both"/>
        <w:rPr>
          <w:u w:val="single"/>
        </w:rPr>
      </w:pPr>
      <w:r w:rsidRPr="00016C01">
        <w:rPr>
          <w:rFonts w:ascii="Arial" w:hAnsi="Arial" w:cs="Arial"/>
          <w:u w:val="single"/>
        </w:rPr>
        <w:t>Magmatisme et métamorphisme</w:t>
      </w:r>
      <w:r w:rsidR="00016C01" w:rsidRPr="00016C01">
        <w:rPr>
          <w:rFonts w:ascii="Arial" w:hAnsi="Arial" w:cs="Arial"/>
          <w:u w:val="single"/>
        </w:rPr>
        <w:t> </w:t>
      </w:r>
      <w:r w:rsidR="00016C01" w:rsidRPr="00016C01">
        <w:rPr>
          <w:rFonts w:ascii="Arial" w:hAnsi="Arial" w:cs="Arial"/>
        </w:rPr>
        <w:t>:</w:t>
      </w:r>
      <w:r w:rsidRPr="00016C01">
        <w:rPr>
          <w:rFonts w:ascii="Arial" w:hAnsi="Arial" w:cs="Arial"/>
        </w:rPr>
        <w:t xml:space="preserve"> Les roches magmatiques (plutoniques ou volcaniques) sont identifiées par un code couleur (en général tons rouges-orangés pour le plutonisme, gris-violets pour le volcanisme). Il y a toujours des lettres aussi, comme pour les roches sédimentaires. Ce sont toujours des lettre grecques. </w:t>
      </w:r>
    </w:p>
    <w:p w14:paraId="0E43B7FD" w14:textId="37CB1332" w:rsidR="00AB23D0" w:rsidRDefault="00AB23D0" w:rsidP="003E11B5">
      <w:pPr>
        <w:pStyle w:val="Corpsdetexte"/>
        <w:jc w:val="both"/>
        <w:rPr>
          <w:rFonts w:ascii="Arial" w:hAnsi="Arial" w:cs="Arial"/>
          <w:sz w:val="24"/>
          <w:szCs w:val="24"/>
          <w:u w:val="single"/>
        </w:rPr>
      </w:pPr>
    </w:p>
    <w:p w14:paraId="04AC43E1" w14:textId="201D271E" w:rsidR="00AB23D0" w:rsidRDefault="00D96FD2" w:rsidP="003E11B5">
      <w:pPr>
        <w:pStyle w:val="Corpsdetexte"/>
        <w:jc w:val="both"/>
        <w:rPr>
          <w:rFonts w:ascii="Arial" w:hAnsi="Arial" w:cs="Arial"/>
          <w:sz w:val="24"/>
          <w:szCs w:val="24"/>
          <w:u w:val="single"/>
        </w:rPr>
      </w:pPr>
      <w:r>
        <w:rPr>
          <w:rFonts w:ascii="Arial" w:hAnsi="Arial" w:cs="Arial"/>
          <w:sz w:val="24"/>
          <w:szCs w:val="24"/>
          <w:u w:val="single"/>
        </w:rPr>
        <w:t>Les grandes familles de roches de la croûte continentale :</w:t>
      </w:r>
    </w:p>
    <w:p w14:paraId="19726252" w14:textId="5432B503" w:rsidR="00D96FD2" w:rsidRDefault="00D96FD2" w:rsidP="003E11B5">
      <w:pPr>
        <w:pStyle w:val="Corpsdetexte"/>
        <w:jc w:val="both"/>
        <w:rPr>
          <w:rFonts w:ascii="Arial" w:hAnsi="Arial" w:cs="Arial"/>
          <w:sz w:val="24"/>
          <w:szCs w:val="24"/>
          <w:u w:val="single"/>
        </w:rPr>
      </w:pPr>
    </w:p>
    <w:p w14:paraId="2697FF92" w14:textId="77777777" w:rsidR="00011F2C" w:rsidRPr="00011F2C" w:rsidRDefault="00D96FD2" w:rsidP="006D3411">
      <w:pPr>
        <w:pStyle w:val="Corpsdetexte"/>
        <w:numPr>
          <w:ilvl w:val="0"/>
          <w:numId w:val="9"/>
        </w:numPr>
        <w:jc w:val="both"/>
        <w:rPr>
          <w:rFonts w:ascii="Arial" w:hAnsi="Arial" w:cs="Arial"/>
          <w:color w:val="538135" w:themeColor="accent6" w:themeShade="BF"/>
          <w:sz w:val="32"/>
          <w:szCs w:val="32"/>
        </w:rPr>
      </w:pPr>
      <w:r w:rsidRPr="00011F2C">
        <w:rPr>
          <w:rFonts w:ascii="Arial" w:hAnsi="Arial" w:cs="Arial"/>
          <w:sz w:val="24"/>
          <w:szCs w:val="24"/>
          <w:u w:val="single"/>
        </w:rPr>
        <w:t>Roches sédimentaires :</w:t>
      </w:r>
      <w:r w:rsidR="00011F2C" w:rsidRPr="00011F2C">
        <w:rPr>
          <w:rFonts w:ascii="Arial" w:hAnsi="Arial" w:cs="Arial"/>
          <w:sz w:val="24"/>
          <w:szCs w:val="24"/>
          <w:u w:val="single"/>
        </w:rPr>
        <w:t xml:space="preserve"> </w:t>
      </w:r>
      <w:r w:rsidR="00011F2C" w:rsidRPr="00011F2C">
        <w:rPr>
          <w:rFonts w:ascii="Arial" w:hAnsi="Arial" w:cs="Arial"/>
          <w:color w:val="538135" w:themeColor="accent6" w:themeShade="BF"/>
          <w:sz w:val="32"/>
          <w:szCs w:val="32"/>
        </w:rPr>
        <w:t>Roches qui proviennent du dépôt de sédiments en milieu aqueux.</w:t>
      </w:r>
    </w:p>
    <w:p w14:paraId="2A10B4D5" w14:textId="272283A4" w:rsidR="00011F2C" w:rsidRPr="00011F2C" w:rsidRDefault="00011F2C" w:rsidP="00011F2C">
      <w:pPr>
        <w:pStyle w:val="Corpsdetexte"/>
        <w:ind w:left="1065"/>
        <w:jc w:val="both"/>
        <w:rPr>
          <w:rFonts w:ascii="Arial" w:hAnsi="Arial" w:cs="Arial"/>
          <w:i/>
          <w:iCs/>
          <w:color w:val="538135" w:themeColor="accent6" w:themeShade="BF"/>
          <w:sz w:val="32"/>
          <w:szCs w:val="32"/>
        </w:rPr>
      </w:pPr>
      <w:r w:rsidRPr="00011F2C">
        <w:rPr>
          <w:rFonts w:ascii="Arial" w:hAnsi="Arial" w:cs="Arial"/>
          <w:i/>
          <w:iCs/>
          <w:color w:val="538135" w:themeColor="accent6" w:themeShade="BF"/>
          <w:sz w:val="32"/>
          <w:szCs w:val="32"/>
        </w:rPr>
        <w:t>Calcaire, Sable</w:t>
      </w:r>
    </w:p>
    <w:p w14:paraId="5AC4B643" w14:textId="25E74F2B" w:rsidR="00D96FD2" w:rsidRDefault="00D96FD2" w:rsidP="00D96FD2">
      <w:pPr>
        <w:pStyle w:val="Corpsdetexte"/>
        <w:jc w:val="both"/>
        <w:rPr>
          <w:rFonts w:ascii="Arial" w:hAnsi="Arial" w:cs="Arial"/>
          <w:sz w:val="24"/>
          <w:szCs w:val="24"/>
          <w:u w:val="single"/>
        </w:rPr>
      </w:pPr>
    </w:p>
    <w:p w14:paraId="35D4DAA5" w14:textId="41D4C45B" w:rsidR="00D96FD2" w:rsidRDefault="00D96FD2" w:rsidP="00D96FD2">
      <w:pPr>
        <w:pStyle w:val="Corpsdetexte"/>
        <w:jc w:val="both"/>
        <w:rPr>
          <w:rFonts w:ascii="Arial" w:hAnsi="Arial" w:cs="Arial"/>
          <w:sz w:val="24"/>
          <w:szCs w:val="24"/>
          <w:u w:val="single"/>
        </w:rPr>
      </w:pPr>
    </w:p>
    <w:p w14:paraId="2177D710" w14:textId="63015BDF" w:rsidR="00D96FD2" w:rsidRPr="00011F2C" w:rsidRDefault="00D96FD2" w:rsidP="00D96FD2">
      <w:pPr>
        <w:pStyle w:val="Corpsdetexte"/>
        <w:numPr>
          <w:ilvl w:val="0"/>
          <w:numId w:val="9"/>
        </w:numPr>
        <w:jc w:val="both"/>
        <w:rPr>
          <w:rFonts w:ascii="Arial" w:hAnsi="Arial" w:cs="Arial"/>
          <w:color w:val="538135" w:themeColor="accent6" w:themeShade="BF"/>
          <w:sz w:val="32"/>
          <w:szCs w:val="32"/>
          <w:u w:val="single"/>
        </w:rPr>
      </w:pPr>
      <w:r>
        <w:rPr>
          <w:rFonts w:ascii="Arial" w:hAnsi="Arial" w:cs="Arial"/>
          <w:sz w:val="24"/>
          <w:szCs w:val="24"/>
          <w:u w:val="single"/>
        </w:rPr>
        <w:t>Roches magmatiques :</w:t>
      </w:r>
      <w:r w:rsidR="00011F2C">
        <w:rPr>
          <w:rFonts w:ascii="Arial" w:hAnsi="Arial" w:cs="Arial"/>
          <w:sz w:val="24"/>
          <w:szCs w:val="24"/>
          <w:u w:val="single"/>
        </w:rPr>
        <w:t xml:space="preserve"> </w:t>
      </w:r>
      <w:r w:rsidR="00011F2C" w:rsidRPr="00011F2C">
        <w:rPr>
          <w:rFonts w:ascii="Arial" w:hAnsi="Arial" w:cs="Arial"/>
          <w:color w:val="538135" w:themeColor="accent6" w:themeShade="BF"/>
          <w:sz w:val="32"/>
          <w:szCs w:val="32"/>
        </w:rPr>
        <w:t>Roches issue du refroidissement plu</w:t>
      </w:r>
      <w:r w:rsidR="00DB2EF7">
        <w:rPr>
          <w:rFonts w:ascii="Arial" w:hAnsi="Arial" w:cs="Arial"/>
          <w:color w:val="538135" w:themeColor="accent6" w:themeShade="BF"/>
          <w:sz w:val="32"/>
          <w:szCs w:val="32"/>
        </w:rPr>
        <w:t>s</w:t>
      </w:r>
      <w:r w:rsidR="00011F2C" w:rsidRPr="00011F2C">
        <w:rPr>
          <w:rFonts w:ascii="Arial" w:hAnsi="Arial" w:cs="Arial"/>
          <w:color w:val="538135" w:themeColor="accent6" w:themeShade="BF"/>
          <w:sz w:val="32"/>
          <w:szCs w:val="32"/>
        </w:rPr>
        <w:t xml:space="preserve"> ou moins rapide d’un magma</w:t>
      </w:r>
    </w:p>
    <w:p w14:paraId="1EB3CC11" w14:textId="7220EAF0" w:rsidR="00011F2C" w:rsidRPr="00011F2C" w:rsidRDefault="00011F2C" w:rsidP="00011F2C">
      <w:pPr>
        <w:pStyle w:val="Corpsdetexte"/>
        <w:ind w:left="1065"/>
        <w:jc w:val="both"/>
        <w:rPr>
          <w:rFonts w:ascii="Arial" w:hAnsi="Arial" w:cs="Arial"/>
          <w:i/>
          <w:iCs/>
          <w:color w:val="538135" w:themeColor="accent6" w:themeShade="BF"/>
          <w:sz w:val="32"/>
          <w:szCs w:val="32"/>
        </w:rPr>
      </w:pPr>
      <w:r w:rsidRPr="00011F2C">
        <w:rPr>
          <w:rFonts w:ascii="Arial" w:hAnsi="Arial" w:cs="Arial"/>
          <w:i/>
          <w:iCs/>
          <w:color w:val="538135" w:themeColor="accent6" w:themeShade="BF"/>
          <w:sz w:val="32"/>
          <w:szCs w:val="32"/>
        </w:rPr>
        <w:t>Granite, Basalte…..</w:t>
      </w:r>
    </w:p>
    <w:p w14:paraId="66F9FBAC" w14:textId="64E6A2FB" w:rsidR="00D96FD2" w:rsidRDefault="00D96FD2" w:rsidP="00D96FD2">
      <w:pPr>
        <w:pStyle w:val="Corpsdetexte"/>
        <w:jc w:val="both"/>
        <w:rPr>
          <w:rFonts w:ascii="Arial" w:hAnsi="Arial" w:cs="Arial"/>
          <w:sz w:val="24"/>
          <w:szCs w:val="24"/>
          <w:u w:val="single"/>
        </w:rPr>
      </w:pPr>
    </w:p>
    <w:p w14:paraId="7F0764A6" w14:textId="77777777" w:rsidR="00D96FD2" w:rsidRDefault="00D96FD2" w:rsidP="00D96FD2">
      <w:pPr>
        <w:pStyle w:val="Corpsdetexte"/>
        <w:jc w:val="both"/>
        <w:rPr>
          <w:rFonts w:ascii="Arial" w:hAnsi="Arial" w:cs="Arial"/>
          <w:sz w:val="24"/>
          <w:szCs w:val="24"/>
          <w:u w:val="single"/>
        </w:rPr>
      </w:pPr>
    </w:p>
    <w:p w14:paraId="65576A2C" w14:textId="6591049B" w:rsidR="00D96FD2" w:rsidRDefault="00D96FD2" w:rsidP="00D96FD2">
      <w:pPr>
        <w:pStyle w:val="Corpsdetexte"/>
        <w:jc w:val="both"/>
        <w:rPr>
          <w:rFonts w:ascii="Arial" w:hAnsi="Arial" w:cs="Arial"/>
          <w:sz w:val="24"/>
          <w:szCs w:val="24"/>
          <w:u w:val="single"/>
        </w:rPr>
      </w:pPr>
    </w:p>
    <w:p w14:paraId="076A9A5C" w14:textId="1FB06C0D" w:rsidR="00D96FD2" w:rsidRDefault="00D96FD2" w:rsidP="00D96FD2">
      <w:pPr>
        <w:pStyle w:val="Corpsdetexte"/>
        <w:jc w:val="both"/>
        <w:rPr>
          <w:rFonts w:ascii="Arial" w:hAnsi="Arial" w:cs="Arial"/>
          <w:sz w:val="24"/>
          <w:szCs w:val="24"/>
          <w:u w:val="single"/>
        </w:rPr>
      </w:pPr>
    </w:p>
    <w:p w14:paraId="4E2E0424" w14:textId="378CCE6B" w:rsidR="00D96FD2" w:rsidRPr="00011F2C" w:rsidRDefault="00D96FD2" w:rsidP="00D96FD2">
      <w:pPr>
        <w:pStyle w:val="Corpsdetexte"/>
        <w:numPr>
          <w:ilvl w:val="0"/>
          <w:numId w:val="9"/>
        </w:numPr>
        <w:jc w:val="both"/>
        <w:rPr>
          <w:rFonts w:ascii="Arial" w:hAnsi="Arial" w:cs="Arial"/>
          <w:color w:val="538135" w:themeColor="accent6" w:themeShade="BF"/>
          <w:sz w:val="32"/>
          <w:szCs w:val="32"/>
        </w:rPr>
      </w:pPr>
      <w:r>
        <w:rPr>
          <w:rFonts w:ascii="Arial" w:hAnsi="Arial" w:cs="Arial"/>
          <w:sz w:val="24"/>
          <w:szCs w:val="24"/>
          <w:u w:val="single"/>
        </w:rPr>
        <w:t>Roches métamorphiques :</w:t>
      </w:r>
      <w:r w:rsidR="00011F2C">
        <w:rPr>
          <w:rFonts w:ascii="Arial" w:hAnsi="Arial" w:cs="Arial"/>
          <w:sz w:val="24"/>
          <w:szCs w:val="24"/>
          <w:u w:val="single"/>
        </w:rPr>
        <w:t xml:space="preserve"> </w:t>
      </w:r>
      <w:r w:rsidR="00011F2C" w:rsidRPr="00011F2C">
        <w:rPr>
          <w:rFonts w:ascii="Arial" w:hAnsi="Arial" w:cs="Arial"/>
          <w:color w:val="538135" w:themeColor="accent6" w:themeShade="BF"/>
          <w:sz w:val="32"/>
          <w:szCs w:val="32"/>
        </w:rPr>
        <w:t>Roches issues de la transformation à l’état solide de roches préexistantes.</w:t>
      </w:r>
    </w:p>
    <w:p w14:paraId="2FD7B304" w14:textId="2A38B838" w:rsidR="00011F2C" w:rsidRPr="00011F2C" w:rsidRDefault="00011F2C" w:rsidP="00011F2C">
      <w:pPr>
        <w:pStyle w:val="Corpsdetexte"/>
        <w:ind w:left="1065"/>
        <w:jc w:val="both"/>
        <w:rPr>
          <w:rFonts w:ascii="Arial" w:hAnsi="Arial" w:cs="Arial"/>
          <w:i/>
          <w:iCs/>
          <w:color w:val="538135" w:themeColor="accent6" w:themeShade="BF"/>
          <w:sz w:val="32"/>
          <w:szCs w:val="32"/>
        </w:rPr>
      </w:pPr>
      <w:r w:rsidRPr="00011F2C">
        <w:rPr>
          <w:rFonts w:ascii="Arial" w:hAnsi="Arial" w:cs="Arial"/>
          <w:i/>
          <w:iCs/>
          <w:color w:val="538135" w:themeColor="accent6" w:themeShade="BF"/>
          <w:sz w:val="32"/>
          <w:szCs w:val="32"/>
        </w:rPr>
        <w:t xml:space="preserve">Gneiss, </w:t>
      </w:r>
      <w:r>
        <w:rPr>
          <w:rFonts w:ascii="Arial" w:hAnsi="Arial" w:cs="Arial"/>
          <w:i/>
          <w:iCs/>
          <w:color w:val="538135" w:themeColor="accent6" w:themeShade="BF"/>
          <w:sz w:val="32"/>
          <w:szCs w:val="32"/>
        </w:rPr>
        <w:t>Schistes,….</w:t>
      </w:r>
    </w:p>
    <w:p w14:paraId="4C066ECD" w14:textId="2DD58E15" w:rsidR="00D96FD2" w:rsidRDefault="00D96FD2" w:rsidP="00D96FD2">
      <w:pPr>
        <w:pStyle w:val="Corpsdetexte"/>
        <w:jc w:val="both"/>
        <w:rPr>
          <w:rFonts w:ascii="Arial" w:hAnsi="Arial" w:cs="Arial"/>
          <w:sz w:val="24"/>
          <w:szCs w:val="24"/>
          <w:u w:val="single"/>
        </w:rPr>
      </w:pPr>
    </w:p>
    <w:p w14:paraId="74B88CC6" w14:textId="66FD7D44" w:rsidR="00D96FD2" w:rsidRDefault="00D96FD2" w:rsidP="00D96FD2">
      <w:pPr>
        <w:pStyle w:val="Corpsdetexte"/>
        <w:jc w:val="both"/>
        <w:rPr>
          <w:rFonts w:ascii="Arial" w:hAnsi="Arial" w:cs="Arial"/>
          <w:sz w:val="24"/>
          <w:szCs w:val="24"/>
          <w:u w:val="single"/>
        </w:rPr>
      </w:pPr>
    </w:p>
    <w:p w14:paraId="25BB84ED" w14:textId="77777777" w:rsidR="00D96FD2" w:rsidRDefault="00D96FD2" w:rsidP="00D96FD2">
      <w:pPr>
        <w:pStyle w:val="Corpsdetexte"/>
        <w:jc w:val="both"/>
        <w:rPr>
          <w:rFonts w:ascii="Arial" w:hAnsi="Arial" w:cs="Arial"/>
          <w:sz w:val="24"/>
          <w:szCs w:val="24"/>
          <w:u w:val="single"/>
        </w:rPr>
      </w:pPr>
    </w:p>
    <w:p w14:paraId="0567342F" w14:textId="77777777" w:rsidR="00AB23D0" w:rsidRDefault="00AB23D0" w:rsidP="003E11B5">
      <w:pPr>
        <w:pStyle w:val="Corpsdetexte"/>
        <w:jc w:val="both"/>
      </w:pPr>
      <w:r w:rsidRPr="00AB23D0">
        <w:rPr>
          <w:rFonts w:ascii="Arial" w:hAnsi="Arial" w:cs="Arial"/>
          <w:b/>
          <w:bCs/>
          <w:sz w:val="24"/>
          <w:szCs w:val="24"/>
          <w:u w:val="single"/>
        </w:rPr>
        <w:t>Travail à réaliser sur la carte :</w:t>
      </w:r>
      <w:r w:rsidRPr="00AB23D0">
        <w:rPr>
          <w:rFonts w:ascii="Arial" w:hAnsi="Arial" w:cs="Arial"/>
          <w:sz w:val="24"/>
          <w:szCs w:val="24"/>
        </w:rPr>
        <w:t xml:space="preserve">  </w:t>
      </w:r>
      <w:r w:rsidRPr="00AB23D0">
        <w:rPr>
          <w:rFonts w:ascii="Arial" w:hAnsi="Arial" w:cs="Arial"/>
        </w:rPr>
        <w:t>La carte géologique de la France au 1/1 000 000e est le document cartographique géologique synthétique le plus à jour (2003). Elle permet de donner un aperçu des grandes structures géologiques françaises, mais également des pays voisins, puisqu'elle déborde largement au delà des frontières de l'hexagone. La France métropolitaine, malgré une extension faible (0,13 % de la surface terrestre) a une grande diversité de roches et structures géologiques, qui sont visibles sur la carte. Pour autant, certaines régions présentent des similitudes</w:t>
      </w:r>
      <w:r>
        <w:t xml:space="preserve">. </w:t>
      </w:r>
    </w:p>
    <w:p w14:paraId="2579D899" w14:textId="77777777" w:rsidR="00AB23D0" w:rsidRPr="00AB23D0" w:rsidRDefault="00AB23D0" w:rsidP="003E11B5">
      <w:pPr>
        <w:pStyle w:val="Corpsdetexte"/>
        <w:jc w:val="both"/>
        <w:rPr>
          <w:rFonts w:ascii="Arial" w:hAnsi="Arial" w:cs="Arial"/>
          <w:b/>
          <w:bCs/>
          <w:sz w:val="24"/>
          <w:szCs w:val="24"/>
        </w:rPr>
      </w:pPr>
      <w:r w:rsidRPr="00AB23D0">
        <w:rPr>
          <w:rFonts w:ascii="Arial" w:hAnsi="Arial" w:cs="Arial"/>
          <w:b/>
          <w:bCs/>
          <w:sz w:val="24"/>
          <w:szCs w:val="24"/>
        </w:rPr>
        <w:t>Passez en revue quelques unes des grandes régions géologiques françaises, et mettez en avant leurs caractéristiques au niveau des Roches</w:t>
      </w:r>
    </w:p>
    <w:p w14:paraId="409E4DE9" w14:textId="77777777" w:rsidR="00AB23D0" w:rsidRPr="00AB23D0" w:rsidRDefault="00AB23D0" w:rsidP="003E11B5">
      <w:pPr>
        <w:pStyle w:val="Corpsdetexte"/>
        <w:jc w:val="both"/>
        <w:rPr>
          <w:rFonts w:ascii="Arial" w:hAnsi="Arial" w:cs="Arial"/>
          <w:sz w:val="24"/>
          <w:szCs w:val="24"/>
        </w:rPr>
      </w:pPr>
      <w:r w:rsidRPr="00AB23D0">
        <w:rPr>
          <w:rFonts w:ascii="Arial" w:hAnsi="Arial" w:cs="Arial"/>
          <w:sz w:val="24"/>
          <w:szCs w:val="24"/>
        </w:rPr>
        <w:tab/>
        <w:t xml:space="preserve"> – Bassin de Paris, d'Aquitaine, du Sud-Est : (justifiez l'appellation de bassin.)</w:t>
      </w:r>
    </w:p>
    <w:p w14:paraId="2181268A" w14:textId="5FB4B2A1" w:rsidR="00AB23D0" w:rsidRDefault="00AB23D0" w:rsidP="003E11B5">
      <w:pPr>
        <w:pStyle w:val="Corpsdetexte"/>
        <w:jc w:val="both"/>
        <w:rPr>
          <w:rFonts w:ascii="Arial" w:hAnsi="Arial" w:cs="Arial"/>
          <w:sz w:val="24"/>
          <w:szCs w:val="24"/>
        </w:rPr>
      </w:pPr>
    </w:p>
    <w:p w14:paraId="3235A48E" w14:textId="4EF69BCD" w:rsidR="00AB23D0" w:rsidRDefault="00AB23D0" w:rsidP="003E11B5">
      <w:pPr>
        <w:pStyle w:val="Corpsdetexte"/>
        <w:jc w:val="both"/>
        <w:rPr>
          <w:rFonts w:ascii="Arial" w:hAnsi="Arial" w:cs="Arial"/>
          <w:sz w:val="24"/>
          <w:szCs w:val="24"/>
        </w:rPr>
      </w:pPr>
    </w:p>
    <w:p w14:paraId="65C3D47F" w14:textId="0F382C56" w:rsidR="00AB23D0" w:rsidRDefault="00F23146" w:rsidP="003E11B5">
      <w:pPr>
        <w:pStyle w:val="Corpsdetexte"/>
        <w:jc w:val="both"/>
        <w:rPr>
          <w:rFonts w:ascii="Arial" w:hAnsi="Arial" w:cs="Arial"/>
          <w:color w:val="538135" w:themeColor="accent6" w:themeShade="BF"/>
          <w:sz w:val="32"/>
          <w:szCs w:val="32"/>
        </w:rPr>
      </w:pPr>
      <w:r w:rsidRPr="00011F2C">
        <w:rPr>
          <w:rFonts w:ascii="Arial" w:hAnsi="Arial" w:cs="Arial"/>
          <w:color w:val="538135" w:themeColor="accent6" w:themeShade="BF"/>
          <w:sz w:val="32"/>
          <w:szCs w:val="32"/>
        </w:rPr>
        <w:t>Roches</w:t>
      </w:r>
      <w:r>
        <w:rPr>
          <w:rFonts w:ascii="Arial" w:hAnsi="Arial" w:cs="Arial"/>
          <w:color w:val="538135" w:themeColor="accent6" w:themeShade="BF"/>
          <w:sz w:val="32"/>
          <w:szCs w:val="32"/>
        </w:rPr>
        <w:t xml:space="preserve"> majoritairement sédimentaires. Le terme de bassin provient de son histoire géologique. En effet</w:t>
      </w:r>
      <w:r w:rsidRPr="00F23146">
        <w:rPr>
          <w:rFonts w:ascii="Arial" w:hAnsi="Arial" w:cs="Arial"/>
          <w:color w:val="538135" w:themeColor="accent6" w:themeShade="BF"/>
          <w:sz w:val="32"/>
          <w:szCs w:val="32"/>
        </w:rPr>
        <w:t xml:space="preserve">, </w:t>
      </w:r>
      <w:r>
        <w:rPr>
          <w:rFonts w:ascii="Arial" w:hAnsi="Arial" w:cs="Arial"/>
          <w:color w:val="538135" w:themeColor="accent6" w:themeShade="BF"/>
          <w:sz w:val="32"/>
          <w:szCs w:val="32"/>
        </w:rPr>
        <w:t>s</w:t>
      </w:r>
      <w:r w:rsidRPr="00F23146">
        <w:rPr>
          <w:rFonts w:ascii="Arial" w:hAnsi="Arial" w:cs="Arial"/>
          <w:color w:val="538135" w:themeColor="accent6" w:themeShade="BF"/>
          <w:sz w:val="32"/>
          <w:szCs w:val="32"/>
        </w:rPr>
        <w:t>on histoire est celle du remplissage en phases successives d’une vaste dépression occupée pendant de longues périodes par des mers ou des lacs</w:t>
      </w:r>
      <w:r>
        <w:rPr>
          <w:rFonts w:ascii="Arial" w:hAnsi="Arial" w:cs="Arial"/>
          <w:color w:val="538135" w:themeColor="accent6" w:themeShade="BF"/>
          <w:sz w:val="32"/>
          <w:szCs w:val="32"/>
        </w:rPr>
        <w:t>.</w:t>
      </w:r>
    </w:p>
    <w:p w14:paraId="6E330D6A" w14:textId="7A10D71D" w:rsidR="00AB23D0" w:rsidRDefault="00AB23D0" w:rsidP="003E11B5">
      <w:pPr>
        <w:pStyle w:val="Corpsdetexte"/>
        <w:jc w:val="both"/>
        <w:rPr>
          <w:rFonts w:ascii="Arial" w:hAnsi="Arial" w:cs="Arial"/>
          <w:sz w:val="24"/>
          <w:szCs w:val="24"/>
        </w:rPr>
      </w:pPr>
    </w:p>
    <w:p w14:paraId="7319784E" w14:textId="77777777" w:rsidR="00AB23D0" w:rsidRPr="00AB23D0" w:rsidRDefault="00AB23D0" w:rsidP="003E11B5">
      <w:pPr>
        <w:pStyle w:val="Corpsdetexte"/>
        <w:jc w:val="both"/>
        <w:rPr>
          <w:rFonts w:ascii="Arial" w:hAnsi="Arial" w:cs="Arial"/>
          <w:sz w:val="24"/>
          <w:szCs w:val="24"/>
        </w:rPr>
      </w:pPr>
    </w:p>
    <w:p w14:paraId="7F27941B" w14:textId="13C67E6C" w:rsidR="00AB23D0" w:rsidRPr="00AB23D0" w:rsidRDefault="00AB23D0" w:rsidP="003E11B5">
      <w:pPr>
        <w:pStyle w:val="Corpsdetexte"/>
        <w:jc w:val="both"/>
        <w:rPr>
          <w:rFonts w:ascii="Arial" w:hAnsi="Arial" w:cs="Arial"/>
          <w:sz w:val="24"/>
          <w:szCs w:val="24"/>
        </w:rPr>
      </w:pPr>
      <w:r w:rsidRPr="00AB23D0">
        <w:rPr>
          <w:rFonts w:ascii="Arial" w:hAnsi="Arial" w:cs="Arial"/>
          <w:sz w:val="24"/>
          <w:szCs w:val="24"/>
        </w:rPr>
        <w:tab/>
        <w:t xml:space="preserve"> – Alpes et Pyrénées : </w:t>
      </w:r>
    </w:p>
    <w:p w14:paraId="73BC850E" w14:textId="77777777" w:rsidR="00AB23D0" w:rsidRPr="00AB23D0" w:rsidRDefault="00AB23D0" w:rsidP="003E11B5">
      <w:pPr>
        <w:pStyle w:val="Corpsdetexte"/>
        <w:jc w:val="both"/>
        <w:rPr>
          <w:rFonts w:ascii="Arial" w:hAnsi="Arial" w:cs="Arial"/>
          <w:sz w:val="24"/>
          <w:szCs w:val="24"/>
        </w:rPr>
      </w:pPr>
    </w:p>
    <w:p w14:paraId="75DE4649" w14:textId="12F1B577" w:rsidR="00AB23D0" w:rsidRDefault="00F23146" w:rsidP="003E11B5">
      <w:pPr>
        <w:pStyle w:val="Corpsdetexte"/>
        <w:jc w:val="both"/>
        <w:rPr>
          <w:rFonts w:ascii="Arial" w:hAnsi="Arial" w:cs="Arial"/>
          <w:sz w:val="24"/>
          <w:szCs w:val="24"/>
        </w:rPr>
      </w:pPr>
      <w:r w:rsidRPr="00011F2C">
        <w:rPr>
          <w:rFonts w:ascii="Arial" w:hAnsi="Arial" w:cs="Arial"/>
          <w:color w:val="538135" w:themeColor="accent6" w:themeShade="BF"/>
          <w:sz w:val="32"/>
          <w:szCs w:val="32"/>
        </w:rPr>
        <w:t>Roches</w:t>
      </w:r>
      <w:r>
        <w:rPr>
          <w:rFonts w:ascii="Arial" w:hAnsi="Arial" w:cs="Arial"/>
          <w:color w:val="538135" w:themeColor="accent6" w:themeShade="BF"/>
          <w:sz w:val="32"/>
          <w:szCs w:val="32"/>
        </w:rPr>
        <w:t xml:space="preserve"> magmatiques et métamorphiques principalement</w:t>
      </w:r>
    </w:p>
    <w:p w14:paraId="5B9FC962" w14:textId="1BFD8F7E" w:rsidR="00AB23D0" w:rsidRDefault="00AB23D0" w:rsidP="003E11B5">
      <w:pPr>
        <w:pStyle w:val="Corpsdetexte"/>
        <w:jc w:val="both"/>
        <w:rPr>
          <w:rFonts w:ascii="Arial" w:hAnsi="Arial" w:cs="Arial"/>
          <w:sz w:val="24"/>
          <w:szCs w:val="24"/>
        </w:rPr>
      </w:pPr>
    </w:p>
    <w:p w14:paraId="697694E9" w14:textId="053B9B12" w:rsidR="00AB23D0" w:rsidRDefault="00AB23D0" w:rsidP="003E11B5">
      <w:pPr>
        <w:pStyle w:val="Corpsdetexte"/>
        <w:jc w:val="both"/>
        <w:rPr>
          <w:rFonts w:ascii="Arial" w:hAnsi="Arial" w:cs="Arial"/>
          <w:sz w:val="24"/>
          <w:szCs w:val="24"/>
        </w:rPr>
      </w:pPr>
    </w:p>
    <w:p w14:paraId="5AB8AEA5" w14:textId="77777777" w:rsidR="00AB23D0" w:rsidRPr="00AB23D0" w:rsidRDefault="00AB23D0" w:rsidP="003E11B5">
      <w:pPr>
        <w:pStyle w:val="Corpsdetexte"/>
        <w:jc w:val="both"/>
        <w:rPr>
          <w:rFonts w:ascii="Arial" w:hAnsi="Arial" w:cs="Arial"/>
          <w:sz w:val="24"/>
          <w:szCs w:val="24"/>
        </w:rPr>
      </w:pPr>
    </w:p>
    <w:p w14:paraId="510D30AC" w14:textId="77777777" w:rsidR="00AB23D0" w:rsidRDefault="00AB23D0" w:rsidP="003E11B5">
      <w:pPr>
        <w:pStyle w:val="Corpsdetexte"/>
        <w:jc w:val="both"/>
        <w:rPr>
          <w:rFonts w:ascii="Arial" w:hAnsi="Arial" w:cs="Arial"/>
          <w:sz w:val="24"/>
          <w:szCs w:val="24"/>
        </w:rPr>
      </w:pPr>
      <w:r w:rsidRPr="00AB23D0">
        <w:rPr>
          <w:rFonts w:ascii="Arial" w:hAnsi="Arial" w:cs="Arial"/>
          <w:sz w:val="24"/>
          <w:szCs w:val="24"/>
        </w:rPr>
        <w:tab/>
      </w:r>
    </w:p>
    <w:p w14:paraId="2E5858DE" w14:textId="02112289" w:rsidR="00AB23D0" w:rsidRPr="00AB23D0" w:rsidRDefault="00AB23D0" w:rsidP="003E11B5">
      <w:pPr>
        <w:pStyle w:val="Corpsdetexte"/>
        <w:jc w:val="both"/>
        <w:rPr>
          <w:rFonts w:ascii="Arial" w:hAnsi="Arial" w:cs="Arial"/>
          <w:sz w:val="24"/>
          <w:szCs w:val="24"/>
        </w:rPr>
      </w:pPr>
      <w:r>
        <w:rPr>
          <w:rFonts w:ascii="Arial" w:hAnsi="Arial" w:cs="Arial"/>
          <w:sz w:val="24"/>
          <w:szCs w:val="24"/>
        </w:rPr>
        <w:tab/>
      </w:r>
      <w:r w:rsidRPr="00AB23D0">
        <w:rPr>
          <w:rFonts w:ascii="Arial" w:hAnsi="Arial" w:cs="Arial"/>
          <w:sz w:val="24"/>
          <w:szCs w:val="24"/>
        </w:rPr>
        <w:t xml:space="preserve"> – Massif armoricain : (justifiez que, malgré sa faible altitude (400 m), il soit considéré comme un massif.)</w:t>
      </w:r>
    </w:p>
    <w:p w14:paraId="77D2EE6B" w14:textId="5DE5DD85" w:rsidR="00AB23D0" w:rsidRDefault="00F23146" w:rsidP="003E11B5">
      <w:pPr>
        <w:pStyle w:val="Corpsdetexte"/>
        <w:jc w:val="both"/>
        <w:rPr>
          <w:rFonts w:ascii="Arial" w:hAnsi="Arial" w:cs="Arial"/>
          <w:sz w:val="24"/>
          <w:szCs w:val="24"/>
        </w:rPr>
      </w:pPr>
      <w:r w:rsidRPr="00011F2C">
        <w:rPr>
          <w:rFonts w:ascii="Arial" w:hAnsi="Arial" w:cs="Arial"/>
          <w:color w:val="538135" w:themeColor="accent6" w:themeShade="BF"/>
          <w:sz w:val="32"/>
          <w:szCs w:val="32"/>
        </w:rPr>
        <w:t>Roches</w:t>
      </w:r>
      <w:r>
        <w:rPr>
          <w:rFonts w:ascii="Arial" w:hAnsi="Arial" w:cs="Arial"/>
          <w:color w:val="538135" w:themeColor="accent6" w:themeShade="BF"/>
          <w:sz w:val="32"/>
          <w:szCs w:val="32"/>
        </w:rPr>
        <w:t xml:space="preserve"> magmatiques et métamorphiques principalement comme dans les montagnes mais avec des altitudes moins élevées dues à l’érosion</w:t>
      </w:r>
    </w:p>
    <w:p w14:paraId="2516A423" w14:textId="70A38BE2" w:rsidR="00AB23D0" w:rsidRDefault="00AB23D0" w:rsidP="003E11B5">
      <w:pPr>
        <w:pStyle w:val="Corpsdetexte"/>
        <w:jc w:val="both"/>
        <w:rPr>
          <w:rFonts w:ascii="Arial" w:hAnsi="Arial" w:cs="Arial"/>
          <w:sz w:val="24"/>
          <w:szCs w:val="24"/>
        </w:rPr>
      </w:pPr>
    </w:p>
    <w:p w14:paraId="4D3A4DA5" w14:textId="77777777" w:rsidR="00AB23D0" w:rsidRPr="00AB23D0" w:rsidRDefault="00AB23D0" w:rsidP="003E11B5">
      <w:pPr>
        <w:pStyle w:val="Corpsdetexte"/>
        <w:jc w:val="both"/>
        <w:rPr>
          <w:rFonts w:ascii="Arial" w:hAnsi="Arial" w:cs="Arial"/>
          <w:sz w:val="24"/>
          <w:szCs w:val="24"/>
        </w:rPr>
      </w:pPr>
    </w:p>
    <w:p w14:paraId="3D66B464" w14:textId="77777777" w:rsidR="00AB23D0" w:rsidRPr="00AB23D0" w:rsidRDefault="00AB23D0" w:rsidP="003E11B5">
      <w:pPr>
        <w:pStyle w:val="Corpsdetexte"/>
        <w:jc w:val="both"/>
        <w:rPr>
          <w:rFonts w:ascii="Arial" w:hAnsi="Arial" w:cs="Arial"/>
          <w:sz w:val="24"/>
          <w:szCs w:val="24"/>
        </w:rPr>
      </w:pPr>
    </w:p>
    <w:p w14:paraId="58B72A65" w14:textId="3E7AF72E" w:rsidR="00AB23D0" w:rsidRPr="00AB23D0" w:rsidRDefault="00AB23D0" w:rsidP="003E11B5">
      <w:pPr>
        <w:pStyle w:val="Corpsdetexte"/>
        <w:jc w:val="both"/>
        <w:rPr>
          <w:rFonts w:ascii="Arial" w:hAnsi="Arial" w:cs="Arial"/>
          <w:sz w:val="24"/>
          <w:szCs w:val="24"/>
        </w:rPr>
      </w:pPr>
      <w:r w:rsidRPr="00AB23D0">
        <w:rPr>
          <w:rFonts w:ascii="Arial" w:hAnsi="Arial" w:cs="Arial"/>
          <w:sz w:val="24"/>
          <w:szCs w:val="24"/>
        </w:rPr>
        <w:tab/>
      </w:r>
    </w:p>
    <w:p w14:paraId="137E28D3" w14:textId="00DF00A4" w:rsidR="003E11B5" w:rsidRPr="00AB23D0" w:rsidRDefault="00AB23D0" w:rsidP="003E11B5">
      <w:pPr>
        <w:pStyle w:val="Corpsdetexte"/>
        <w:jc w:val="both"/>
        <w:rPr>
          <w:rFonts w:ascii="Arial" w:hAnsi="Arial" w:cs="Arial"/>
          <w:sz w:val="24"/>
          <w:szCs w:val="24"/>
        </w:rPr>
      </w:pPr>
      <w:r w:rsidRPr="00AB23D0">
        <w:rPr>
          <w:rFonts w:ascii="Arial" w:hAnsi="Arial" w:cs="Arial"/>
          <w:sz w:val="24"/>
          <w:szCs w:val="24"/>
        </w:rPr>
        <w:tab/>
        <w:t xml:space="preserve"> – Massif central</w:t>
      </w:r>
      <w:r>
        <w:rPr>
          <w:rFonts w:ascii="Arial" w:hAnsi="Arial" w:cs="Arial"/>
          <w:sz w:val="24"/>
          <w:szCs w:val="24"/>
        </w:rPr>
        <w:t xml:space="preserve"> </w:t>
      </w:r>
      <w:r w:rsidRPr="00AB23D0">
        <w:rPr>
          <w:rFonts w:ascii="Arial" w:hAnsi="Arial" w:cs="Arial"/>
          <w:sz w:val="24"/>
          <w:szCs w:val="24"/>
        </w:rPr>
        <w:t>: (montrez que du volcanisme s'est produit tardivement dans l'histoire du massif.)</w:t>
      </w:r>
    </w:p>
    <w:p w14:paraId="5762FBDE" w14:textId="63FCCD56" w:rsidR="003E11B5" w:rsidRPr="00AB23D0" w:rsidRDefault="003E11B5" w:rsidP="003E11B5">
      <w:pPr>
        <w:pStyle w:val="Corpsdetexte"/>
        <w:jc w:val="both"/>
        <w:rPr>
          <w:rFonts w:ascii="Arial" w:hAnsi="Arial" w:cs="Arial"/>
          <w:sz w:val="24"/>
          <w:szCs w:val="24"/>
          <w:u w:val="single"/>
        </w:rPr>
      </w:pPr>
    </w:p>
    <w:p w14:paraId="7D33A37E" w14:textId="1FAE6D7F" w:rsidR="003E11B5" w:rsidRPr="00AB23D0" w:rsidRDefault="003E11B5" w:rsidP="003E11B5">
      <w:pPr>
        <w:pStyle w:val="Corpsdetexte"/>
        <w:jc w:val="both"/>
        <w:rPr>
          <w:rFonts w:ascii="Arial" w:hAnsi="Arial" w:cs="Arial"/>
          <w:sz w:val="24"/>
          <w:szCs w:val="24"/>
          <w:u w:val="single"/>
        </w:rPr>
      </w:pPr>
    </w:p>
    <w:p w14:paraId="41141096" w14:textId="35E69A22" w:rsidR="003E11B5" w:rsidRPr="00AB23D0" w:rsidRDefault="00F23146" w:rsidP="003E11B5">
      <w:pPr>
        <w:pStyle w:val="Corpsdetexte"/>
        <w:jc w:val="both"/>
        <w:rPr>
          <w:rFonts w:ascii="Arial" w:hAnsi="Arial" w:cs="Arial"/>
          <w:sz w:val="24"/>
          <w:szCs w:val="24"/>
          <w:u w:val="single"/>
        </w:rPr>
      </w:pPr>
      <w:r w:rsidRPr="00011F2C">
        <w:rPr>
          <w:rFonts w:ascii="Arial" w:hAnsi="Arial" w:cs="Arial"/>
          <w:color w:val="538135" w:themeColor="accent6" w:themeShade="BF"/>
          <w:sz w:val="32"/>
          <w:szCs w:val="32"/>
        </w:rPr>
        <w:t>Roches</w:t>
      </w:r>
      <w:r>
        <w:rPr>
          <w:rFonts w:ascii="Arial" w:hAnsi="Arial" w:cs="Arial"/>
          <w:color w:val="538135" w:themeColor="accent6" w:themeShade="BF"/>
          <w:sz w:val="32"/>
          <w:szCs w:val="32"/>
        </w:rPr>
        <w:t xml:space="preserve"> volcaniques ( volcans d’auvergne)</w:t>
      </w:r>
    </w:p>
    <w:p w14:paraId="39CD0F0D" w14:textId="6E773ACD" w:rsidR="003E11B5" w:rsidRPr="00AB23D0" w:rsidRDefault="003E11B5" w:rsidP="003E11B5">
      <w:pPr>
        <w:pStyle w:val="Corpsdetexte"/>
        <w:jc w:val="both"/>
        <w:rPr>
          <w:rFonts w:ascii="Arial" w:hAnsi="Arial" w:cs="Arial"/>
          <w:sz w:val="24"/>
          <w:szCs w:val="24"/>
          <w:u w:val="single"/>
        </w:rPr>
      </w:pPr>
    </w:p>
    <w:p w14:paraId="6A1977F8" w14:textId="77777777" w:rsidR="008411D3" w:rsidRPr="00AB23D0" w:rsidRDefault="008411D3" w:rsidP="008411D3">
      <w:pPr>
        <w:rPr>
          <w:rFonts w:ascii="Arial" w:hAnsi="Arial" w:cs="Arial"/>
          <w:sz w:val="24"/>
          <w:szCs w:val="24"/>
        </w:rPr>
      </w:pPr>
    </w:p>
    <w:p w14:paraId="6E1C4EBD" w14:textId="4189027E" w:rsidR="008411D3" w:rsidRPr="00AB23D0" w:rsidRDefault="008411D3" w:rsidP="008411D3">
      <w:pPr>
        <w:rPr>
          <w:rFonts w:ascii="Arial" w:hAnsi="Arial" w:cs="Arial"/>
          <w:sz w:val="24"/>
          <w:szCs w:val="24"/>
        </w:rPr>
      </w:pPr>
    </w:p>
    <w:p w14:paraId="4F05AD35" w14:textId="594F3003" w:rsidR="008411D3" w:rsidRPr="00AB23D0" w:rsidRDefault="008411D3" w:rsidP="008411D3">
      <w:pPr>
        <w:rPr>
          <w:rFonts w:ascii="Arial" w:hAnsi="Arial" w:cs="Arial"/>
          <w:sz w:val="24"/>
          <w:szCs w:val="24"/>
        </w:rPr>
      </w:pPr>
    </w:p>
    <w:p w14:paraId="27D2B088" w14:textId="53B7C8FD" w:rsidR="008411D3" w:rsidRDefault="00D96FD2" w:rsidP="008411D3">
      <w:pPr>
        <w:rPr>
          <w:rFonts w:ascii="Arial" w:hAnsi="Arial" w:cs="Arial"/>
          <w:sz w:val="24"/>
          <w:szCs w:val="24"/>
        </w:rPr>
      </w:pPr>
      <w:r>
        <w:rPr>
          <w:rFonts w:ascii="Arial" w:hAnsi="Arial" w:cs="Arial"/>
          <w:sz w:val="24"/>
          <w:szCs w:val="24"/>
        </w:rPr>
        <w:t>Pour aller plus loin :</w:t>
      </w:r>
    </w:p>
    <w:p w14:paraId="4CA682E7" w14:textId="76080B71" w:rsidR="00D96FD2" w:rsidRDefault="00D96FD2" w:rsidP="008411D3">
      <w:pPr>
        <w:rPr>
          <w:rFonts w:ascii="Arial" w:hAnsi="Arial" w:cs="Arial"/>
          <w:sz w:val="24"/>
          <w:szCs w:val="24"/>
        </w:rPr>
      </w:pPr>
      <w:r>
        <w:rPr>
          <w:rFonts w:ascii="Arial" w:hAnsi="Arial" w:cs="Arial"/>
          <w:sz w:val="24"/>
          <w:szCs w:val="24"/>
        </w:rPr>
        <w:t xml:space="preserve">Sur le site </w:t>
      </w:r>
      <w:hyperlink r:id="rId12" w:history="1">
        <w:r w:rsidR="00837B99" w:rsidRPr="006D3290">
          <w:rPr>
            <w:rStyle w:val="Lienhypertexte"/>
            <w:rFonts w:ascii="Arial" w:hAnsi="Arial" w:cs="Arial"/>
            <w:sz w:val="24"/>
            <w:szCs w:val="24"/>
          </w:rPr>
          <w:t>http://infoterre.brgm.fr</w:t>
        </w:r>
      </w:hyperlink>
      <w:r>
        <w:rPr>
          <w:rFonts w:ascii="Arial" w:hAnsi="Arial" w:cs="Arial"/>
          <w:sz w:val="24"/>
          <w:szCs w:val="24"/>
        </w:rPr>
        <w:t>, dans l’onglet «  visualiser les données » sélectionnez « </w:t>
      </w:r>
      <w:proofErr w:type="spellStart"/>
      <w:r>
        <w:rPr>
          <w:rFonts w:ascii="Arial" w:hAnsi="Arial" w:cs="Arial"/>
          <w:sz w:val="24"/>
          <w:szCs w:val="24"/>
        </w:rPr>
        <w:t>visualiseur</w:t>
      </w:r>
      <w:proofErr w:type="spellEnd"/>
      <w:r>
        <w:rPr>
          <w:rFonts w:ascii="Arial" w:hAnsi="Arial" w:cs="Arial"/>
          <w:sz w:val="24"/>
          <w:szCs w:val="24"/>
        </w:rPr>
        <w:t xml:space="preserve"> simplifié » et affichez en plein écran</w:t>
      </w:r>
    </w:p>
    <w:p w14:paraId="1C38C57B" w14:textId="118DC8F5" w:rsidR="00D96FD2" w:rsidRDefault="00D96FD2" w:rsidP="008411D3">
      <w:pPr>
        <w:rPr>
          <w:rFonts w:ascii="Arial" w:hAnsi="Arial" w:cs="Arial"/>
          <w:sz w:val="24"/>
          <w:szCs w:val="24"/>
        </w:rPr>
      </w:pPr>
      <w:r>
        <w:rPr>
          <w:rFonts w:ascii="Arial" w:hAnsi="Arial" w:cs="Arial"/>
          <w:sz w:val="24"/>
          <w:szCs w:val="24"/>
        </w:rPr>
        <w:t>Dans la fenêtre « données », sélectionnez « cartes géologiques » dans « thèmes » et « fonds »</w:t>
      </w:r>
    </w:p>
    <w:p w14:paraId="07632A63" w14:textId="392AC2CD" w:rsidR="00D96FD2" w:rsidRDefault="00D96FD2" w:rsidP="008411D3">
      <w:pPr>
        <w:rPr>
          <w:rFonts w:ascii="Arial" w:hAnsi="Arial" w:cs="Arial"/>
          <w:sz w:val="24"/>
          <w:szCs w:val="24"/>
        </w:rPr>
      </w:pPr>
      <w:r>
        <w:rPr>
          <w:rFonts w:ascii="Arial" w:hAnsi="Arial" w:cs="Arial"/>
          <w:sz w:val="24"/>
          <w:szCs w:val="24"/>
        </w:rPr>
        <w:t>Zoomez jusqu’à obtenir une carte au 1/25 000 et déplacez vous pour centrer la carte sur votre région.</w:t>
      </w:r>
    </w:p>
    <w:p w14:paraId="6955BB73" w14:textId="388012E8" w:rsidR="00D96FD2" w:rsidRDefault="00D96FD2" w:rsidP="008411D3">
      <w:pPr>
        <w:rPr>
          <w:rFonts w:ascii="Arial" w:hAnsi="Arial" w:cs="Arial"/>
          <w:sz w:val="24"/>
          <w:szCs w:val="24"/>
        </w:rPr>
      </w:pPr>
      <w:r>
        <w:rPr>
          <w:rFonts w:ascii="Arial" w:hAnsi="Arial" w:cs="Arial"/>
          <w:sz w:val="24"/>
          <w:szCs w:val="24"/>
        </w:rPr>
        <w:t>En cliquant sur la carte, une fenêtre s’ouvre et vous indique la roche de surface, mais pour avoir une légende plus complète, allez dans l’encart « légendes » puis « accéder à la légende dynamique…. »</w:t>
      </w:r>
    </w:p>
    <w:p w14:paraId="24621F5B" w14:textId="6359AE10" w:rsidR="00D96FD2" w:rsidRDefault="00D96FD2" w:rsidP="008411D3">
      <w:pPr>
        <w:rPr>
          <w:rFonts w:ascii="Arial" w:hAnsi="Arial" w:cs="Arial"/>
          <w:sz w:val="24"/>
          <w:szCs w:val="24"/>
        </w:rPr>
      </w:pPr>
    </w:p>
    <w:p w14:paraId="02778B03" w14:textId="4C70756F" w:rsidR="00D96FD2" w:rsidRPr="00D96FD2" w:rsidRDefault="00D96FD2" w:rsidP="008411D3">
      <w:pPr>
        <w:rPr>
          <w:rFonts w:ascii="Arial" w:hAnsi="Arial" w:cs="Arial"/>
          <w:b/>
          <w:bCs/>
          <w:sz w:val="24"/>
          <w:szCs w:val="24"/>
        </w:rPr>
      </w:pPr>
      <w:r w:rsidRPr="00D96FD2">
        <w:rPr>
          <w:rFonts w:ascii="Arial" w:hAnsi="Arial" w:cs="Arial"/>
          <w:b/>
          <w:bCs/>
          <w:sz w:val="24"/>
          <w:szCs w:val="24"/>
        </w:rPr>
        <w:t>Repérez et notez les roches présentent dans votre région :</w:t>
      </w:r>
    </w:p>
    <w:p w14:paraId="1155FAFE" w14:textId="77777777" w:rsidR="00D96FD2" w:rsidRPr="00AB23D0" w:rsidRDefault="00D96FD2" w:rsidP="008411D3">
      <w:pPr>
        <w:rPr>
          <w:rFonts w:ascii="Arial" w:hAnsi="Arial" w:cs="Arial"/>
          <w:sz w:val="24"/>
          <w:szCs w:val="24"/>
        </w:rPr>
      </w:pPr>
    </w:p>
    <w:p w14:paraId="58CB28EC" w14:textId="01EAC2F9" w:rsidR="008411D3" w:rsidRPr="00AB23D0" w:rsidRDefault="00F23146" w:rsidP="008411D3">
      <w:pPr>
        <w:rPr>
          <w:rFonts w:ascii="Arial" w:hAnsi="Arial" w:cs="Arial"/>
          <w:sz w:val="24"/>
          <w:szCs w:val="24"/>
        </w:rPr>
      </w:pPr>
      <w:r>
        <w:rPr>
          <w:noProof/>
        </w:rPr>
        <w:drawing>
          <wp:inline distT="0" distB="0" distL="0" distR="0" wp14:anchorId="5865D8F1" wp14:editId="75610B60">
            <wp:extent cx="6931025" cy="4102100"/>
            <wp:effectExtent l="0" t="0" r="317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31025" cy="4102100"/>
                    </a:xfrm>
                    <a:prstGeom prst="rect">
                      <a:avLst/>
                    </a:prstGeom>
                    <a:noFill/>
                    <a:ln>
                      <a:noFill/>
                    </a:ln>
                  </pic:spPr>
                </pic:pic>
              </a:graphicData>
            </a:graphic>
          </wp:inline>
        </w:drawing>
      </w:r>
    </w:p>
    <w:p w14:paraId="04EDC592" w14:textId="1A5EA00F" w:rsidR="008411D3" w:rsidRPr="00AB23D0" w:rsidRDefault="00D353A2" w:rsidP="008411D3">
      <w:pPr>
        <w:rPr>
          <w:rFonts w:ascii="Arial" w:hAnsi="Arial" w:cs="Arial"/>
          <w:sz w:val="24"/>
          <w:szCs w:val="24"/>
        </w:rPr>
      </w:pPr>
      <w:r>
        <w:rPr>
          <w:noProof/>
          <w:u w:val="single"/>
        </w:rPr>
        <mc:AlternateContent>
          <mc:Choice Requires="wps">
            <w:drawing>
              <wp:anchor distT="0" distB="0" distL="114300" distR="114300" simplePos="0" relativeHeight="251681792" behindDoc="0" locked="0" layoutInCell="1" allowOverlap="1" wp14:anchorId="1E8BC5AA" wp14:editId="6FCFD535">
                <wp:simplePos x="0" y="0"/>
                <wp:positionH relativeFrom="margin">
                  <wp:posOffset>190500</wp:posOffset>
                </wp:positionH>
                <wp:positionV relativeFrom="paragraph">
                  <wp:posOffset>147320</wp:posOffset>
                </wp:positionV>
                <wp:extent cx="6562725" cy="2400300"/>
                <wp:effectExtent l="0" t="0" r="28575" b="19050"/>
                <wp:wrapNone/>
                <wp:docPr id="26" name="Rectangle : coins arrondis 26"/>
                <wp:cNvGraphicFramePr/>
                <a:graphic xmlns:a="http://schemas.openxmlformats.org/drawingml/2006/main">
                  <a:graphicData uri="http://schemas.microsoft.com/office/word/2010/wordprocessingShape">
                    <wps:wsp>
                      <wps:cNvSpPr/>
                      <wps:spPr>
                        <a:xfrm>
                          <a:off x="0" y="0"/>
                          <a:ext cx="6562725" cy="2400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F1F0B6" id="Rectangle : coins arrondis 26" o:spid="_x0000_s1026" style="position:absolute;margin-left:15pt;margin-top:11.6pt;width:516.75pt;height:189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" fillcolor="white [3212]" strokecolor="#1f3763 [1604]" strokeweight="1pt">
                <v:stroke joinstyle="miter"/>
                <w10:wrap anchorx="margin"/>
              </v:roundrect>
            </w:pict>
          </mc:Fallback>
        </mc:AlternateContent>
      </w:r>
    </w:p>
    <w:p w14:paraId="30C131BB" w14:textId="2429E304" w:rsidR="008411D3" w:rsidRPr="00AB23D0" w:rsidRDefault="008411D3" w:rsidP="008411D3">
      <w:pPr>
        <w:rPr>
          <w:rFonts w:ascii="Arial" w:hAnsi="Arial" w:cs="Arial"/>
          <w:sz w:val="24"/>
          <w:szCs w:val="24"/>
        </w:rPr>
      </w:pPr>
    </w:p>
    <w:p w14:paraId="7E9D958B" w14:textId="3B2F2595" w:rsidR="008411D3" w:rsidRPr="00AB23D0" w:rsidRDefault="00F23146" w:rsidP="008411D3">
      <w:pPr>
        <w:rPr>
          <w:rFonts w:ascii="Arial" w:hAnsi="Arial" w:cs="Arial"/>
          <w:sz w:val="24"/>
          <w:szCs w:val="24"/>
        </w:rPr>
      </w:pPr>
      <w:r w:rsidRPr="00011F2C">
        <w:rPr>
          <w:noProof/>
          <w:u w:val="single"/>
        </w:rPr>
        <mc:AlternateContent>
          <mc:Choice Requires="wps">
            <w:drawing>
              <wp:anchor distT="45720" distB="45720" distL="114300" distR="114300" simplePos="0" relativeHeight="251685888" behindDoc="0" locked="0" layoutInCell="1" allowOverlap="1" wp14:anchorId="51336A4F" wp14:editId="1F6E4CDC">
                <wp:simplePos x="0" y="0"/>
                <wp:positionH relativeFrom="column">
                  <wp:posOffset>479484</wp:posOffset>
                </wp:positionH>
                <wp:positionV relativeFrom="paragraph">
                  <wp:posOffset>85386</wp:posOffset>
                </wp:positionV>
                <wp:extent cx="5964555" cy="1404620"/>
                <wp:effectExtent l="0" t="0" r="17145" b="2730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1404620"/>
                        </a:xfrm>
                        <a:prstGeom prst="rect">
                          <a:avLst/>
                        </a:prstGeom>
                        <a:solidFill>
                          <a:srgbClr val="FFFFFF"/>
                        </a:solidFill>
                        <a:ln w="9525">
                          <a:solidFill>
                            <a:schemeClr val="bg1"/>
                          </a:solidFill>
                          <a:miter lim="800000"/>
                          <a:headEnd/>
                          <a:tailEnd/>
                        </a:ln>
                      </wps:spPr>
                      <wps:txbx>
                        <w:txbxContent>
                          <w:p w14:paraId="010DA4F5" w14:textId="2E415FFE" w:rsidR="00F23146" w:rsidRPr="00011F2C" w:rsidRDefault="00F23146" w:rsidP="00F23146">
                            <w:pPr>
                              <w:rPr>
                                <w:rFonts w:ascii="Arial" w:hAnsi="Arial" w:cs="Arial"/>
                                <w:color w:val="538135" w:themeColor="accent6" w:themeShade="BF"/>
                                <w:sz w:val="32"/>
                                <w:szCs w:val="32"/>
                              </w:rPr>
                            </w:pPr>
                            <w:r>
                              <w:rPr>
                                <w:rFonts w:ascii="Arial" w:hAnsi="Arial" w:cs="Arial"/>
                                <w:color w:val="538135" w:themeColor="accent6" w:themeShade="BF"/>
                                <w:sz w:val="32"/>
                                <w:szCs w:val="32"/>
                              </w:rPr>
                              <w:t>On note</w:t>
                            </w:r>
                            <w:r w:rsidR="00B70932">
                              <w:rPr>
                                <w:rFonts w:ascii="Arial" w:hAnsi="Arial" w:cs="Arial"/>
                                <w:color w:val="538135" w:themeColor="accent6" w:themeShade="BF"/>
                                <w:sz w:val="32"/>
                                <w:szCs w:val="32"/>
                              </w:rPr>
                              <w:t xml:space="preserve"> uniquement </w:t>
                            </w:r>
                            <w:r>
                              <w:rPr>
                                <w:rFonts w:ascii="Arial" w:hAnsi="Arial" w:cs="Arial"/>
                                <w:color w:val="538135" w:themeColor="accent6" w:themeShade="BF"/>
                                <w:sz w:val="32"/>
                                <w:szCs w:val="32"/>
                              </w:rPr>
                              <w:t>la présence</w:t>
                            </w:r>
                            <w:r w:rsidR="00B70932">
                              <w:rPr>
                                <w:rFonts w:ascii="Arial" w:hAnsi="Arial" w:cs="Arial"/>
                                <w:color w:val="538135" w:themeColor="accent6" w:themeShade="BF"/>
                                <w:sz w:val="32"/>
                                <w:szCs w:val="32"/>
                              </w:rPr>
                              <w:t xml:space="preserve"> de roches sédimentaires dans la région : Sables, calcaires, …. Et d’alluvions déposés par le fleuve.</w:t>
                            </w:r>
                          </w:p>
                          <w:p w14:paraId="037DECCD" w14:textId="77777777" w:rsidR="00F23146" w:rsidRDefault="00F23146" w:rsidP="00F231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36A4F" id="_x0000_s1031" type="#_x0000_t202" style="position:absolute;margin-left:37.75pt;margin-top:6.7pt;width:469.6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" strokecolor="white [3212]">
                <v:textbox style="mso-fit-shape-to-text:t">
                  <w:txbxContent>
                    <w:p w14:paraId="010DA4F5" w14:textId="2E415FFE" w:rsidR="00F23146" w:rsidRPr="00011F2C" w:rsidRDefault="00F23146" w:rsidP="00F23146">
                      <w:pPr>
                        <w:rPr>
                          <w:rFonts w:ascii="Arial" w:hAnsi="Arial" w:cs="Arial"/>
                          <w:color w:val="538135" w:themeColor="accent6" w:themeShade="BF"/>
                          <w:sz w:val="32"/>
                          <w:szCs w:val="32"/>
                        </w:rPr>
                      </w:pPr>
                      <w:r>
                        <w:rPr>
                          <w:rFonts w:ascii="Arial" w:hAnsi="Arial" w:cs="Arial"/>
                          <w:color w:val="538135" w:themeColor="accent6" w:themeShade="BF"/>
                          <w:sz w:val="32"/>
                          <w:szCs w:val="32"/>
                        </w:rPr>
                        <w:t>On note</w:t>
                      </w:r>
                      <w:r w:rsidR="00B70932">
                        <w:rPr>
                          <w:rFonts w:ascii="Arial" w:hAnsi="Arial" w:cs="Arial"/>
                          <w:color w:val="538135" w:themeColor="accent6" w:themeShade="BF"/>
                          <w:sz w:val="32"/>
                          <w:szCs w:val="32"/>
                        </w:rPr>
                        <w:t xml:space="preserve"> uniquement </w:t>
                      </w:r>
                      <w:r>
                        <w:rPr>
                          <w:rFonts w:ascii="Arial" w:hAnsi="Arial" w:cs="Arial"/>
                          <w:color w:val="538135" w:themeColor="accent6" w:themeShade="BF"/>
                          <w:sz w:val="32"/>
                          <w:szCs w:val="32"/>
                        </w:rPr>
                        <w:t>la présence</w:t>
                      </w:r>
                      <w:r w:rsidR="00B70932">
                        <w:rPr>
                          <w:rFonts w:ascii="Arial" w:hAnsi="Arial" w:cs="Arial"/>
                          <w:color w:val="538135" w:themeColor="accent6" w:themeShade="BF"/>
                          <w:sz w:val="32"/>
                          <w:szCs w:val="32"/>
                        </w:rPr>
                        <w:t xml:space="preserve"> de roches sédimentaires dans la région : Sables, calcaires, …. Et d’alluvions déposés par le fleuve.</w:t>
                      </w:r>
                    </w:p>
                    <w:p w14:paraId="037DECCD" w14:textId="77777777" w:rsidR="00F23146" w:rsidRDefault="00F23146" w:rsidP="00F23146"/>
                  </w:txbxContent>
                </v:textbox>
                <w10:wrap type="square"/>
              </v:shape>
            </w:pict>
          </mc:Fallback>
        </mc:AlternateContent>
      </w:r>
    </w:p>
    <w:p w14:paraId="7E7EE1B0" w14:textId="77777777" w:rsidR="008411D3" w:rsidRPr="00AB23D0" w:rsidRDefault="008411D3" w:rsidP="008411D3">
      <w:pPr>
        <w:rPr>
          <w:rFonts w:ascii="Arial" w:hAnsi="Arial" w:cs="Arial"/>
          <w:sz w:val="24"/>
          <w:szCs w:val="24"/>
        </w:rPr>
      </w:pPr>
    </w:p>
    <w:p w14:paraId="64A5283A" w14:textId="77777777" w:rsidR="008411D3" w:rsidRPr="00AB23D0" w:rsidRDefault="008411D3" w:rsidP="008411D3">
      <w:pPr>
        <w:rPr>
          <w:rFonts w:ascii="Arial" w:hAnsi="Arial" w:cs="Arial"/>
          <w:sz w:val="24"/>
          <w:szCs w:val="24"/>
        </w:rPr>
      </w:pPr>
    </w:p>
    <w:sectPr w:rsidR="008411D3" w:rsidRPr="00AB23D0" w:rsidSect="008411D3">
      <w:footerReference w:type="default" r:id="rId14"/>
      <w:pgSz w:w="11906" w:h="16838"/>
      <w:pgMar w:top="284" w:right="424"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D274" w14:textId="77777777" w:rsidR="006906D2" w:rsidRDefault="006906D2" w:rsidP="008411D3">
      <w:pPr>
        <w:spacing w:after="0" w:line="240" w:lineRule="auto"/>
      </w:pPr>
      <w:r>
        <w:separator/>
      </w:r>
    </w:p>
  </w:endnote>
  <w:endnote w:type="continuationSeparator" w:id="0">
    <w:p w14:paraId="0220001E" w14:textId="77777777" w:rsidR="006906D2" w:rsidRDefault="006906D2" w:rsidP="0084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69"/>
      <w:gridCol w:w="546"/>
    </w:tblGrid>
    <w:tr w:rsidR="008411D3" w14:paraId="0F219029" w14:textId="77777777">
      <w:trPr>
        <w:jc w:val="right"/>
      </w:trPr>
      <w:tc>
        <w:tcPr>
          <w:tcW w:w="4795" w:type="dxa"/>
          <w:vAlign w:val="center"/>
        </w:tcPr>
        <w:sdt>
          <w:sdtPr>
            <w:rPr>
              <w:caps/>
              <w:color w:val="000000" w:themeColor="text1"/>
            </w:rPr>
            <w:alias w:val="Auteur"/>
            <w:tag w:val=""/>
            <w:id w:val="-1900737006"/>
            <w:placeholder>
              <w:docPart w:val="EB6A816820E747D1882CADF5ECB45AC7"/>
            </w:placeholder>
            <w:dataBinding w:prefixMappings="xmlns:ns0='http://purl.org/dc/elements/1.1/' xmlns:ns1='http://schemas.openxmlformats.org/package/2006/metadata/core-properties' " w:xpath="/ns1:coreProperties[1]/ns0:creator[1]" w:storeItemID="{6C3C8BC8-F283-45AE-878A-BAB7291924A1}"/>
            <w:text/>
          </w:sdtPr>
          <w:sdtEndPr/>
          <w:sdtContent>
            <w:p w14:paraId="77E76432" w14:textId="4D29F664" w:rsidR="008411D3" w:rsidRDefault="004A179A">
              <w:pPr>
                <w:pStyle w:val="En-tte"/>
                <w:jc w:val="right"/>
                <w:rPr>
                  <w:caps/>
                  <w:color w:val="000000" w:themeColor="text1"/>
                </w:rPr>
              </w:pPr>
              <w:r>
                <w:rPr>
                  <w:caps/>
                  <w:color w:val="000000" w:themeColor="text1"/>
                </w:rPr>
                <w:t>Activité</w:t>
              </w:r>
              <w:r w:rsidR="008411D3">
                <w:rPr>
                  <w:caps/>
                  <w:color w:val="000000" w:themeColor="text1"/>
                </w:rPr>
                <w:t xml:space="preserve"> 1 - Spécialité PREMIERE</w:t>
              </w:r>
            </w:p>
          </w:sdtContent>
        </w:sdt>
      </w:tc>
      <w:tc>
        <w:tcPr>
          <w:tcW w:w="250" w:type="pct"/>
          <w:shd w:val="clear" w:color="auto" w:fill="ED7D31" w:themeFill="accent2"/>
          <w:vAlign w:val="center"/>
        </w:tcPr>
        <w:p w14:paraId="02FBC0D6" w14:textId="77777777" w:rsidR="008411D3" w:rsidRDefault="008411D3">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5A43424" w14:textId="77777777" w:rsidR="008411D3" w:rsidRDefault="008411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FFFE" w14:textId="77777777" w:rsidR="006906D2" w:rsidRDefault="006906D2" w:rsidP="008411D3">
      <w:pPr>
        <w:spacing w:after="0" w:line="240" w:lineRule="auto"/>
      </w:pPr>
      <w:r>
        <w:separator/>
      </w:r>
    </w:p>
  </w:footnote>
  <w:footnote w:type="continuationSeparator" w:id="0">
    <w:p w14:paraId="266FDE9E" w14:textId="77777777" w:rsidR="006906D2" w:rsidRDefault="006906D2" w:rsidP="00841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A9"/>
    <w:multiLevelType w:val="multilevel"/>
    <w:tmpl w:val="745E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496A"/>
    <w:multiLevelType w:val="hybridMultilevel"/>
    <w:tmpl w:val="D480D4E0"/>
    <w:lvl w:ilvl="0" w:tplc="040C0001">
      <w:start w:val="1"/>
      <w:numFmt w:val="bullet"/>
      <w:lvlText w:val=""/>
      <w:lvlJc w:val="left"/>
      <w:pPr>
        <w:ind w:left="752" w:hanging="360"/>
      </w:pPr>
      <w:rPr>
        <w:rFonts w:ascii="Symbol" w:hAnsi="Symbol"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cs="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cs="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2" w15:restartNumberingAfterBreak="0">
    <w:nsid w:val="13763DA5"/>
    <w:multiLevelType w:val="hybridMultilevel"/>
    <w:tmpl w:val="66400FCA"/>
    <w:lvl w:ilvl="0" w:tplc="CAE8A32C">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CD83BAA"/>
    <w:multiLevelType w:val="multilevel"/>
    <w:tmpl w:val="59B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944E4"/>
    <w:multiLevelType w:val="hybridMultilevel"/>
    <w:tmpl w:val="E1507510"/>
    <w:lvl w:ilvl="0" w:tplc="4000B0F2">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 w15:restartNumberingAfterBreak="0">
    <w:nsid w:val="4AA97817"/>
    <w:multiLevelType w:val="multilevel"/>
    <w:tmpl w:val="98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80383"/>
    <w:multiLevelType w:val="hybridMultilevel"/>
    <w:tmpl w:val="F1BC6A7E"/>
    <w:lvl w:ilvl="0" w:tplc="3A24E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4E7C1B"/>
    <w:multiLevelType w:val="hybridMultilevel"/>
    <w:tmpl w:val="EAA416BC"/>
    <w:lvl w:ilvl="0" w:tplc="3CA8566C">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6DC86E42"/>
    <w:multiLevelType w:val="hybridMultilevel"/>
    <w:tmpl w:val="293C5AFE"/>
    <w:lvl w:ilvl="0" w:tplc="879CEE7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505217122">
    <w:abstractNumId w:val="1"/>
  </w:num>
  <w:num w:numId="2" w16cid:durableId="406727664">
    <w:abstractNumId w:val="7"/>
  </w:num>
  <w:num w:numId="3" w16cid:durableId="1508593702">
    <w:abstractNumId w:val="8"/>
  </w:num>
  <w:num w:numId="4" w16cid:durableId="141823181">
    <w:abstractNumId w:val="5"/>
  </w:num>
  <w:num w:numId="5" w16cid:durableId="188186519">
    <w:abstractNumId w:val="0"/>
  </w:num>
  <w:num w:numId="6" w16cid:durableId="387190229">
    <w:abstractNumId w:val="3"/>
  </w:num>
  <w:num w:numId="7" w16cid:durableId="1090396202">
    <w:abstractNumId w:val="6"/>
  </w:num>
  <w:num w:numId="8" w16cid:durableId="1511411631">
    <w:abstractNumId w:val="4"/>
  </w:num>
  <w:num w:numId="9" w16cid:durableId="409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D3"/>
    <w:rsid w:val="00011F2C"/>
    <w:rsid w:val="00016C01"/>
    <w:rsid w:val="00053A99"/>
    <w:rsid w:val="00133F02"/>
    <w:rsid w:val="00296FE9"/>
    <w:rsid w:val="00364459"/>
    <w:rsid w:val="003C5C11"/>
    <w:rsid w:val="003E11B5"/>
    <w:rsid w:val="00450CFA"/>
    <w:rsid w:val="004A179A"/>
    <w:rsid w:val="00567654"/>
    <w:rsid w:val="006906D2"/>
    <w:rsid w:val="006D061D"/>
    <w:rsid w:val="007E5BFC"/>
    <w:rsid w:val="00837B99"/>
    <w:rsid w:val="008411D3"/>
    <w:rsid w:val="00875E11"/>
    <w:rsid w:val="009A3DE7"/>
    <w:rsid w:val="00AB23D0"/>
    <w:rsid w:val="00B70932"/>
    <w:rsid w:val="00D353A2"/>
    <w:rsid w:val="00D84862"/>
    <w:rsid w:val="00D96FD2"/>
    <w:rsid w:val="00DB2EF7"/>
    <w:rsid w:val="00DD6D25"/>
    <w:rsid w:val="00ED7CC6"/>
    <w:rsid w:val="00F23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B96EB"/>
  <w15:chartTrackingRefBased/>
  <w15:docId w15:val="{16110B56-A7B9-4CD6-9B04-79F2FFF5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E11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9A3DE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1D3"/>
    <w:pPr>
      <w:tabs>
        <w:tab w:val="center" w:pos="4536"/>
        <w:tab w:val="right" w:pos="9072"/>
      </w:tabs>
      <w:spacing w:after="0" w:line="240" w:lineRule="auto"/>
    </w:pPr>
  </w:style>
  <w:style w:type="character" w:customStyle="1" w:styleId="En-tteCar">
    <w:name w:val="En-tête Car"/>
    <w:basedOn w:val="Policepardfaut"/>
    <w:link w:val="En-tte"/>
    <w:uiPriority w:val="99"/>
    <w:rsid w:val="008411D3"/>
  </w:style>
  <w:style w:type="paragraph" w:styleId="Pieddepage">
    <w:name w:val="footer"/>
    <w:basedOn w:val="Normal"/>
    <w:link w:val="PieddepageCar"/>
    <w:uiPriority w:val="99"/>
    <w:unhideWhenUsed/>
    <w:rsid w:val="008411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1D3"/>
  </w:style>
  <w:style w:type="paragraph" w:styleId="Sansinterligne">
    <w:name w:val="No Spacing"/>
    <w:uiPriority w:val="1"/>
    <w:qFormat/>
    <w:rsid w:val="007E5BFC"/>
    <w:pPr>
      <w:spacing w:after="0" w:line="240" w:lineRule="auto"/>
    </w:pPr>
    <w:rPr>
      <w:rFonts w:ascii="Arial" w:hAnsi="Arial"/>
    </w:rPr>
  </w:style>
  <w:style w:type="paragraph" w:styleId="Corpsdetexte">
    <w:name w:val="Body Text"/>
    <w:basedOn w:val="Normal"/>
    <w:link w:val="CorpsdetexteCar"/>
    <w:rsid w:val="007E5BFC"/>
    <w:pPr>
      <w:spacing w:after="120" w:line="240" w:lineRule="auto"/>
      <w:jc w:val="center"/>
    </w:pPr>
    <w:rPr>
      <w:rFonts w:ascii="Calibri" w:eastAsia="Calibri" w:hAnsi="Calibri" w:cs="Calibri"/>
      <w:lang w:eastAsia="ar-SA"/>
    </w:rPr>
  </w:style>
  <w:style w:type="character" w:customStyle="1" w:styleId="CorpsdetexteCar">
    <w:name w:val="Corps de texte Car"/>
    <w:basedOn w:val="Policepardfaut"/>
    <w:link w:val="Corpsdetexte"/>
    <w:rsid w:val="007E5BFC"/>
    <w:rPr>
      <w:rFonts w:ascii="Calibri" w:eastAsia="Calibri" w:hAnsi="Calibri" w:cs="Calibri"/>
      <w:lang w:eastAsia="ar-SA"/>
    </w:rPr>
  </w:style>
  <w:style w:type="table" w:styleId="Grilledutableau">
    <w:name w:val="Table Grid"/>
    <w:basedOn w:val="TableauNormal"/>
    <w:uiPriority w:val="59"/>
    <w:rsid w:val="007E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364459"/>
    <w:pPr>
      <w:ind w:left="720"/>
      <w:contextualSpacing/>
    </w:pPr>
  </w:style>
  <w:style w:type="character" w:customStyle="1" w:styleId="Titre3Car">
    <w:name w:val="Titre 3 Car"/>
    <w:basedOn w:val="Policepardfaut"/>
    <w:link w:val="Titre3"/>
    <w:uiPriority w:val="9"/>
    <w:rsid w:val="009A3DE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A3D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A3DE7"/>
    <w:rPr>
      <w:b/>
      <w:bCs/>
    </w:rPr>
  </w:style>
  <w:style w:type="character" w:customStyle="1" w:styleId="Titre2Car">
    <w:name w:val="Titre 2 Car"/>
    <w:basedOn w:val="Policepardfaut"/>
    <w:link w:val="Titre2"/>
    <w:uiPriority w:val="9"/>
    <w:semiHidden/>
    <w:rsid w:val="003E11B5"/>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ED7CC6"/>
    <w:rPr>
      <w:color w:val="0000FF"/>
      <w:u w:val="single"/>
    </w:rPr>
  </w:style>
  <w:style w:type="character" w:styleId="Lienhypertextesuivivisit">
    <w:name w:val="FollowedHyperlink"/>
    <w:basedOn w:val="Policepardfaut"/>
    <w:uiPriority w:val="99"/>
    <w:semiHidden/>
    <w:unhideWhenUsed/>
    <w:rsid w:val="00AB23D0"/>
    <w:rPr>
      <w:color w:val="954F72" w:themeColor="followedHyperlink"/>
      <w:u w:val="single"/>
    </w:rPr>
  </w:style>
  <w:style w:type="character" w:styleId="Mentionnonrsolue">
    <w:name w:val="Unresolved Mention"/>
    <w:basedOn w:val="Policepardfaut"/>
    <w:uiPriority w:val="99"/>
    <w:semiHidden/>
    <w:unhideWhenUsed/>
    <w:rsid w:val="00D9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foterre.brgm.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eoportail.gouv.fr/donnees/cartes-geologiques"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A816820E747D1882CADF5ECB45AC7"/>
        <w:category>
          <w:name w:val="Général"/>
          <w:gallery w:val="placeholder"/>
        </w:category>
        <w:types>
          <w:type w:val="bbPlcHdr"/>
        </w:types>
        <w:behaviors>
          <w:behavior w:val="content"/>
        </w:behaviors>
        <w:guid w:val="{D5FB100E-AA32-4DD9-ACD6-9C0A217141EF}"/>
      </w:docPartPr>
      <w:docPartBody>
        <w:p w:rsidR="00D802CC" w:rsidRDefault="00EB1E10" w:rsidP="00EB1E10">
          <w:pPr>
            <w:pStyle w:val="EB6A816820E747D1882CADF5ECB45AC7"/>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0"/>
    <w:rsid w:val="00101560"/>
    <w:rsid w:val="002F3A1F"/>
    <w:rsid w:val="00791645"/>
    <w:rsid w:val="007C03BE"/>
    <w:rsid w:val="00D802CC"/>
    <w:rsid w:val="00EB1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6A816820E747D1882CADF5ECB45AC7">
    <w:name w:val="EB6A816820E747D1882CADF5ECB45AC7"/>
    <w:rsid w:val="00EB1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817</Words>
  <Characters>4495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Activité 1 - Spécialité PREMIERE</dc:creator>
  <cp:keywords/>
  <dc:description/>
  <cp:lastModifiedBy>caroline poupard</cp:lastModifiedBy>
  <cp:revision>5</cp:revision>
  <dcterms:created xsi:type="dcterms:W3CDTF">2019-06-19T12:08:00Z</dcterms:created>
  <dcterms:modified xsi:type="dcterms:W3CDTF">2023-03-09T18:18:00Z</dcterms:modified>
</cp:coreProperties>
</file>