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1621D" w14:textId="77777777" w:rsidR="00A1473E" w:rsidRDefault="00A1473E" w:rsidP="00A1473E">
      <w:pPr>
        <w:rPr>
          <w:rFonts w:asciiTheme="majorHAnsi" w:hAnsiTheme="majorHAnsi"/>
          <w:b/>
          <w:sz w:val="24"/>
          <w:szCs w:val="24"/>
          <w:u w:val="single"/>
        </w:rPr>
      </w:pPr>
    </w:p>
    <w:p w14:paraId="6E3DF74E" w14:textId="77777777" w:rsidR="00A1473E" w:rsidRDefault="00A1473E" w:rsidP="00A1473E">
      <w:r w:rsidRPr="009A415D">
        <w:rPr>
          <w:rFonts w:asciiTheme="majorHAnsi" w:hAnsiTheme="majorHAnsi"/>
          <w:b/>
          <w:sz w:val="24"/>
          <w:szCs w:val="24"/>
          <w:u w:val="single"/>
        </w:rPr>
        <w:t>Activité</w:t>
      </w:r>
      <w:r>
        <w:rPr>
          <w:rFonts w:asciiTheme="majorHAnsi" w:hAnsiTheme="majorHAnsi"/>
          <w:b/>
          <w:sz w:val="24"/>
          <w:szCs w:val="24"/>
          <w:u w:val="single"/>
        </w:rPr>
        <w:t xml:space="preserve"> 2</w:t>
      </w:r>
      <w:r w:rsidRPr="009A415D">
        <w:rPr>
          <w:rFonts w:asciiTheme="majorHAnsi" w:hAnsiTheme="majorHAnsi"/>
          <w:b/>
          <w:sz w:val="24"/>
          <w:szCs w:val="24"/>
          <w:u w:val="single"/>
        </w:rPr>
        <w:t> :</w:t>
      </w:r>
    </w:p>
    <w:p w14:paraId="5A456671" w14:textId="77777777" w:rsidR="00A1473E" w:rsidRDefault="00A1473E" w:rsidP="00A1473E">
      <w:r w:rsidRPr="00251422">
        <w:rPr>
          <w:rFonts w:asciiTheme="majorHAnsi" w:hAnsiTheme="majorHAnsi"/>
          <w:b/>
          <w:noProof/>
          <w:sz w:val="24"/>
          <w:szCs w:val="24"/>
          <w:lang w:eastAsia="fr-FR"/>
        </w:rPr>
        <w:drawing>
          <wp:anchor distT="0" distB="0" distL="114300" distR="114300" simplePos="0" relativeHeight="251659264" behindDoc="0" locked="0" layoutInCell="1" allowOverlap="1" wp14:anchorId="1345DF52" wp14:editId="227A4A46">
            <wp:simplePos x="0" y="0"/>
            <wp:positionH relativeFrom="column">
              <wp:posOffset>116840</wp:posOffset>
            </wp:positionH>
            <wp:positionV relativeFrom="paragraph">
              <wp:posOffset>36830</wp:posOffset>
            </wp:positionV>
            <wp:extent cx="5591175" cy="5953125"/>
            <wp:effectExtent l="0" t="0" r="9525" b="9525"/>
            <wp:wrapNone/>
            <wp:docPr id="78" name="Image 78" descr="Une image contenant texte, car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78" descr="Une image contenant texte, carte, capture d’écran&#10;&#10;Le contenu généré par l’IA peut être incorrec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577" t="27953" r="8941" b="4333"/>
                    <a:stretch/>
                  </pic:blipFill>
                  <pic:spPr bwMode="auto">
                    <a:xfrm rot="10800000">
                      <a:off x="0" y="0"/>
                      <a:ext cx="5591175" cy="5953125"/>
                    </a:xfrm>
                    <a:prstGeom prst="rect">
                      <a:avLst/>
                    </a:prstGeom>
                    <a:noFill/>
                    <a:ln>
                      <a:noFill/>
                    </a:ln>
                    <a:extLst>
                      <a:ext uri="{53640926-AAD7-44D8-BBD7-CCE9431645EC}">
                        <a14:shadowObscured xmlns:a14="http://schemas.microsoft.com/office/drawing/2010/main"/>
                      </a:ext>
                    </a:extLst>
                  </pic:spPr>
                </pic:pic>
              </a:graphicData>
            </a:graphic>
          </wp:anchor>
        </w:drawing>
      </w:r>
    </w:p>
    <w:p w14:paraId="3377E7AD" w14:textId="77777777" w:rsidR="00A1473E" w:rsidRDefault="00A1473E" w:rsidP="00A1473E"/>
    <w:p w14:paraId="19FF9D89" w14:textId="77777777" w:rsidR="00A1473E" w:rsidRDefault="00A1473E" w:rsidP="00A1473E"/>
    <w:p w14:paraId="7E4B4165" w14:textId="77777777" w:rsidR="00A1473E" w:rsidRDefault="00A1473E" w:rsidP="00A1473E"/>
    <w:p w14:paraId="2818BB7A" w14:textId="77777777" w:rsidR="00A1473E" w:rsidRDefault="00A1473E" w:rsidP="00A1473E"/>
    <w:p w14:paraId="57DCED7E" w14:textId="77777777" w:rsidR="00A1473E" w:rsidRDefault="00A1473E" w:rsidP="00A1473E"/>
    <w:p w14:paraId="518FE120" w14:textId="77777777" w:rsidR="00A1473E" w:rsidRDefault="00A1473E" w:rsidP="00A1473E"/>
    <w:p w14:paraId="17BC671D" w14:textId="77777777" w:rsidR="00A1473E" w:rsidRDefault="00A1473E" w:rsidP="00A1473E"/>
    <w:p w14:paraId="31CC78E3" w14:textId="77777777" w:rsidR="00A1473E" w:rsidRDefault="00A1473E" w:rsidP="00A1473E"/>
    <w:p w14:paraId="0C465C88" w14:textId="77777777" w:rsidR="00A1473E" w:rsidRDefault="00A1473E" w:rsidP="00A1473E"/>
    <w:p w14:paraId="02588C80" w14:textId="77777777" w:rsidR="00A1473E" w:rsidRDefault="00A1473E" w:rsidP="00A1473E"/>
    <w:p w14:paraId="1A12BBBB" w14:textId="77777777" w:rsidR="00A1473E" w:rsidRDefault="00A1473E" w:rsidP="00A1473E"/>
    <w:p w14:paraId="5BB8B55F" w14:textId="77777777" w:rsidR="00A1473E" w:rsidRDefault="00A1473E" w:rsidP="00A1473E"/>
    <w:p w14:paraId="5812F672" w14:textId="77777777" w:rsidR="00A1473E" w:rsidRDefault="00A1473E" w:rsidP="00A1473E"/>
    <w:p w14:paraId="6A8553B2" w14:textId="77777777" w:rsidR="00A1473E" w:rsidRDefault="00A1473E" w:rsidP="00A1473E"/>
    <w:p w14:paraId="17E8BD2A" w14:textId="77777777" w:rsidR="00A1473E" w:rsidRDefault="00A1473E" w:rsidP="00A1473E"/>
    <w:p w14:paraId="56ADC481" w14:textId="77777777" w:rsidR="00A1473E" w:rsidRDefault="00A1473E" w:rsidP="00A1473E"/>
    <w:p w14:paraId="6358774E" w14:textId="77777777" w:rsidR="00A1473E" w:rsidRDefault="00A1473E" w:rsidP="00A1473E"/>
    <w:p w14:paraId="53E5E17F" w14:textId="77777777" w:rsidR="00A1473E" w:rsidRDefault="00A1473E" w:rsidP="00A1473E"/>
    <w:p w14:paraId="3508B023" w14:textId="77777777" w:rsidR="00A1473E" w:rsidRDefault="00A1473E" w:rsidP="00A1473E"/>
    <w:p w14:paraId="2959F0E1" w14:textId="77777777" w:rsidR="00A1473E" w:rsidRDefault="00A1473E" w:rsidP="00A1473E"/>
    <w:p w14:paraId="7A7AAA1F" w14:textId="77777777" w:rsidR="00A1473E" w:rsidRDefault="00A1473E" w:rsidP="00A1473E">
      <w:r>
        <w:t xml:space="preserve">Expliquer comment l’anandamide </w:t>
      </w:r>
      <w:proofErr w:type="gramStart"/>
      <w:r>
        <w:t>( neurotransmetteur</w:t>
      </w:r>
      <w:proofErr w:type="gramEnd"/>
      <w:r>
        <w:t xml:space="preserve"> endogène) et le THC peuvent avoir une action similaire et générer une sensation de plaisir </w:t>
      </w:r>
      <w:proofErr w:type="gramStart"/>
      <w:r>
        <w:t>( docs</w:t>
      </w:r>
      <w:proofErr w:type="gramEnd"/>
      <w:r>
        <w:t xml:space="preserve"> 5,6 et 8).</w:t>
      </w:r>
    </w:p>
    <w:p w14:paraId="4EDD64EA" w14:textId="77777777" w:rsidR="00A1473E" w:rsidRDefault="00A1473E" w:rsidP="00A1473E">
      <w:r>
        <w:t>Etudier le document 7 pour comparer les caractéristiques de ces deux molécules et expliquer l’action décuplée du THC par rapport à l’anandamide.</w:t>
      </w:r>
    </w:p>
    <w:p w14:paraId="1E755660" w14:textId="77777777" w:rsidR="00A1473E" w:rsidRDefault="00A1473E" w:rsidP="00A1473E">
      <w:r>
        <w:t xml:space="preserve">Comment le cannabis entraine </w:t>
      </w:r>
      <w:proofErr w:type="spellStart"/>
      <w:r>
        <w:t>t’il</w:t>
      </w:r>
      <w:proofErr w:type="spellEnd"/>
      <w:r>
        <w:t xml:space="preserve"> une addiction ?</w:t>
      </w:r>
    </w:p>
    <w:p w14:paraId="167F73E6" w14:textId="77777777" w:rsidR="00A1473E" w:rsidRDefault="00A1473E" w:rsidP="00A1473E"/>
    <w:p w14:paraId="328DFBEC" w14:textId="77777777" w:rsidR="00A1473E" w:rsidRDefault="00A1473E" w:rsidP="00A1473E"/>
    <w:p w14:paraId="0C065D83" w14:textId="77777777" w:rsidR="00A1473E" w:rsidRPr="008C7973" w:rsidRDefault="00A1473E" w:rsidP="00A1473E">
      <w:pPr>
        <w:rPr>
          <w:color w:val="FF0000"/>
        </w:rPr>
      </w:pPr>
      <w:r w:rsidRPr="008C7973">
        <w:rPr>
          <w:color w:val="FF0000"/>
        </w:rPr>
        <w:t>Bilan : Les substances contenues dans les drogues agissent directement sur le cerveau au niveau, entre autres choses, du système de récompense, ce qui aboutit aux phénomènes d’addiction et de manque.</w:t>
      </w:r>
    </w:p>
    <w:p w14:paraId="6B3E16B8" w14:textId="77777777" w:rsidR="00A1473E" w:rsidRDefault="00A1473E" w:rsidP="00A1473E">
      <w:pPr>
        <w:rPr>
          <w:color w:val="FF0000"/>
        </w:rPr>
      </w:pPr>
      <w:r w:rsidRPr="008C7973">
        <w:rPr>
          <w:color w:val="FF0000"/>
        </w:rPr>
        <w:t>On parle de substances psychoactives qui provoquent, le plus souvent, la libération de dopamine</w:t>
      </w:r>
      <w:r>
        <w:rPr>
          <w:color w:val="FF0000"/>
        </w:rPr>
        <w:t>.</w:t>
      </w:r>
    </w:p>
    <w:p w14:paraId="47FA9085" w14:textId="77777777" w:rsidR="00A1473E" w:rsidRDefault="00A1473E" w:rsidP="00A1473E">
      <w:pPr>
        <w:rPr>
          <w:color w:val="FF0000"/>
        </w:rPr>
      </w:pPr>
    </w:p>
    <w:p w14:paraId="72872BEF" w14:textId="77777777" w:rsidR="00A1473E" w:rsidRPr="008C7973" w:rsidRDefault="00A1473E" w:rsidP="00A1473E">
      <w:pPr>
        <w:rPr>
          <w:color w:val="FF0000"/>
        </w:rPr>
      </w:pPr>
    </w:p>
    <w:p w14:paraId="46AD6610" w14:textId="77777777" w:rsidR="00A1473E" w:rsidRPr="00960B6E" w:rsidRDefault="00A1473E" w:rsidP="00A1473E">
      <w:pPr>
        <w:pStyle w:val="Sansinterligne"/>
        <w:rPr>
          <w:color w:val="3A7C22" w:themeColor="accent6" w:themeShade="BF"/>
        </w:rPr>
      </w:pPr>
    </w:p>
    <w:p w14:paraId="05313F92" w14:textId="77777777" w:rsidR="00A1473E" w:rsidRPr="001B1683" w:rsidRDefault="00A1473E" w:rsidP="00A1473E">
      <w:pPr>
        <w:shd w:val="clear" w:color="auto" w:fill="FFFFFF"/>
        <w:spacing w:after="0" w:line="240" w:lineRule="auto"/>
        <w:textAlignment w:val="baseline"/>
        <w:rPr>
          <w:rFonts w:asciiTheme="majorHAnsi" w:eastAsia="Times New Roman" w:hAnsiTheme="majorHAnsi" w:cs="Arial"/>
          <w:color w:val="666666"/>
          <w:sz w:val="18"/>
          <w:szCs w:val="18"/>
          <w:lang w:eastAsia="fr-FR"/>
        </w:rPr>
      </w:pPr>
      <w:r w:rsidRPr="001B1683">
        <w:rPr>
          <w:rFonts w:asciiTheme="majorHAnsi" w:eastAsia="Times New Roman" w:hAnsiTheme="majorHAnsi" w:cs="Arial"/>
          <w:b/>
          <w:bCs/>
          <w:color w:val="666666"/>
          <w:sz w:val="24"/>
          <w:szCs w:val="24"/>
          <w:lang w:eastAsia="fr-FR"/>
        </w:rPr>
        <w:t>Exercice d’application</w:t>
      </w:r>
      <w:r w:rsidRPr="001B1683">
        <w:rPr>
          <w:rFonts w:asciiTheme="majorHAnsi" w:eastAsia="Times New Roman" w:hAnsiTheme="majorHAnsi" w:cs="Arial"/>
          <w:color w:val="666666"/>
          <w:sz w:val="18"/>
          <w:szCs w:val="18"/>
          <w:lang w:eastAsia="fr-FR"/>
        </w:rPr>
        <w:t xml:space="preserve"> : Le GHB (acide </w:t>
      </w:r>
      <w:proofErr w:type="spellStart"/>
      <w:r w:rsidRPr="001B1683">
        <w:rPr>
          <w:rFonts w:asciiTheme="majorHAnsi" w:eastAsia="Times New Roman" w:hAnsiTheme="majorHAnsi" w:cs="Arial"/>
          <w:color w:val="666666"/>
          <w:sz w:val="18"/>
          <w:szCs w:val="18"/>
          <w:lang w:eastAsia="fr-FR"/>
        </w:rPr>
        <w:t>gammahydroxybutyrique</w:t>
      </w:r>
      <w:proofErr w:type="spellEnd"/>
      <w:r w:rsidRPr="001B1683">
        <w:rPr>
          <w:rFonts w:asciiTheme="majorHAnsi" w:eastAsia="Times New Roman" w:hAnsiTheme="majorHAnsi" w:cs="Arial"/>
          <w:color w:val="666666"/>
          <w:sz w:val="18"/>
          <w:szCs w:val="18"/>
          <w:lang w:eastAsia="fr-FR"/>
        </w:rPr>
        <w:t>) est une drogue de synthèse aux propriétés sédatives et amnésiantes. En France, il est utilisé en médecine pour le traitement de la narcolepsie (trouble du sommeil chronique) et comme anesthésiant préopératoire ; il connaît depuis une vingtaine d’années une utilisation détournée à des fins non médicales.</w:t>
      </w:r>
    </w:p>
    <w:p w14:paraId="4D6069A7" w14:textId="77777777" w:rsidR="00A1473E" w:rsidRPr="001B1683" w:rsidRDefault="00A1473E" w:rsidP="00A1473E">
      <w:pPr>
        <w:shd w:val="clear" w:color="auto" w:fill="FFFFFF"/>
        <w:spacing w:after="0" w:line="240" w:lineRule="auto"/>
        <w:textAlignment w:val="baseline"/>
        <w:rPr>
          <w:rFonts w:asciiTheme="majorHAnsi" w:eastAsia="Times New Roman" w:hAnsiTheme="majorHAnsi" w:cs="Arial"/>
          <w:color w:val="666666"/>
          <w:sz w:val="18"/>
          <w:szCs w:val="18"/>
          <w:lang w:eastAsia="fr-FR"/>
        </w:rPr>
      </w:pPr>
      <w:r w:rsidRPr="001B1683">
        <w:rPr>
          <w:rFonts w:asciiTheme="majorHAnsi" w:eastAsia="Times New Roman" w:hAnsiTheme="majorHAnsi" w:cs="Arial"/>
          <w:color w:val="666666"/>
          <w:sz w:val="18"/>
          <w:szCs w:val="18"/>
          <w:lang w:eastAsia="fr-FR"/>
        </w:rPr>
        <w:t>Le GHB se présente sous forme de poudre blanche soluble ou de liquide incolore et inodore, il est alors conditionné dans de petites fioles en verre ou en plastique.</w:t>
      </w:r>
    </w:p>
    <w:p w14:paraId="06C20C8E" w14:textId="77777777" w:rsidR="00A1473E" w:rsidRPr="001B1683" w:rsidRDefault="00A1473E" w:rsidP="00A1473E">
      <w:pPr>
        <w:shd w:val="clear" w:color="auto" w:fill="FFFFFF"/>
        <w:spacing w:after="0" w:line="240" w:lineRule="auto"/>
        <w:textAlignment w:val="baseline"/>
        <w:rPr>
          <w:rFonts w:asciiTheme="majorHAnsi" w:eastAsia="Times New Roman" w:hAnsiTheme="majorHAnsi" w:cs="Arial"/>
          <w:color w:val="666666"/>
          <w:sz w:val="18"/>
          <w:szCs w:val="18"/>
          <w:lang w:eastAsia="fr-FR"/>
        </w:rPr>
      </w:pPr>
      <w:r w:rsidRPr="001B1683">
        <w:rPr>
          <w:rFonts w:asciiTheme="majorHAnsi" w:eastAsia="Times New Roman" w:hAnsiTheme="majorHAnsi" w:cs="Arial"/>
          <w:color w:val="666666"/>
          <w:sz w:val="18"/>
          <w:szCs w:val="18"/>
          <w:lang w:eastAsia="fr-FR"/>
        </w:rPr>
        <w:t xml:space="preserve">Deux substances proches, le GBL (acide </w:t>
      </w:r>
      <w:proofErr w:type="spellStart"/>
      <w:r w:rsidRPr="001B1683">
        <w:rPr>
          <w:rFonts w:asciiTheme="majorHAnsi" w:eastAsia="Times New Roman" w:hAnsiTheme="majorHAnsi" w:cs="Arial"/>
          <w:color w:val="666666"/>
          <w:sz w:val="18"/>
          <w:szCs w:val="18"/>
          <w:lang w:eastAsia="fr-FR"/>
        </w:rPr>
        <w:t>gammabutyrolactone</w:t>
      </w:r>
      <w:proofErr w:type="spellEnd"/>
      <w:r w:rsidRPr="001B1683">
        <w:rPr>
          <w:rFonts w:asciiTheme="majorHAnsi" w:eastAsia="Times New Roman" w:hAnsiTheme="majorHAnsi" w:cs="Arial"/>
          <w:color w:val="666666"/>
          <w:sz w:val="18"/>
          <w:szCs w:val="18"/>
          <w:lang w:eastAsia="fr-FR"/>
        </w:rPr>
        <w:t>) et le BD (</w:t>
      </w:r>
      <w:proofErr w:type="spellStart"/>
      <w:r w:rsidRPr="001B1683">
        <w:rPr>
          <w:rFonts w:asciiTheme="majorHAnsi" w:eastAsia="Times New Roman" w:hAnsiTheme="majorHAnsi" w:cs="Arial"/>
          <w:color w:val="666666"/>
          <w:sz w:val="18"/>
          <w:szCs w:val="18"/>
          <w:lang w:eastAsia="fr-FR"/>
        </w:rPr>
        <w:t>butanediol</w:t>
      </w:r>
      <w:proofErr w:type="spellEnd"/>
      <w:r w:rsidRPr="001B1683">
        <w:rPr>
          <w:rFonts w:asciiTheme="majorHAnsi" w:eastAsia="Times New Roman" w:hAnsiTheme="majorHAnsi" w:cs="Arial"/>
          <w:color w:val="666666"/>
          <w:sz w:val="18"/>
          <w:szCs w:val="18"/>
          <w:lang w:eastAsia="fr-FR"/>
        </w:rPr>
        <w:t>), se transforment en GHB une fois dans l’organisme. Ils ont les mêmes effets et présentent les mêmes risques</w:t>
      </w:r>
    </w:p>
    <w:p w14:paraId="5D6851BE" w14:textId="77777777" w:rsidR="00A1473E" w:rsidRDefault="00A1473E" w:rsidP="00A1473E">
      <w:pPr>
        <w:jc w:val="center"/>
        <w:rPr>
          <w:rFonts w:asciiTheme="majorHAnsi" w:hAnsiTheme="majorHAnsi"/>
          <w:sz w:val="36"/>
          <w:szCs w:val="36"/>
        </w:rPr>
      </w:pPr>
      <w:r>
        <w:rPr>
          <w:rFonts w:asciiTheme="majorHAnsi" w:hAnsiTheme="majorHAnsi"/>
          <w:noProof/>
          <w:sz w:val="36"/>
          <w:szCs w:val="36"/>
          <w:lang w:eastAsia="fr-FR"/>
        </w:rPr>
        <w:drawing>
          <wp:anchor distT="0" distB="0" distL="114300" distR="114300" simplePos="0" relativeHeight="251660288" behindDoc="0" locked="0" layoutInCell="1" allowOverlap="1" wp14:anchorId="445FBE09" wp14:editId="0F253E17">
            <wp:simplePos x="0" y="0"/>
            <wp:positionH relativeFrom="margin">
              <wp:align>right</wp:align>
            </wp:positionH>
            <wp:positionV relativeFrom="paragraph">
              <wp:posOffset>77711</wp:posOffset>
            </wp:positionV>
            <wp:extent cx="6307918" cy="6195848"/>
            <wp:effectExtent l="0" t="0" r="0" b="0"/>
            <wp:wrapNone/>
            <wp:docPr id="79" name="Image 79" descr="Une image contenant texte, capture d’écran, menu,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79" descr="Une image contenant texte, capture d’écran, menu, conception&#10;&#10;Le contenu généré par l’IA peut êtr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586" t="20476" r="23696" b="37595"/>
                    <a:stretch/>
                  </pic:blipFill>
                  <pic:spPr bwMode="auto">
                    <a:xfrm rot="10800000">
                      <a:off x="0" y="0"/>
                      <a:ext cx="6307918" cy="61958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14BBAC" w14:textId="77777777" w:rsidR="00A1473E" w:rsidRDefault="00A1473E" w:rsidP="00A1473E">
      <w:pPr>
        <w:jc w:val="center"/>
        <w:rPr>
          <w:rFonts w:asciiTheme="majorHAnsi" w:hAnsiTheme="majorHAnsi"/>
          <w:sz w:val="36"/>
          <w:szCs w:val="36"/>
        </w:rPr>
      </w:pPr>
    </w:p>
    <w:p w14:paraId="64705A33" w14:textId="77777777" w:rsidR="00A1473E" w:rsidRDefault="00A1473E" w:rsidP="00A1473E">
      <w:pPr>
        <w:jc w:val="center"/>
        <w:rPr>
          <w:rFonts w:asciiTheme="majorHAnsi" w:hAnsiTheme="majorHAnsi"/>
          <w:sz w:val="36"/>
          <w:szCs w:val="36"/>
        </w:rPr>
      </w:pPr>
    </w:p>
    <w:p w14:paraId="45413084" w14:textId="77777777" w:rsidR="00A1473E" w:rsidRDefault="00A1473E" w:rsidP="00A1473E">
      <w:pPr>
        <w:jc w:val="center"/>
        <w:rPr>
          <w:rFonts w:asciiTheme="majorHAnsi" w:hAnsiTheme="majorHAnsi"/>
          <w:sz w:val="36"/>
          <w:szCs w:val="36"/>
        </w:rPr>
      </w:pPr>
    </w:p>
    <w:p w14:paraId="70EF178F" w14:textId="77777777" w:rsidR="00A1473E" w:rsidRDefault="00A1473E" w:rsidP="00A1473E">
      <w:pPr>
        <w:jc w:val="center"/>
        <w:rPr>
          <w:rFonts w:asciiTheme="majorHAnsi" w:hAnsiTheme="majorHAnsi"/>
          <w:sz w:val="36"/>
          <w:szCs w:val="36"/>
        </w:rPr>
      </w:pPr>
    </w:p>
    <w:p w14:paraId="1F67C076" w14:textId="77777777" w:rsidR="00A1473E" w:rsidRDefault="00A1473E" w:rsidP="00A1473E">
      <w:pPr>
        <w:jc w:val="center"/>
        <w:rPr>
          <w:rFonts w:asciiTheme="majorHAnsi" w:hAnsiTheme="majorHAnsi"/>
          <w:sz w:val="36"/>
          <w:szCs w:val="36"/>
        </w:rPr>
      </w:pPr>
    </w:p>
    <w:p w14:paraId="6A4F3DEA" w14:textId="77777777" w:rsidR="00A1473E" w:rsidRDefault="00A1473E" w:rsidP="00A1473E">
      <w:pPr>
        <w:jc w:val="center"/>
        <w:rPr>
          <w:rFonts w:asciiTheme="majorHAnsi" w:hAnsiTheme="majorHAnsi"/>
          <w:sz w:val="36"/>
          <w:szCs w:val="36"/>
        </w:rPr>
      </w:pPr>
    </w:p>
    <w:p w14:paraId="7D072C0C" w14:textId="77777777" w:rsidR="00A1473E" w:rsidRDefault="00A1473E" w:rsidP="00A1473E">
      <w:pPr>
        <w:jc w:val="center"/>
        <w:rPr>
          <w:rFonts w:asciiTheme="majorHAnsi" w:hAnsiTheme="majorHAnsi"/>
          <w:sz w:val="36"/>
          <w:szCs w:val="36"/>
        </w:rPr>
      </w:pPr>
    </w:p>
    <w:p w14:paraId="1731B3BC" w14:textId="77777777" w:rsidR="00A1473E" w:rsidRDefault="00A1473E" w:rsidP="00A1473E">
      <w:pPr>
        <w:jc w:val="center"/>
        <w:rPr>
          <w:rFonts w:asciiTheme="majorHAnsi" w:hAnsiTheme="majorHAnsi"/>
          <w:sz w:val="36"/>
          <w:szCs w:val="36"/>
        </w:rPr>
      </w:pPr>
    </w:p>
    <w:p w14:paraId="68C8F202" w14:textId="77777777" w:rsidR="00A1473E" w:rsidRDefault="00A1473E" w:rsidP="00A1473E">
      <w:pPr>
        <w:jc w:val="center"/>
        <w:rPr>
          <w:rFonts w:asciiTheme="majorHAnsi" w:hAnsiTheme="majorHAnsi"/>
          <w:sz w:val="36"/>
          <w:szCs w:val="36"/>
        </w:rPr>
      </w:pPr>
    </w:p>
    <w:p w14:paraId="7FF93833" w14:textId="77777777" w:rsidR="00A1473E" w:rsidRDefault="00A1473E" w:rsidP="00A1473E">
      <w:pPr>
        <w:jc w:val="center"/>
        <w:rPr>
          <w:rFonts w:asciiTheme="majorHAnsi" w:hAnsiTheme="majorHAnsi"/>
          <w:sz w:val="36"/>
          <w:szCs w:val="36"/>
        </w:rPr>
      </w:pPr>
    </w:p>
    <w:p w14:paraId="16EDF7F0" w14:textId="77777777" w:rsidR="00A1473E" w:rsidRDefault="00A1473E" w:rsidP="00A1473E">
      <w:pPr>
        <w:jc w:val="center"/>
        <w:rPr>
          <w:rFonts w:asciiTheme="majorHAnsi" w:hAnsiTheme="majorHAnsi"/>
          <w:sz w:val="36"/>
          <w:szCs w:val="36"/>
        </w:rPr>
      </w:pPr>
    </w:p>
    <w:p w14:paraId="424D6BF5" w14:textId="77777777" w:rsidR="00A1473E" w:rsidRDefault="00A1473E" w:rsidP="00A1473E">
      <w:pPr>
        <w:jc w:val="center"/>
        <w:rPr>
          <w:rFonts w:asciiTheme="majorHAnsi" w:hAnsiTheme="majorHAnsi"/>
          <w:sz w:val="36"/>
          <w:szCs w:val="36"/>
        </w:rPr>
      </w:pPr>
    </w:p>
    <w:p w14:paraId="2F337191" w14:textId="77777777" w:rsidR="00A1473E" w:rsidRDefault="00A1473E" w:rsidP="00A1473E">
      <w:pPr>
        <w:jc w:val="center"/>
        <w:rPr>
          <w:rFonts w:asciiTheme="majorHAnsi" w:hAnsiTheme="majorHAnsi"/>
          <w:sz w:val="36"/>
          <w:szCs w:val="36"/>
        </w:rPr>
      </w:pPr>
    </w:p>
    <w:p w14:paraId="6398A02A" w14:textId="77777777" w:rsidR="00A1473E" w:rsidRDefault="00A1473E" w:rsidP="00A1473E">
      <w:pPr>
        <w:jc w:val="center"/>
        <w:rPr>
          <w:rFonts w:asciiTheme="majorHAnsi" w:hAnsiTheme="majorHAnsi"/>
          <w:sz w:val="36"/>
          <w:szCs w:val="36"/>
        </w:rPr>
      </w:pPr>
    </w:p>
    <w:p w14:paraId="1D534A28" w14:textId="77777777" w:rsidR="00A1473E" w:rsidRDefault="00A1473E" w:rsidP="00A1473E">
      <w:pPr>
        <w:rPr>
          <w:rFonts w:asciiTheme="majorHAnsi" w:hAnsiTheme="majorHAnsi"/>
          <w:sz w:val="18"/>
          <w:szCs w:val="18"/>
        </w:rPr>
      </w:pPr>
    </w:p>
    <w:p w14:paraId="4B1421C8" w14:textId="100EA818" w:rsidR="00A1473E" w:rsidRPr="00A1473E" w:rsidRDefault="00A1473E" w:rsidP="00A1473E">
      <w:pPr>
        <w:rPr>
          <w:rFonts w:asciiTheme="majorHAnsi" w:hAnsiTheme="majorHAnsi"/>
          <w:sz w:val="18"/>
          <w:szCs w:val="18"/>
        </w:rPr>
      </w:pPr>
      <w:r w:rsidRPr="00A1473E">
        <w:rPr>
          <w:rFonts w:asciiTheme="majorHAnsi" w:hAnsiTheme="majorHAnsi"/>
          <w:sz w:val="18"/>
          <w:szCs w:val="18"/>
        </w:rPr>
        <w:t xml:space="preserve">A faible dose, le GHB se fixe sur les récepteurs du GABA. Le GABA ne peut donc plus s’y fixer, et l’inhibition du plaisir n’a plus lieu </w:t>
      </w:r>
      <w:r w:rsidRPr="00A1473E">
        <w:rPr>
          <w:rFonts w:asciiTheme="majorHAnsi" w:hAnsiTheme="majorHAnsi"/>
          <w:sz w:val="18"/>
          <w:szCs w:val="18"/>
        </w:rPr>
        <w:sym w:font="Wingdings" w:char="F0E0"/>
      </w:r>
      <w:r w:rsidRPr="00A1473E">
        <w:rPr>
          <w:rFonts w:asciiTheme="majorHAnsi" w:hAnsiTheme="majorHAnsi"/>
          <w:sz w:val="18"/>
          <w:szCs w:val="18"/>
        </w:rPr>
        <w:t xml:space="preserve"> même effet que l’alcool à faible dose</w:t>
      </w:r>
    </w:p>
    <w:p w14:paraId="5E60DB8F" w14:textId="77777777" w:rsidR="00A1473E" w:rsidRPr="00A1473E" w:rsidRDefault="00A1473E" w:rsidP="00A1473E">
      <w:pPr>
        <w:rPr>
          <w:rFonts w:asciiTheme="majorHAnsi" w:hAnsiTheme="majorHAnsi"/>
          <w:sz w:val="18"/>
          <w:szCs w:val="18"/>
        </w:rPr>
      </w:pPr>
    </w:p>
    <w:p w14:paraId="44D3D7FD" w14:textId="77777777" w:rsidR="00A1473E" w:rsidRPr="00A1473E" w:rsidRDefault="00A1473E" w:rsidP="00A1473E">
      <w:pPr>
        <w:rPr>
          <w:rFonts w:asciiTheme="majorHAnsi" w:hAnsiTheme="majorHAnsi"/>
          <w:sz w:val="18"/>
          <w:szCs w:val="18"/>
        </w:rPr>
      </w:pPr>
      <w:r w:rsidRPr="00A1473E">
        <w:rPr>
          <w:rFonts w:asciiTheme="majorHAnsi" w:hAnsiTheme="majorHAnsi"/>
          <w:sz w:val="18"/>
          <w:szCs w:val="18"/>
        </w:rPr>
        <w:t xml:space="preserve">A forte dose, le GHB est transformé en GABA. Une grande quantité de GABA est libérée. Le neurone dopaminergique a son activité très ralentie </w:t>
      </w:r>
      <w:r w:rsidRPr="00A1473E">
        <w:rPr>
          <w:rFonts w:asciiTheme="majorHAnsi" w:hAnsiTheme="majorHAnsi"/>
          <w:sz w:val="18"/>
          <w:szCs w:val="18"/>
        </w:rPr>
        <w:sym w:font="Wingdings" w:char="F0E0"/>
      </w:r>
      <w:r w:rsidRPr="00A1473E">
        <w:rPr>
          <w:rFonts w:asciiTheme="majorHAnsi" w:hAnsiTheme="majorHAnsi"/>
          <w:sz w:val="18"/>
          <w:szCs w:val="18"/>
        </w:rPr>
        <w:t xml:space="preserve"> même effet que l’alcool à faible dose</w:t>
      </w:r>
    </w:p>
    <w:p w14:paraId="636140CA" w14:textId="77777777" w:rsidR="00A1473E" w:rsidRPr="00A1473E" w:rsidRDefault="00A1473E" w:rsidP="00A1473E">
      <w:pPr>
        <w:jc w:val="center"/>
        <w:rPr>
          <w:rFonts w:asciiTheme="majorHAnsi" w:hAnsiTheme="majorHAnsi"/>
          <w:sz w:val="18"/>
          <w:szCs w:val="18"/>
        </w:rPr>
      </w:pPr>
    </w:p>
    <w:p w14:paraId="24FF6585" w14:textId="77777777" w:rsidR="00A1473E" w:rsidRPr="00A1473E" w:rsidRDefault="00A1473E" w:rsidP="00A1473E">
      <w:pPr>
        <w:rPr>
          <w:rFonts w:asciiTheme="majorHAnsi" w:hAnsiTheme="majorHAnsi"/>
          <w:sz w:val="18"/>
          <w:szCs w:val="18"/>
        </w:rPr>
      </w:pPr>
      <w:r w:rsidRPr="00A1473E">
        <w:rPr>
          <w:rFonts w:asciiTheme="majorHAnsi" w:hAnsiTheme="majorHAnsi"/>
          <w:sz w:val="18"/>
          <w:szCs w:val="18"/>
        </w:rPr>
        <w:t>https://actu.fr/societe/ghb-capuchons-de-verre-paille-ces-initiatives-pour-se-proteger-de-la-drogue-du-violeur_48758173.html</w:t>
      </w:r>
    </w:p>
    <w:p w14:paraId="623D5DD7" w14:textId="77777777" w:rsidR="00A1473E" w:rsidRPr="003213FA" w:rsidRDefault="00A1473E" w:rsidP="00A1473E">
      <w:pPr>
        <w:jc w:val="center"/>
        <w:rPr>
          <w:rFonts w:asciiTheme="majorHAnsi" w:hAnsiTheme="majorHAnsi"/>
          <w:sz w:val="36"/>
          <w:szCs w:val="36"/>
        </w:rPr>
      </w:pPr>
      <w:r>
        <w:rPr>
          <w:noProof/>
          <w:lang w:eastAsia="fr-FR"/>
        </w:rPr>
        <w:lastRenderedPageBreak/>
        <w:drawing>
          <wp:anchor distT="0" distB="0" distL="114300" distR="114300" simplePos="0" relativeHeight="251661312" behindDoc="0" locked="0" layoutInCell="1" allowOverlap="1" wp14:anchorId="2A1E45C7" wp14:editId="22CBB0B4">
            <wp:simplePos x="0" y="0"/>
            <wp:positionH relativeFrom="margin">
              <wp:align>right</wp:align>
            </wp:positionH>
            <wp:positionV relativeFrom="paragraph">
              <wp:posOffset>15970</wp:posOffset>
            </wp:positionV>
            <wp:extent cx="1037230" cy="1037230"/>
            <wp:effectExtent l="0" t="0" r="0" b="0"/>
            <wp:wrapNone/>
            <wp:docPr id="114" name="Image 114" descr="Une image contenant texte, clipart, dessi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114" descr="Une image contenant texte, clipart, dessin, Graphique&#10;&#10;Le contenu généré par l’IA peut êtr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7230" cy="1037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sz w:val="36"/>
          <w:szCs w:val="36"/>
        </w:rPr>
        <w:t>P</w:t>
      </w:r>
      <w:r w:rsidRPr="003213FA">
        <w:rPr>
          <w:rFonts w:asciiTheme="majorHAnsi" w:hAnsiTheme="majorHAnsi"/>
          <w:sz w:val="36"/>
          <w:szCs w:val="36"/>
        </w:rPr>
        <w:t>artie 3</w:t>
      </w:r>
      <w:r>
        <w:rPr>
          <w:rFonts w:asciiTheme="majorHAnsi" w:hAnsiTheme="majorHAnsi"/>
          <w:sz w:val="36"/>
          <w:szCs w:val="36"/>
        </w:rPr>
        <w:t>B</w:t>
      </w:r>
      <w:r w:rsidRPr="003213FA">
        <w:rPr>
          <w:rFonts w:asciiTheme="majorHAnsi" w:hAnsiTheme="majorHAnsi"/>
          <w:sz w:val="36"/>
          <w:szCs w:val="36"/>
        </w:rPr>
        <w:t xml:space="preserve"> : </w:t>
      </w:r>
      <w:r>
        <w:rPr>
          <w:rFonts w:asciiTheme="majorHAnsi" w:hAnsiTheme="majorHAnsi"/>
          <w:sz w:val="36"/>
          <w:szCs w:val="36"/>
        </w:rPr>
        <w:t>Produire le m</w:t>
      </w:r>
      <w:r w:rsidRPr="003213FA">
        <w:rPr>
          <w:rFonts w:asciiTheme="majorHAnsi" w:hAnsiTheme="majorHAnsi"/>
          <w:sz w:val="36"/>
          <w:szCs w:val="36"/>
        </w:rPr>
        <w:t xml:space="preserve">ouvement </w:t>
      </w:r>
    </w:p>
    <w:p w14:paraId="6745EEE0" w14:textId="77777777" w:rsidR="00A1473E" w:rsidRDefault="00A1473E" w:rsidP="00A1473E">
      <w:pPr>
        <w:pStyle w:val="Sansinterligne"/>
        <w:jc w:val="center"/>
        <w:rPr>
          <w:rFonts w:asciiTheme="majorHAnsi" w:hAnsiTheme="majorHAnsi"/>
          <w:b/>
          <w:bCs/>
          <w:color w:val="FF0000"/>
          <w:sz w:val="36"/>
          <w:szCs w:val="36"/>
          <w:u w:val="single"/>
        </w:rPr>
      </w:pPr>
      <w:r w:rsidRPr="003213FA">
        <w:rPr>
          <w:rFonts w:asciiTheme="majorHAnsi" w:hAnsiTheme="majorHAnsi"/>
          <w:b/>
          <w:bCs/>
          <w:color w:val="FF0000"/>
          <w:sz w:val="36"/>
          <w:szCs w:val="36"/>
          <w:u w:val="single"/>
        </w:rPr>
        <w:t xml:space="preserve">Chapitre </w:t>
      </w:r>
      <w:r>
        <w:rPr>
          <w:rFonts w:asciiTheme="majorHAnsi" w:hAnsiTheme="majorHAnsi"/>
          <w:b/>
          <w:bCs/>
          <w:color w:val="FF0000"/>
          <w:sz w:val="36"/>
          <w:szCs w:val="36"/>
          <w:u w:val="single"/>
        </w:rPr>
        <w:t>1</w:t>
      </w:r>
      <w:r w:rsidRPr="003213FA">
        <w:rPr>
          <w:rFonts w:asciiTheme="majorHAnsi" w:hAnsiTheme="majorHAnsi"/>
          <w:b/>
          <w:bCs/>
          <w:color w:val="FF0000"/>
          <w:sz w:val="36"/>
          <w:szCs w:val="36"/>
          <w:u w:val="single"/>
        </w:rPr>
        <w:t xml:space="preserve"> : </w:t>
      </w:r>
      <w:r>
        <w:rPr>
          <w:rFonts w:asciiTheme="majorHAnsi" w:hAnsiTheme="majorHAnsi"/>
          <w:b/>
          <w:bCs/>
          <w:color w:val="FF0000"/>
          <w:sz w:val="36"/>
          <w:szCs w:val="36"/>
          <w:u w:val="single"/>
        </w:rPr>
        <w:t>La cellule musculaire</w:t>
      </w:r>
    </w:p>
    <w:p w14:paraId="00E9E530" w14:textId="77777777" w:rsidR="00A1473E" w:rsidRPr="00E51133" w:rsidRDefault="00A1473E" w:rsidP="00A1473E">
      <w:pPr>
        <w:pStyle w:val="Sansinterligne"/>
        <w:rPr>
          <w:rFonts w:asciiTheme="majorHAnsi" w:hAnsiTheme="majorHAnsi"/>
          <w:b/>
          <w:bCs/>
          <w:color w:val="FF0000"/>
          <w:u w:val="single"/>
        </w:rPr>
      </w:pPr>
    </w:p>
    <w:p w14:paraId="280A25CD" w14:textId="77777777" w:rsidR="00A1473E" w:rsidRDefault="00A1473E" w:rsidP="00A1473E">
      <w:pPr>
        <w:pStyle w:val="Sansinterligne"/>
        <w:ind w:right="709"/>
        <w:rPr>
          <w:rFonts w:asciiTheme="minorHAnsi" w:hAnsiTheme="minorHAnsi"/>
          <w:b/>
          <w:color w:val="7030A0"/>
          <w:sz w:val="28"/>
          <w:szCs w:val="28"/>
          <w:u w:val="single"/>
        </w:rPr>
      </w:pPr>
      <w:r w:rsidRPr="00E51133">
        <w:rPr>
          <w:rFonts w:asciiTheme="minorHAnsi" w:hAnsiTheme="minorHAnsi"/>
          <w:b/>
          <w:color w:val="7030A0"/>
          <w:sz w:val="28"/>
          <w:szCs w:val="28"/>
          <w:u w:val="single"/>
        </w:rPr>
        <w:t>TP</w:t>
      </w:r>
      <w:r>
        <w:rPr>
          <w:rFonts w:asciiTheme="minorHAnsi" w:hAnsiTheme="minorHAnsi"/>
          <w:b/>
          <w:color w:val="7030A0"/>
          <w:sz w:val="28"/>
          <w:szCs w:val="28"/>
          <w:u w:val="single"/>
        </w:rPr>
        <w:t>1</w:t>
      </w:r>
      <w:r w:rsidRPr="00E51133">
        <w:rPr>
          <w:rFonts w:asciiTheme="minorHAnsi" w:hAnsiTheme="minorHAnsi"/>
          <w:b/>
          <w:color w:val="7030A0"/>
          <w:sz w:val="28"/>
          <w:szCs w:val="28"/>
          <w:u w:val="single"/>
        </w:rPr>
        <w:t>8 – contraction – ATP et régén</w:t>
      </w:r>
      <w:r>
        <w:rPr>
          <w:rFonts w:asciiTheme="minorHAnsi" w:hAnsiTheme="minorHAnsi"/>
          <w:b/>
          <w:color w:val="7030A0"/>
          <w:sz w:val="28"/>
          <w:szCs w:val="28"/>
          <w:u w:val="single"/>
        </w:rPr>
        <w:t>é</w:t>
      </w:r>
      <w:r w:rsidRPr="00E51133">
        <w:rPr>
          <w:rFonts w:asciiTheme="minorHAnsi" w:hAnsiTheme="minorHAnsi"/>
          <w:b/>
          <w:color w:val="7030A0"/>
          <w:sz w:val="28"/>
          <w:szCs w:val="28"/>
          <w:u w:val="single"/>
        </w:rPr>
        <w:t>ration</w:t>
      </w:r>
    </w:p>
    <w:p w14:paraId="2858E844" w14:textId="77777777" w:rsidR="00A1473E" w:rsidRPr="00E51133" w:rsidRDefault="00A1473E" w:rsidP="00A1473E">
      <w:pPr>
        <w:pStyle w:val="Sansinterligne"/>
        <w:ind w:right="709"/>
        <w:rPr>
          <w:rFonts w:asciiTheme="minorHAnsi" w:hAnsiTheme="minorHAnsi"/>
          <w:b/>
          <w:color w:val="7030A0"/>
          <w:u w:val="single"/>
        </w:rPr>
      </w:pPr>
    </w:p>
    <w:p w14:paraId="75D33FEB" w14:textId="77777777" w:rsidR="00A1473E" w:rsidRDefault="00A1473E" w:rsidP="00A1473E">
      <w:pPr>
        <w:rPr>
          <w:color w:val="0070C0"/>
          <w:sz w:val="28"/>
          <w:szCs w:val="28"/>
        </w:rPr>
      </w:pPr>
      <w:r>
        <w:rPr>
          <w:noProof/>
          <w:lang w:eastAsia="fr-FR"/>
        </w:rPr>
        <w:drawing>
          <wp:anchor distT="0" distB="0" distL="114300" distR="114300" simplePos="0" relativeHeight="251662336" behindDoc="0" locked="0" layoutInCell="1" allowOverlap="1" wp14:anchorId="3342E4DF" wp14:editId="7B46B3A4">
            <wp:simplePos x="0" y="0"/>
            <wp:positionH relativeFrom="margin">
              <wp:posOffset>3553460</wp:posOffset>
            </wp:positionH>
            <wp:positionV relativeFrom="paragraph">
              <wp:posOffset>4720</wp:posOffset>
            </wp:positionV>
            <wp:extent cx="3237230" cy="1731010"/>
            <wp:effectExtent l="0" t="0" r="1270" b="2540"/>
            <wp:wrapSquare wrapText="bothSides"/>
            <wp:docPr id="120" name="Image 120" descr="Une image contenant joint, squelet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 120" descr="Une image contenant joint, squelette&#10;&#10;Le contenu généré par l’IA peut êtr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7230" cy="173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4016">
        <w:rPr>
          <w:color w:val="0070C0"/>
          <w:sz w:val="28"/>
          <w:szCs w:val="28"/>
        </w:rPr>
        <w:t>I</w:t>
      </w:r>
      <w:r>
        <w:rPr>
          <w:color w:val="0070C0"/>
          <w:sz w:val="28"/>
          <w:szCs w:val="28"/>
        </w:rPr>
        <w:t xml:space="preserve"> </w:t>
      </w:r>
      <w:r w:rsidRPr="003E4016">
        <w:rPr>
          <w:color w:val="0070C0"/>
          <w:sz w:val="28"/>
          <w:szCs w:val="28"/>
        </w:rPr>
        <w:t>-</w:t>
      </w:r>
      <w:r>
        <w:rPr>
          <w:color w:val="0070C0"/>
          <w:sz w:val="28"/>
          <w:szCs w:val="28"/>
        </w:rPr>
        <w:t xml:space="preserve"> Le muscle squelettique strié</w:t>
      </w:r>
    </w:p>
    <w:p w14:paraId="4448204E" w14:textId="77777777" w:rsidR="00A1473E" w:rsidRDefault="00A1473E" w:rsidP="00A1473E">
      <w:pPr>
        <w:rPr>
          <w:sz w:val="20"/>
          <w:szCs w:val="20"/>
        </w:rPr>
      </w:pPr>
      <w:r>
        <w:rPr>
          <w:sz w:val="20"/>
          <w:szCs w:val="20"/>
        </w:rPr>
        <w:t xml:space="preserve">Les muscles squelettiques sont à l’origine du mouvement des membres. Ils sont constitués de cellules spécialisées : les cellules musculaires striées appelées aussi fibres musculaires. </w:t>
      </w:r>
      <w:proofErr w:type="gramStart"/>
      <w:r>
        <w:rPr>
          <w:sz w:val="20"/>
          <w:szCs w:val="20"/>
        </w:rPr>
        <w:t>( p</w:t>
      </w:r>
      <w:proofErr w:type="gramEnd"/>
      <w:r>
        <w:rPr>
          <w:sz w:val="20"/>
          <w:szCs w:val="20"/>
        </w:rPr>
        <w:t>334).</w:t>
      </w:r>
    </w:p>
    <w:p w14:paraId="1E0C3138" w14:textId="77777777" w:rsidR="00A1473E" w:rsidRDefault="00A1473E" w:rsidP="00A1473E">
      <w:pPr>
        <w:rPr>
          <w:sz w:val="20"/>
          <w:szCs w:val="20"/>
        </w:rPr>
      </w:pPr>
      <w:r>
        <w:rPr>
          <w:sz w:val="20"/>
          <w:szCs w:val="20"/>
        </w:rPr>
        <w:t xml:space="preserve">La plupart des mouvements font intervenir un couple de muscles antagonistes. Lorsque l’un des 2 se contracte, l’autre se relâche permettant le mouvement ( </w:t>
      </w:r>
      <w:r w:rsidRPr="00B20DBD">
        <w:rPr>
          <w:sz w:val="20"/>
          <w:szCs w:val="20"/>
        </w:rPr>
        <w:sym w:font="Wingdings" w:char="F0E0"/>
      </w:r>
      <w:r>
        <w:rPr>
          <w:sz w:val="20"/>
          <w:szCs w:val="20"/>
        </w:rPr>
        <w:t xml:space="preserve"> doc p 335). </w:t>
      </w:r>
    </w:p>
    <w:p w14:paraId="54C905DD" w14:textId="77777777" w:rsidR="00A1473E" w:rsidRDefault="00A1473E" w:rsidP="00A1473E">
      <w:pPr>
        <w:rPr>
          <w:sz w:val="20"/>
          <w:szCs w:val="20"/>
        </w:rPr>
      </w:pPr>
      <w:r>
        <w:rPr>
          <w:sz w:val="20"/>
          <w:szCs w:val="20"/>
        </w:rPr>
        <w:t>Biceps : Fléchisseur     Triceps : Extenseur</w:t>
      </w:r>
    </w:p>
    <w:p w14:paraId="3EF2C4EE" w14:textId="77777777" w:rsidR="00A1473E" w:rsidRDefault="00A1473E" w:rsidP="00A1473E">
      <w:pPr>
        <w:rPr>
          <w:sz w:val="20"/>
          <w:szCs w:val="20"/>
        </w:rPr>
      </w:pPr>
      <w:r>
        <w:rPr>
          <w:noProof/>
          <w:lang w:eastAsia="fr-FR"/>
        </w:rPr>
        <w:drawing>
          <wp:anchor distT="0" distB="0" distL="114300" distR="114300" simplePos="0" relativeHeight="251663360" behindDoc="0" locked="0" layoutInCell="1" allowOverlap="1" wp14:anchorId="15D94149" wp14:editId="62669B01">
            <wp:simplePos x="0" y="0"/>
            <wp:positionH relativeFrom="column">
              <wp:posOffset>-326390</wp:posOffset>
            </wp:positionH>
            <wp:positionV relativeFrom="paragraph">
              <wp:posOffset>8255</wp:posOffset>
            </wp:positionV>
            <wp:extent cx="5025390" cy="2644140"/>
            <wp:effectExtent l="0" t="0" r="3810" b="3810"/>
            <wp:wrapSquare wrapText="bothSides"/>
            <wp:docPr id="123" name="Image 123" descr="Une image contenant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 123" descr="Une image contenant texte&#10;&#10;Le contenu généré par l’IA peut êtr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986" t="12648" r="5088" b="43226"/>
                    <a:stretch/>
                  </pic:blipFill>
                  <pic:spPr bwMode="auto">
                    <a:xfrm>
                      <a:off x="0" y="0"/>
                      <a:ext cx="5025390" cy="2644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79A98B" w14:textId="77777777" w:rsidR="00A1473E" w:rsidRDefault="00A1473E" w:rsidP="00A1473E">
      <w:pPr>
        <w:rPr>
          <w:sz w:val="20"/>
          <w:szCs w:val="20"/>
        </w:rPr>
      </w:pPr>
      <w:r>
        <w:rPr>
          <w:sz w:val="20"/>
          <w:szCs w:val="20"/>
        </w:rPr>
        <w:t xml:space="preserve">Les cellules musculaires présentent des particularités : </w:t>
      </w:r>
    </w:p>
    <w:p w14:paraId="1069ED20" w14:textId="77777777" w:rsidR="00A1473E" w:rsidRDefault="00A1473E" w:rsidP="00A1473E">
      <w:pPr>
        <w:pStyle w:val="Paragraphedeliste"/>
        <w:numPr>
          <w:ilvl w:val="0"/>
          <w:numId w:val="1"/>
        </w:numPr>
        <w:rPr>
          <w:sz w:val="20"/>
          <w:szCs w:val="20"/>
        </w:rPr>
      </w:pPr>
      <w:r>
        <w:rPr>
          <w:sz w:val="20"/>
          <w:szCs w:val="20"/>
        </w:rPr>
        <w:t>Nombreux noyaux dans chaque cellule,</w:t>
      </w:r>
    </w:p>
    <w:p w14:paraId="4ABA9DDF" w14:textId="77777777" w:rsidR="00A1473E" w:rsidRDefault="00A1473E" w:rsidP="00A1473E">
      <w:pPr>
        <w:pStyle w:val="Paragraphedeliste"/>
        <w:ind w:left="1065"/>
        <w:rPr>
          <w:sz w:val="20"/>
          <w:szCs w:val="20"/>
        </w:rPr>
      </w:pPr>
    </w:p>
    <w:p w14:paraId="74475C29" w14:textId="77777777" w:rsidR="00A1473E" w:rsidRDefault="00A1473E" w:rsidP="00A1473E">
      <w:pPr>
        <w:pStyle w:val="Paragraphedeliste"/>
        <w:numPr>
          <w:ilvl w:val="0"/>
          <w:numId w:val="1"/>
        </w:numPr>
        <w:rPr>
          <w:sz w:val="20"/>
          <w:szCs w:val="20"/>
        </w:rPr>
      </w:pPr>
      <w:r>
        <w:rPr>
          <w:sz w:val="20"/>
          <w:szCs w:val="20"/>
        </w:rPr>
        <w:t>Nombreuses mitochondries dans le cytoplasme appelé sarcoplasme,</w:t>
      </w:r>
    </w:p>
    <w:p w14:paraId="70A77D2A" w14:textId="77777777" w:rsidR="00A1473E" w:rsidRPr="00E51133" w:rsidRDefault="00A1473E" w:rsidP="00A1473E">
      <w:pPr>
        <w:pStyle w:val="Paragraphedeliste"/>
        <w:rPr>
          <w:sz w:val="20"/>
          <w:szCs w:val="20"/>
        </w:rPr>
      </w:pPr>
    </w:p>
    <w:p w14:paraId="6479A03A" w14:textId="77777777" w:rsidR="00A1473E" w:rsidRDefault="00A1473E" w:rsidP="00A1473E">
      <w:pPr>
        <w:pStyle w:val="Paragraphedeliste"/>
        <w:numPr>
          <w:ilvl w:val="0"/>
          <w:numId w:val="1"/>
        </w:numPr>
        <w:rPr>
          <w:sz w:val="20"/>
          <w:szCs w:val="20"/>
        </w:rPr>
      </w:pPr>
      <w:r>
        <w:rPr>
          <w:sz w:val="20"/>
          <w:szCs w:val="20"/>
        </w:rPr>
        <w:t>Nombreuses réserves sous forme de glycogène,</w:t>
      </w:r>
    </w:p>
    <w:p w14:paraId="2904C789" w14:textId="77777777" w:rsidR="00A1473E" w:rsidRDefault="00A1473E" w:rsidP="00A1473E">
      <w:pPr>
        <w:pStyle w:val="Paragraphedeliste"/>
        <w:ind w:left="1065"/>
        <w:rPr>
          <w:sz w:val="20"/>
          <w:szCs w:val="20"/>
        </w:rPr>
      </w:pPr>
    </w:p>
    <w:p w14:paraId="37678CEA" w14:textId="77777777" w:rsidR="00A1473E" w:rsidRPr="00B20DBD" w:rsidRDefault="00A1473E" w:rsidP="00A1473E">
      <w:pPr>
        <w:pStyle w:val="Paragraphedeliste"/>
        <w:numPr>
          <w:ilvl w:val="0"/>
          <w:numId w:val="1"/>
        </w:numPr>
        <w:rPr>
          <w:sz w:val="20"/>
          <w:szCs w:val="20"/>
        </w:rPr>
      </w:pPr>
      <w:r w:rsidRPr="00E51133">
        <w:rPr>
          <w:noProof/>
          <w:color w:val="0070C0"/>
          <w:sz w:val="28"/>
          <w:szCs w:val="28"/>
          <w:lang w:eastAsia="fr-FR"/>
        </w:rPr>
        <mc:AlternateContent>
          <mc:Choice Requires="wps">
            <w:drawing>
              <wp:anchor distT="45720" distB="45720" distL="114300" distR="114300" simplePos="0" relativeHeight="251664384" behindDoc="0" locked="0" layoutInCell="1" allowOverlap="1" wp14:anchorId="0246F465" wp14:editId="771A8B3F">
                <wp:simplePos x="0" y="0"/>
                <wp:positionH relativeFrom="column">
                  <wp:posOffset>-343278</wp:posOffset>
                </wp:positionH>
                <wp:positionV relativeFrom="paragraph">
                  <wp:posOffset>104655</wp:posOffset>
                </wp:positionV>
                <wp:extent cx="1466215" cy="222250"/>
                <wp:effectExtent l="0" t="0" r="19685" b="25400"/>
                <wp:wrapSquare wrapText="bothSides"/>
                <wp:docPr id="1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222250"/>
                        </a:xfrm>
                        <a:prstGeom prst="rect">
                          <a:avLst/>
                        </a:prstGeom>
                        <a:solidFill>
                          <a:srgbClr val="FFFFFF"/>
                        </a:solidFill>
                        <a:ln w="9525">
                          <a:solidFill>
                            <a:srgbClr val="000000"/>
                          </a:solidFill>
                          <a:miter lim="800000"/>
                          <a:headEnd/>
                          <a:tailEnd/>
                        </a:ln>
                      </wps:spPr>
                      <wps:txbx>
                        <w:txbxContent>
                          <w:p w14:paraId="6EA32A7D" w14:textId="77777777" w:rsidR="00A1473E" w:rsidRPr="00E51133" w:rsidRDefault="00A1473E" w:rsidP="00A1473E">
                            <w:pPr>
                              <w:rPr>
                                <w:sz w:val="12"/>
                                <w:szCs w:val="12"/>
                              </w:rPr>
                            </w:pPr>
                            <w:r w:rsidRPr="00E51133">
                              <w:rPr>
                                <w:sz w:val="12"/>
                                <w:szCs w:val="12"/>
                              </w:rPr>
                              <w:t>D’après Belin – Spécialité SVT Terminale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46F465" id="_x0000_t202" coordsize="21600,21600" o:spt="202" path="m,l,21600r21600,l21600,xe">
                <v:stroke joinstyle="miter"/>
                <v:path gradientshapeok="t" o:connecttype="rect"/>
              </v:shapetype>
              <v:shape id="Zone de texte 2" o:spid="_x0000_s1026" type="#_x0000_t202" style="position:absolute;left:0;text-align:left;margin-left:-27.05pt;margin-top:8.25pt;width:115.45pt;height:1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">
                <v:textbox>
                  <w:txbxContent>
                    <w:p w14:paraId="6EA32A7D" w14:textId="77777777" w:rsidR="00A1473E" w:rsidRPr="00E51133" w:rsidRDefault="00A1473E" w:rsidP="00A1473E">
                      <w:pPr>
                        <w:rPr>
                          <w:sz w:val="12"/>
                          <w:szCs w:val="12"/>
                        </w:rPr>
                      </w:pPr>
                      <w:r w:rsidRPr="00E51133">
                        <w:rPr>
                          <w:sz w:val="12"/>
                          <w:szCs w:val="12"/>
                        </w:rPr>
                        <w:t>D’après Belin – Spécialité SVT Terminale</w:t>
                      </w:r>
                    </w:p>
                  </w:txbxContent>
                </v:textbox>
                <w10:wrap type="square"/>
              </v:shape>
            </w:pict>
          </mc:Fallback>
        </mc:AlternateContent>
      </w:r>
      <w:r>
        <w:rPr>
          <w:sz w:val="20"/>
          <w:szCs w:val="20"/>
        </w:rPr>
        <w:t xml:space="preserve">Nombreuses myofibrilles </w:t>
      </w:r>
    </w:p>
    <w:p w14:paraId="1A95C50D" w14:textId="77777777" w:rsidR="00A1473E" w:rsidRDefault="00A1473E" w:rsidP="00A1473E">
      <w:pPr>
        <w:rPr>
          <w:color w:val="0070C0"/>
          <w:sz w:val="28"/>
          <w:szCs w:val="28"/>
        </w:rPr>
      </w:pPr>
      <w:r>
        <w:rPr>
          <w:noProof/>
          <w:lang w:eastAsia="fr-FR"/>
        </w:rPr>
        <w:drawing>
          <wp:anchor distT="0" distB="0" distL="114300" distR="114300" simplePos="0" relativeHeight="251665408" behindDoc="0" locked="0" layoutInCell="1" allowOverlap="1" wp14:anchorId="505CF7CF" wp14:editId="15555C18">
            <wp:simplePos x="0" y="0"/>
            <wp:positionH relativeFrom="margin">
              <wp:posOffset>-285751</wp:posOffset>
            </wp:positionH>
            <wp:positionV relativeFrom="paragraph">
              <wp:posOffset>176530</wp:posOffset>
            </wp:positionV>
            <wp:extent cx="3355511" cy="3943350"/>
            <wp:effectExtent l="0" t="0" r="0" b="0"/>
            <wp:wrapNone/>
            <wp:docPr id="125" name="Image 125" descr="Une image contenant texte, capture d’écran, Parallèl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 125" descr="Une image contenant texte, capture d’écran, Parallèle, diagramme&#10;&#10;Le contenu généré par l’IA peut êtr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7980" cy="39580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B5479B" w14:textId="77777777" w:rsidR="00A1473E" w:rsidRDefault="00A1473E" w:rsidP="00A1473E">
      <w:pPr>
        <w:ind w:left="4950"/>
        <w:rPr>
          <w:sz w:val="20"/>
          <w:szCs w:val="20"/>
        </w:rPr>
      </w:pPr>
      <w:r w:rsidRPr="00E51133">
        <w:rPr>
          <w:sz w:val="20"/>
          <w:szCs w:val="20"/>
        </w:rPr>
        <w:t xml:space="preserve">Chaque myofibrille est constituée de myofilaments protéiques et </w:t>
      </w:r>
      <w:r>
        <w:rPr>
          <w:sz w:val="20"/>
          <w:szCs w:val="20"/>
        </w:rPr>
        <w:t xml:space="preserve">     </w:t>
      </w:r>
      <w:r w:rsidRPr="00E51133">
        <w:rPr>
          <w:sz w:val="20"/>
          <w:szCs w:val="20"/>
        </w:rPr>
        <w:t xml:space="preserve">est organisée en une succession de sarcomères. </w:t>
      </w:r>
      <w:r>
        <w:rPr>
          <w:sz w:val="20"/>
          <w:szCs w:val="20"/>
        </w:rPr>
        <w:t>(</w:t>
      </w:r>
      <w:proofErr w:type="gramStart"/>
      <w:r>
        <w:rPr>
          <w:sz w:val="20"/>
          <w:szCs w:val="20"/>
        </w:rPr>
        <w:t>de</w:t>
      </w:r>
      <w:proofErr w:type="gramEnd"/>
      <w:r>
        <w:rPr>
          <w:sz w:val="20"/>
          <w:szCs w:val="20"/>
        </w:rPr>
        <w:t xml:space="preserve">2.5µm </w:t>
      </w:r>
      <w:proofErr w:type="gramStart"/>
      <w:r>
        <w:rPr>
          <w:sz w:val="20"/>
          <w:szCs w:val="20"/>
        </w:rPr>
        <w:t xml:space="preserve">de  </w:t>
      </w:r>
      <w:r>
        <w:rPr>
          <w:sz w:val="20"/>
          <w:szCs w:val="20"/>
        </w:rPr>
        <w:tab/>
      </w:r>
      <w:proofErr w:type="gramEnd"/>
      <w:r>
        <w:rPr>
          <w:sz w:val="20"/>
          <w:szCs w:val="20"/>
        </w:rPr>
        <w:t>long).</w:t>
      </w:r>
    </w:p>
    <w:p w14:paraId="0B88F4E1" w14:textId="77777777" w:rsidR="00A1473E" w:rsidRDefault="00A1473E" w:rsidP="00A1473E">
      <w:pPr>
        <w:rPr>
          <w:sz w:val="20"/>
          <w:szCs w:val="20"/>
        </w:rPr>
      </w:pPr>
    </w:p>
    <w:p w14:paraId="2027210D" w14:textId="77777777" w:rsidR="00A1473E" w:rsidRDefault="00A1473E" w:rsidP="00A1473E">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On retrouve dans les sarcomères des filaments fins d’actine et</w:t>
      </w:r>
    </w:p>
    <w:p w14:paraId="182BA3E0" w14:textId="77777777" w:rsidR="00A1473E" w:rsidRDefault="00A1473E" w:rsidP="00A1473E">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roofErr w:type="gramStart"/>
      <w:r>
        <w:rPr>
          <w:sz w:val="20"/>
          <w:szCs w:val="20"/>
        </w:rPr>
        <w:t>des</w:t>
      </w:r>
      <w:proofErr w:type="gramEnd"/>
      <w:r>
        <w:rPr>
          <w:sz w:val="20"/>
          <w:szCs w:val="20"/>
        </w:rPr>
        <w:t xml:space="preserve"> filaments épais de myosine.</w:t>
      </w:r>
    </w:p>
    <w:p w14:paraId="5D3A8C09" w14:textId="77777777" w:rsidR="00A1473E" w:rsidRDefault="00A1473E" w:rsidP="00A1473E">
      <w:pPr>
        <w:rPr>
          <w:sz w:val="20"/>
          <w:szCs w:val="20"/>
        </w:rPr>
      </w:pPr>
    </w:p>
    <w:p w14:paraId="2A1B0FEF" w14:textId="77777777" w:rsidR="00A1473E" w:rsidRDefault="00A1473E" w:rsidP="00A1473E">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Lors de la contraction, les sarcomères se raccourcissent de</w:t>
      </w:r>
    </w:p>
    <w:p w14:paraId="6B3F156B" w14:textId="77777777" w:rsidR="00A1473E" w:rsidRDefault="00A1473E" w:rsidP="00A1473E">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25% de leur longueur par glissement des filaments les uns</w:t>
      </w:r>
    </w:p>
    <w:p w14:paraId="6E25A2A7" w14:textId="77777777" w:rsidR="00A1473E" w:rsidRDefault="00A1473E" w:rsidP="00A1473E">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Par rapport aux autres.</w:t>
      </w:r>
    </w:p>
    <w:p w14:paraId="34DDD961" w14:textId="77777777" w:rsidR="00A1473E" w:rsidRPr="00E51133" w:rsidRDefault="00A1473E" w:rsidP="00A1473E">
      <w:pPr>
        <w:rPr>
          <w:color w:val="0070C0"/>
          <w:sz w:val="20"/>
          <w:szCs w:val="20"/>
        </w:rPr>
      </w:pPr>
    </w:p>
    <w:p w14:paraId="3DE929B1" w14:textId="77777777" w:rsidR="00A1473E" w:rsidRDefault="00A1473E" w:rsidP="00A1473E">
      <w:pPr>
        <w:rPr>
          <w:color w:val="0070C0"/>
          <w:sz w:val="28"/>
          <w:szCs w:val="28"/>
        </w:rPr>
      </w:pPr>
    </w:p>
    <w:p w14:paraId="34F141C5" w14:textId="77777777" w:rsidR="00A1473E" w:rsidRDefault="00A1473E" w:rsidP="00A1473E">
      <w:pPr>
        <w:rPr>
          <w:color w:val="0070C0"/>
          <w:sz w:val="28"/>
          <w:szCs w:val="28"/>
        </w:rPr>
      </w:pPr>
    </w:p>
    <w:p w14:paraId="2674ED92" w14:textId="77777777" w:rsidR="00A1473E" w:rsidRDefault="00A1473E" w:rsidP="00A1473E">
      <w:pPr>
        <w:rPr>
          <w:color w:val="0070C0"/>
          <w:sz w:val="28"/>
          <w:szCs w:val="28"/>
        </w:rPr>
      </w:pPr>
      <w:r w:rsidRPr="003E4016">
        <w:rPr>
          <w:color w:val="0070C0"/>
          <w:sz w:val="28"/>
          <w:szCs w:val="28"/>
        </w:rPr>
        <w:lastRenderedPageBreak/>
        <w:t>I</w:t>
      </w:r>
      <w:r>
        <w:rPr>
          <w:color w:val="0070C0"/>
          <w:sz w:val="28"/>
          <w:szCs w:val="28"/>
        </w:rPr>
        <w:t xml:space="preserve">I </w:t>
      </w:r>
      <w:r w:rsidRPr="003E4016">
        <w:rPr>
          <w:color w:val="0070C0"/>
          <w:sz w:val="28"/>
          <w:szCs w:val="28"/>
        </w:rPr>
        <w:t>-</w:t>
      </w:r>
      <w:r>
        <w:rPr>
          <w:color w:val="0070C0"/>
          <w:sz w:val="28"/>
          <w:szCs w:val="28"/>
        </w:rPr>
        <w:t xml:space="preserve"> Le mécanisme de contraction</w:t>
      </w:r>
    </w:p>
    <w:p w14:paraId="6ECACD0F" w14:textId="77777777" w:rsidR="00A1473E" w:rsidRPr="000A3B24" w:rsidRDefault="00A1473E" w:rsidP="00A1473E">
      <w:pPr>
        <w:rPr>
          <w:color w:val="0070C0"/>
          <w:sz w:val="20"/>
          <w:szCs w:val="20"/>
        </w:rPr>
      </w:pPr>
      <w:r w:rsidRPr="0077304B">
        <w:rPr>
          <w:rFonts w:asciiTheme="majorHAnsi" w:hAnsiTheme="majorHAnsi"/>
          <w:noProof/>
          <w:color w:val="3A7C22" w:themeColor="accent6" w:themeShade="BF"/>
          <w:sz w:val="20"/>
          <w:szCs w:val="20"/>
          <w:lang w:eastAsia="fr-FR"/>
        </w:rPr>
        <w:drawing>
          <wp:anchor distT="0" distB="0" distL="114300" distR="114300" simplePos="0" relativeHeight="251666432" behindDoc="0" locked="0" layoutInCell="1" allowOverlap="1" wp14:anchorId="0200FCD8" wp14:editId="06BAB952">
            <wp:simplePos x="0" y="0"/>
            <wp:positionH relativeFrom="column">
              <wp:posOffset>3732530</wp:posOffset>
            </wp:positionH>
            <wp:positionV relativeFrom="paragraph">
              <wp:posOffset>15875</wp:posOffset>
            </wp:positionV>
            <wp:extent cx="3002280" cy="1964690"/>
            <wp:effectExtent l="0" t="0" r="7620" b="0"/>
            <wp:wrapSquare wrapText="bothSides"/>
            <wp:docPr id="1894" name="Picture 1894" descr="Une image contenant texte, Police, ligne, diagramm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894" name="Picture 1894" descr="Une image contenant texte, Police, ligne, diagramme&#10;&#10;Le contenu généré par l’IA peut être incorrect."/>
                    <pic:cNvPicPr/>
                  </pic:nvPicPr>
                  <pic:blipFill>
                    <a:blip r:embed="rId12">
                      <a:extLst>
                        <a:ext uri="{28A0092B-C50C-407E-A947-70E740481C1C}">
                          <a14:useLocalDpi xmlns:a14="http://schemas.microsoft.com/office/drawing/2010/main" val="0"/>
                        </a:ext>
                      </a:extLst>
                    </a:blip>
                    <a:stretch>
                      <a:fillRect/>
                    </a:stretch>
                  </pic:blipFill>
                  <pic:spPr>
                    <a:xfrm>
                      <a:off x="0" y="0"/>
                      <a:ext cx="3002280" cy="1964690"/>
                    </a:xfrm>
                    <a:prstGeom prst="rect">
                      <a:avLst/>
                    </a:prstGeom>
                  </pic:spPr>
                </pic:pic>
              </a:graphicData>
            </a:graphic>
            <wp14:sizeRelH relativeFrom="margin">
              <wp14:pctWidth>0</wp14:pctWidth>
            </wp14:sizeRelH>
            <wp14:sizeRelV relativeFrom="margin">
              <wp14:pctHeight>0</wp14:pctHeight>
            </wp14:sizeRelV>
          </wp:anchor>
        </w:drawing>
      </w:r>
      <w:r w:rsidRPr="000A3B24">
        <w:rPr>
          <w:sz w:val="20"/>
          <w:szCs w:val="20"/>
        </w:rPr>
        <w:t xml:space="preserve">Analysez chaque document et déduisez les conditions nécessaires à la contraction musculaire.  </w:t>
      </w:r>
    </w:p>
    <w:p w14:paraId="75299C2D" w14:textId="77777777" w:rsidR="00A1473E" w:rsidRPr="000A3B24" w:rsidRDefault="00A1473E" w:rsidP="00A1473E">
      <w:pPr>
        <w:pStyle w:val="Titre2"/>
        <w:rPr>
          <w:color w:val="auto"/>
          <w:sz w:val="20"/>
          <w:szCs w:val="20"/>
        </w:rPr>
      </w:pPr>
      <w:r w:rsidRPr="000A3B24">
        <w:rPr>
          <w:b/>
          <w:color w:val="auto"/>
          <w:sz w:val="20"/>
          <w:szCs w:val="20"/>
        </w:rPr>
        <w:t>Document</w:t>
      </w:r>
      <w:r>
        <w:rPr>
          <w:b/>
          <w:color w:val="auto"/>
          <w:sz w:val="20"/>
          <w:szCs w:val="20"/>
        </w:rPr>
        <w:t xml:space="preserve"> 1</w:t>
      </w:r>
      <w:r w:rsidRPr="000A3B24">
        <w:rPr>
          <w:b/>
          <w:color w:val="auto"/>
          <w:sz w:val="20"/>
          <w:szCs w:val="20"/>
        </w:rPr>
        <w:t xml:space="preserve"> : </w:t>
      </w:r>
      <w:bookmarkStart w:id="0" w:name="_Toc27345"/>
      <w:r w:rsidRPr="000A3B24">
        <w:rPr>
          <w:color w:val="auto"/>
          <w:sz w:val="20"/>
          <w:szCs w:val="20"/>
        </w:rPr>
        <w:t xml:space="preserve">Les besoins de la contraction musculaire </w:t>
      </w:r>
      <w:bookmarkEnd w:id="0"/>
    </w:p>
    <w:p w14:paraId="5859618F" w14:textId="77777777" w:rsidR="00A1473E" w:rsidRPr="0077304B" w:rsidRDefault="00A1473E" w:rsidP="00A1473E">
      <w:pPr>
        <w:rPr>
          <w:rFonts w:asciiTheme="majorHAnsi" w:eastAsia="Times New Roman" w:hAnsiTheme="majorHAnsi" w:cs="Times New Roman"/>
          <w:color w:val="3A7C22" w:themeColor="accent6" w:themeShade="BF"/>
          <w:sz w:val="20"/>
          <w:szCs w:val="20"/>
          <w:lang w:eastAsia="fr-FR"/>
        </w:rPr>
      </w:pPr>
      <w:r w:rsidRPr="0077304B">
        <w:rPr>
          <w:rFonts w:asciiTheme="majorHAnsi" w:eastAsia="Times New Roman" w:hAnsiTheme="majorHAnsi" w:cs="Times New Roman"/>
          <w:color w:val="3A7C22" w:themeColor="accent6" w:themeShade="BF"/>
          <w:sz w:val="20"/>
          <w:szCs w:val="20"/>
          <w:lang w:eastAsia="fr-FR"/>
        </w:rPr>
        <w:t>En présence d’ATP et d’ions Ca</w:t>
      </w:r>
      <w:r w:rsidRPr="0077304B">
        <w:rPr>
          <w:rFonts w:asciiTheme="majorHAnsi" w:eastAsia="Times New Roman" w:hAnsiTheme="majorHAnsi" w:cs="Times New Roman"/>
          <w:color w:val="3A7C22" w:themeColor="accent6" w:themeShade="BF"/>
          <w:sz w:val="20"/>
          <w:szCs w:val="20"/>
          <w:vertAlign w:val="superscript"/>
          <w:lang w:eastAsia="fr-FR"/>
        </w:rPr>
        <w:t>2+</w:t>
      </w:r>
      <w:r w:rsidRPr="0077304B">
        <w:rPr>
          <w:rFonts w:asciiTheme="majorHAnsi" w:eastAsia="Times New Roman" w:hAnsiTheme="majorHAnsi" w:cs="Times New Roman"/>
          <w:color w:val="3A7C22" w:themeColor="accent6" w:themeShade="BF"/>
          <w:sz w:val="20"/>
          <w:szCs w:val="20"/>
          <w:lang w:eastAsia="fr-FR"/>
        </w:rPr>
        <w:t xml:space="preserve">, on observe une augmentation de la tension de myofibrille (il y a une contraction), après l’addition du </w:t>
      </w:r>
      <w:proofErr w:type="spellStart"/>
      <w:r w:rsidRPr="0077304B">
        <w:rPr>
          <w:rFonts w:asciiTheme="majorHAnsi" w:eastAsia="Times New Roman" w:hAnsiTheme="majorHAnsi" w:cs="Times New Roman"/>
          <w:color w:val="3A7C22" w:themeColor="accent6" w:themeShade="BF"/>
          <w:sz w:val="20"/>
          <w:szCs w:val="20"/>
          <w:lang w:eastAsia="fr-FR"/>
        </w:rPr>
        <w:t>salyrgan</w:t>
      </w:r>
      <w:proofErr w:type="spellEnd"/>
      <w:r w:rsidRPr="0077304B">
        <w:rPr>
          <w:rFonts w:asciiTheme="majorHAnsi" w:eastAsia="Times New Roman" w:hAnsiTheme="majorHAnsi" w:cs="Times New Roman"/>
          <w:color w:val="3A7C22" w:themeColor="accent6" w:themeShade="BF"/>
          <w:sz w:val="20"/>
          <w:szCs w:val="20"/>
          <w:lang w:eastAsia="fr-FR"/>
        </w:rPr>
        <w:t xml:space="preserve"> ou du chélateur, la tension de la myofibrille diminue rapidement (arrêt de contraction) </w:t>
      </w:r>
    </w:p>
    <w:p w14:paraId="7800847C" w14:textId="77777777" w:rsidR="00A1473E" w:rsidRPr="0077304B" w:rsidRDefault="00A1473E" w:rsidP="00A1473E">
      <w:pPr>
        <w:spacing w:after="48" w:line="265" w:lineRule="auto"/>
        <w:ind w:left="-5" w:hanging="10"/>
        <w:rPr>
          <w:rFonts w:asciiTheme="majorHAnsi" w:eastAsia="Times New Roman" w:hAnsiTheme="majorHAnsi" w:cs="Times New Roman"/>
          <w:color w:val="3A7C22" w:themeColor="accent6" w:themeShade="BF"/>
          <w:sz w:val="20"/>
          <w:szCs w:val="20"/>
          <w:lang w:eastAsia="fr-FR"/>
        </w:rPr>
      </w:pPr>
      <w:r w:rsidRPr="0077304B">
        <w:rPr>
          <w:rFonts w:asciiTheme="majorHAnsi" w:eastAsia="Times New Roman" w:hAnsiTheme="majorHAnsi" w:cs="Times New Roman"/>
          <w:color w:val="3A7C22" w:themeColor="accent6" w:themeShade="BF"/>
          <w:sz w:val="20"/>
          <w:szCs w:val="20"/>
          <w:lang w:eastAsia="fr-FR"/>
        </w:rPr>
        <w:t xml:space="preserve">On explique l’arrêt de contraction après l’addition du </w:t>
      </w:r>
      <w:proofErr w:type="spellStart"/>
      <w:r w:rsidRPr="0077304B">
        <w:rPr>
          <w:rFonts w:asciiTheme="majorHAnsi" w:eastAsia="Times New Roman" w:hAnsiTheme="majorHAnsi" w:cs="Times New Roman"/>
          <w:color w:val="3A7C22" w:themeColor="accent6" w:themeShade="BF"/>
          <w:sz w:val="20"/>
          <w:szCs w:val="20"/>
          <w:lang w:eastAsia="fr-FR"/>
        </w:rPr>
        <w:t>salyrgan</w:t>
      </w:r>
      <w:proofErr w:type="spellEnd"/>
      <w:r w:rsidRPr="0077304B">
        <w:rPr>
          <w:rFonts w:asciiTheme="majorHAnsi" w:eastAsia="Times New Roman" w:hAnsiTheme="majorHAnsi" w:cs="Times New Roman"/>
          <w:color w:val="3A7C22" w:themeColor="accent6" w:themeShade="BF"/>
          <w:sz w:val="20"/>
          <w:szCs w:val="20"/>
          <w:lang w:eastAsia="fr-FR"/>
        </w:rPr>
        <w:t xml:space="preserve"> par l’absence d’hydrolyse d’ATP et après l’addition du chélateur par l’inhibition de l’action des ions Ca</w:t>
      </w:r>
      <w:r w:rsidRPr="0077304B">
        <w:rPr>
          <w:rFonts w:asciiTheme="majorHAnsi" w:eastAsia="Times New Roman" w:hAnsiTheme="majorHAnsi" w:cs="Times New Roman"/>
          <w:color w:val="3A7C22" w:themeColor="accent6" w:themeShade="BF"/>
          <w:sz w:val="20"/>
          <w:szCs w:val="20"/>
          <w:vertAlign w:val="superscript"/>
          <w:lang w:eastAsia="fr-FR"/>
        </w:rPr>
        <w:t>2+</w:t>
      </w:r>
      <w:r w:rsidRPr="0077304B">
        <w:rPr>
          <w:rFonts w:asciiTheme="majorHAnsi" w:eastAsia="Times New Roman" w:hAnsiTheme="majorHAnsi" w:cs="Times New Roman"/>
          <w:color w:val="3A7C22" w:themeColor="accent6" w:themeShade="BF"/>
          <w:sz w:val="20"/>
          <w:szCs w:val="20"/>
          <w:lang w:eastAsia="fr-FR"/>
        </w:rPr>
        <w:t xml:space="preserve"> </w:t>
      </w:r>
    </w:p>
    <w:p w14:paraId="46E78B92" w14:textId="77777777" w:rsidR="00A1473E" w:rsidRPr="0077304B" w:rsidRDefault="00A1473E" w:rsidP="00A1473E">
      <w:pPr>
        <w:spacing w:after="5" w:line="265" w:lineRule="auto"/>
        <w:ind w:left="-5" w:hanging="10"/>
        <w:rPr>
          <w:rFonts w:asciiTheme="majorHAnsi" w:eastAsia="Times New Roman" w:hAnsiTheme="majorHAnsi" w:cs="Times New Roman"/>
          <w:color w:val="3A7C22" w:themeColor="accent6" w:themeShade="BF"/>
          <w:sz w:val="20"/>
          <w:szCs w:val="20"/>
          <w:lang w:eastAsia="fr-FR"/>
        </w:rPr>
      </w:pPr>
      <w:r w:rsidRPr="0077304B">
        <w:rPr>
          <w:rFonts w:asciiTheme="majorHAnsi" w:eastAsia="Times New Roman" w:hAnsiTheme="majorHAnsi" w:cs="Times New Roman"/>
          <w:color w:val="3A7C22" w:themeColor="accent6" w:themeShade="BF"/>
          <w:sz w:val="20"/>
          <w:szCs w:val="20"/>
          <w:lang w:eastAsia="fr-FR"/>
        </w:rPr>
        <w:t>On déduit que la contraction musculaire ne peut être réalisée qu’en présence de deux éléments essentiels, l’</w:t>
      </w:r>
      <w:r w:rsidRPr="0077304B">
        <w:rPr>
          <w:rFonts w:asciiTheme="majorHAnsi" w:eastAsia="Times New Roman" w:hAnsiTheme="majorHAnsi" w:cs="Times New Roman"/>
          <w:b/>
          <w:color w:val="3A7C22" w:themeColor="accent6" w:themeShade="BF"/>
          <w:sz w:val="20"/>
          <w:szCs w:val="20"/>
          <w:lang w:eastAsia="fr-FR"/>
        </w:rPr>
        <w:t>ATP</w:t>
      </w:r>
      <w:r w:rsidRPr="0077304B">
        <w:rPr>
          <w:rFonts w:asciiTheme="majorHAnsi" w:eastAsia="Times New Roman" w:hAnsiTheme="majorHAnsi" w:cs="Times New Roman"/>
          <w:color w:val="3A7C22" w:themeColor="accent6" w:themeShade="BF"/>
          <w:sz w:val="20"/>
          <w:szCs w:val="20"/>
          <w:lang w:eastAsia="fr-FR"/>
        </w:rPr>
        <w:t xml:space="preserve"> et le </w:t>
      </w:r>
      <w:r w:rsidRPr="0077304B">
        <w:rPr>
          <w:rFonts w:asciiTheme="majorHAnsi" w:eastAsia="Times New Roman" w:hAnsiTheme="majorHAnsi" w:cs="Times New Roman"/>
          <w:b/>
          <w:color w:val="3A7C22" w:themeColor="accent6" w:themeShade="BF"/>
          <w:sz w:val="20"/>
          <w:szCs w:val="20"/>
          <w:lang w:eastAsia="fr-FR"/>
        </w:rPr>
        <w:t>calcium</w:t>
      </w:r>
      <w:r w:rsidRPr="0077304B">
        <w:rPr>
          <w:rFonts w:asciiTheme="majorHAnsi" w:eastAsia="Times New Roman" w:hAnsiTheme="majorHAnsi" w:cs="Times New Roman"/>
          <w:color w:val="3A7C22" w:themeColor="accent6" w:themeShade="BF"/>
          <w:sz w:val="20"/>
          <w:szCs w:val="20"/>
          <w:lang w:eastAsia="fr-FR"/>
        </w:rPr>
        <w:t xml:space="preserve"> (Ca</w:t>
      </w:r>
      <w:r w:rsidRPr="0077304B">
        <w:rPr>
          <w:rFonts w:asciiTheme="majorHAnsi" w:eastAsia="Times New Roman" w:hAnsiTheme="majorHAnsi" w:cs="Times New Roman"/>
          <w:color w:val="3A7C22" w:themeColor="accent6" w:themeShade="BF"/>
          <w:sz w:val="20"/>
          <w:szCs w:val="20"/>
          <w:vertAlign w:val="superscript"/>
          <w:lang w:eastAsia="fr-FR"/>
        </w:rPr>
        <w:t>2+</w:t>
      </w:r>
      <w:r w:rsidRPr="0077304B">
        <w:rPr>
          <w:rFonts w:asciiTheme="majorHAnsi" w:eastAsia="Times New Roman" w:hAnsiTheme="majorHAnsi" w:cs="Times New Roman"/>
          <w:color w:val="3A7C22" w:themeColor="accent6" w:themeShade="BF"/>
          <w:sz w:val="20"/>
          <w:szCs w:val="20"/>
          <w:lang w:eastAsia="fr-FR"/>
        </w:rPr>
        <w:t xml:space="preserve">) </w:t>
      </w:r>
    </w:p>
    <w:p w14:paraId="3BE24A10" w14:textId="77777777" w:rsidR="00A1473E" w:rsidRDefault="00A1473E" w:rsidP="00A1473E">
      <w:pPr>
        <w:ind w:left="-5"/>
        <w:rPr>
          <w:b/>
          <w:bCs/>
          <w:sz w:val="20"/>
          <w:szCs w:val="20"/>
        </w:rPr>
      </w:pPr>
    </w:p>
    <w:p w14:paraId="73402279" w14:textId="77777777" w:rsidR="00A1473E" w:rsidRPr="0077304B" w:rsidRDefault="00A1473E" w:rsidP="00A1473E">
      <w:pPr>
        <w:ind w:left="-5"/>
        <w:rPr>
          <w:sz w:val="20"/>
          <w:szCs w:val="20"/>
        </w:rPr>
      </w:pPr>
      <w:r w:rsidRPr="0077304B">
        <w:rPr>
          <w:b/>
          <w:bCs/>
          <w:sz w:val="20"/>
          <w:szCs w:val="20"/>
        </w:rPr>
        <w:t xml:space="preserve">Document 2 : </w:t>
      </w:r>
      <w:r w:rsidRPr="0077304B">
        <w:rPr>
          <w:sz w:val="20"/>
          <w:szCs w:val="20"/>
        </w:rPr>
        <w:t>Quel est le rôle des ions Ca</w:t>
      </w:r>
      <w:r w:rsidRPr="0077304B">
        <w:rPr>
          <w:sz w:val="20"/>
          <w:szCs w:val="20"/>
          <w:vertAlign w:val="superscript"/>
        </w:rPr>
        <w:t>2+</w:t>
      </w:r>
      <w:r w:rsidRPr="0077304B">
        <w:rPr>
          <w:sz w:val="20"/>
          <w:szCs w:val="20"/>
        </w:rPr>
        <w:t xml:space="preserve"> dans la contraction musculaire ? </w:t>
      </w:r>
    </w:p>
    <w:p w14:paraId="7E7773EA" w14:textId="77777777" w:rsidR="00A1473E" w:rsidRPr="0077304B" w:rsidRDefault="00A1473E" w:rsidP="00A1473E">
      <w:pPr>
        <w:spacing w:after="158"/>
        <w:ind w:left="-5"/>
        <w:rPr>
          <w:color w:val="3A7C22" w:themeColor="accent6" w:themeShade="BF"/>
          <w:sz w:val="20"/>
          <w:szCs w:val="20"/>
        </w:rPr>
      </w:pPr>
      <w:r w:rsidRPr="0077304B">
        <w:rPr>
          <w:noProof/>
          <w:color w:val="3A7C22" w:themeColor="accent6" w:themeShade="BF"/>
          <w:sz w:val="20"/>
          <w:szCs w:val="20"/>
          <w:lang w:eastAsia="fr-FR"/>
        </w:rPr>
        <w:drawing>
          <wp:anchor distT="0" distB="0" distL="114300" distR="114300" simplePos="0" relativeHeight="251667456" behindDoc="0" locked="0" layoutInCell="1" allowOverlap="1" wp14:anchorId="79B4B7EF" wp14:editId="446445E5">
            <wp:simplePos x="0" y="0"/>
            <wp:positionH relativeFrom="margin">
              <wp:align>right</wp:align>
            </wp:positionH>
            <wp:positionV relativeFrom="paragraph">
              <wp:posOffset>12065</wp:posOffset>
            </wp:positionV>
            <wp:extent cx="4121150" cy="1173480"/>
            <wp:effectExtent l="0" t="0" r="0" b="7620"/>
            <wp:wrapSquare wrapText="bothSides"/>
            <wp:docPr id="2126" name="Picture 2126" descr="Une image contenant texte, diagramme, croquis, lign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2126" name="Picture 2126" descr="Une image contenant texte, diagramme, croquis, ligne&#10;&#10;Le contenu généré par l’IA peut être incorrect."/>
                    <pic:cNvPicPr/>
                  </pic:nvPicPr>
                  <pic:blipFill>
                    <a:blip r:embed="rId13">
                      <a:extLst>
                        <a:ext uri="{28A0092B-C50C-407E-A947-70E740481C1C}">
                          <a14:useLocalDpi xmlns:a14="http://schemas.microsoft.com/office/drawing/2010/main" val="0"/>
                        </a:ext>
                      </a:extLst>
                    </a:blip>
                    <a:stretch>
                      <a:fillRect/>
                    </a:stretch>
                  </pic:blipFill>
                  <pic:spPr>
                    <a:xfrm>
                      <a:off x="0" y="0"/>
                      <a:ext cx="4121150" cy="1173480"/>
                    </a:xfrm>
                    <a:prstGeom prst="rect">
                      <a:avLst/>
                    </a:prstGeom>
                  </pic:spPr>
                </pic:pic>
              </a:graphicData>
            </a:graphic>
            <wp14:sizeRelH relativeFrom="margin">
              <wp14:pctWidth>0</wp14:pctWidth>
            </wp14:sizeRelH>
            <wp14:sizeRelV relativeFrom="margin">
              <wp14:pctHeight>0</wp14:pctHeight>
            </wp14:sizeRelV>
          </wp:anchor>
        </w:drawing>
      </w:r>
      <w:r w:rsidRPr="0077304B">
        <w:rPr>
          <w:color w:val="3A7C22" w:themeColor="accent6" w:themeShade="BF"/>
          <w:sz w:val="20"/>
          <w:szCs w:val="20"/>
        </w:rPr>
        <w:t>En absence des ions Ca</w:t>
      </w:r>
      <w:r w:rsidRPr="0077304B">
        <w:rPr>
          <w:color w:val="3A7C22" w:themeColor="accent6" w:themeShade="BF"/>
          <w:sz w:val="20"/>
          <w:szCs w:val="20"/>
          <w:vertAlign w:val="superscript"/>
        </w:rPr>
        <w:t>2+</w:t>
      </w:r>
      <w:r w:rsidRPr="0077304B">
        <w:rPr>
          <w:color w:val="3A7C22" w:themeColor="accent6" w:themeShade="BF"/>
          <w:sz w:val="20"/>
          <w:szCs w:val="20"/>
        </w:rPr>
        <w:t xml:space="preserve"> (au repos), la tropomyosine cache le site de fixation de la tête de myosine sur l’actine.  </w:t>
      </w:r>
    </w:p>
    <w:p w14:paraId="47A6D0DE" w14:textId="77777777" w:rsidR="00A1473E" w:rsidRPr="0077304B" w:rsidRDefault="00A1473E" w:rsidP="00A1473E">
      <w:pPr>
        <w:spacing w:after="158"/>
        <w:ind w:left="-5"/>
        <w:rPr>
          <w:color w:val="3A7C22" w:themeColor="accent6" w:themeShade="BF"/>
          <w:sz w:val="20"/>
          <w:szCs w:val="20"/>
        </w:rPr>
      </w:pPr>
      <w:r>
        <w:rPr>
          <w:noProof/>
          <w:lang w:eastAsia="fr-FR"/>
        </w:rPr>
        <w:drawing>
          <wp:anchor distT="0" distB="0" distL="114300" distR="114300" simplePos="0" relativeHeight="251675648" behindDoc="0" locked="0" layoutInCell="1" allowOverlap="1" wp14:anchorId="3BC351D4" wp14:editId="4F270124">
            <wp:simplePos x="0" y="0"/>
            <wp:positionH relativeFrom="margin">
              <wp:posOffset>122829</wp:posOffset>
            </wp:positionH>
            <wp:positionV relativeFrom="paragraph">
              <wp:posOffset>17003</wp:posOffset>
            </wp:positionV>
            <wp:extent cx="1528445" cy="1050925"/>
            <wp:effectExtent l="0" t="0" r="0" b="0"/>
            <wp:wrapSquare wrapText="bothSides"/>
            <wp:docPr id="92" name="Image 92" descr="CH8: Muscular Syst. at Washtenaw Community College - Study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8: Muscular Syst. at Washtenaw Community College - StudyBlu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8445" cy="1050925"/>
                    </a:xfrm>
                    <a:prstGeom prst="rect">
                      <a:avLst/>
                    </a:prstGeom>
                    <a:noFill/>
                    <a:ln>
                      <a:noFill/>
                    </a:ln>
                  </pic:spPr>
                </pic:pic>
              </a:graphicData>
            </a:graphic>
          </wp:anchor>
        </w:drawing>
      </w:r>
      <w:r w:rsidRPr="0077304B">
        <w:rPr>
          <w:color w:val="3A7C22" w:themeColor="accent6" w:themeShade="BF"/>
          <w:sz w:val="20"/>
          <w:szCs w:val="20"/>
        </w:rPr>
        <w:t>La fixation des ions Ca</w:t>
      </w:r>
      <w:r w:rsidRPr="0077304B">
        <w:rPr>
          <w:color w:val="3A7C22" w:themeColor="accent6" w:themeShade="BF"/>
          <w:sz w:val="20"/>
          <w:szCs w:val="20"/>
          <w:vertAlign w:val="superscript"/>
        </w:rPr>
        <w:t>2+</w:t>
      </w:r>
      <w:r w:rsidRPr="0077304B">
        <w:rPr>
          <w:color w:val="3A7C22" w:themeColor="accent6" w:themeShade="BF"/>
          <w:sz w:val="20"/>
          <w:szCs w:val="20"/>
        </w:rPr>
        <w:t xml:space="preserve"> sur la troponine entraine le déplacement de la tropomyosine ce qui permet la fixation de myosine sur l’actine et la </w:t>
      </w:r>
      <w:r w:rsidRPr="0077304B">
        <w:rPr>
          <w:b/>
          <w:color w:val="3A7C22" w:themeColor="accent6" w:themeShade="BF"/>
          <w:sz w:val="20"/>
          <w:szCs w:val="20"/>
        </w:rPr>
        <w:t>formation des complexes actomyosine</w:t>
      </w:r>
      <w:r w:rsidRPr="0077304B">
        <w:rPr>
          <w:color w:val="3A7C22" w:themeColor="accent6" w:themeShade="BF"/>
          <w:sz w:val="20"/>
          <w:szCs w:val="20"/>
        </w:rPr>
        <w:t xml:space="preserve">. </w:t>
      </w:r>
    </w:p>
    <w:p w14:paraId="65A7AE09" w14:textId="77777777" w:rsidR="00A1473E" w:rsidRDefault="00A1473E" w:rsidP="00A1473E">
      <w:pPr>
        <w:pStyle w:val="Titre2"/>
        <w:ind w:left="922" w:hanging="922"/>
        <w:rPr>
          <w:b/>
          <w:bCs/>
          <w:color w:val="auto"/>
          <w:sz w:val="20"/>
          <w:szCs w:val="20"/>
          <w:u w:val="single"/>
        </w:rPr>
      </w:pPr>
      <w:bookmarkStart w:id="1" w:name="_Toc27346"/>
    </w:p>
    <w:p w14:paraId="6CCC83DB" w14:textId="77777777" w:rsidR="00A1473E" w:rsidRPr="0077304B" w:rsidRDefault="00A1473E" w:rsidP="00A1473E">
      <w:pPr>
        <w:pStyle w:val="Titre2"/>
        <w:ind w:left="922" w:hanging="922"/>
        <w:rPr>
          <w:b/>
          <w:bCs/>
          <w:color w:val="auto"/>
          <w:sz w:val="20"/>
          <w:szCs w:val="20"/>
          <w:u w:val="single"/>
        </w:rPr>
      </w:pPr>
      <w:r w:rsidRPr="0077304B">
        <w:rPr>
          <w:b/>
          <w:bCs/>
          <w:color w:val="auto"/>
          <w:sz w:val="20"/>
          <w:szCs w:val="20"/>
          <w:u w:val="single"/>
        </w:rPr>
        <w:t xml:space="preserve">Document 3 : </w:t>
      </w:r>
      <w:r w:rsidRPr="0077304B">
        <w:rPr>
          <w:color w:val="auto"/>
          <w:sz w:val="20"/>
          <w:szCs w:val="20"/>
        </w:rPr>
        <w:t xml:space="preserve">Mécanisme moléculaire de la contraction musculaire </w:t>
      </w:r>
      <w:bookmarkEnd w:id="1"/>
    </w:p>
    <w:p w14:paraId="7CEB5AAC" w14:textId="77777777" w:rsidR="00A1473E" w:rsidRPr="0077304B" w:rsidRDefault="00A1473E" w:rsidP="00A1473E">
      <w:pPr>
        <w:rPr>
          <w:rFonts w:asciiTheme="majorHAnsi" w:hAnsiTheme="majorHAnsi"/>
          <w:color w:val="3A7C22" w:themeColor="accent6" w:themeShade="BF"/>
          <w:sz w:val="20"/>
          <w:szCs w:val="20"/>
        </w:rPr>
      </w:pPr>
      <w:r>
        <w:rPr>
          <w:noProof/>
          <w:lang w:eastAsia="fr-FR"/>
        </w:rPr>
        <w:drawing>
          <wp:anchor distT="0" distB="0" distL="114300" distR="114300" simplePos="0" relativeHeight="251668480" behindDoc="0" locked="0" layoutInCell="1" allowOverlap="1" wp14:anchorId="266394BA" wp14:editId="55DA4A7E">
            <wp:simplePos x="0" y="0"/>
            <wp:positionH relativeFrom="column">
              <wp:posOffset>2663825</wp:posOffset>
            </wp:positionH>
            <wp:positionV relativeFrom="paragraph">
              <wp:posOffset>169545</wp:posOffset>
            </wp:positionV>
            <wp:extent cx="4171950" cy="3822065"/>
            <wp:effectExtent l="0" t="0" r="0" b="6985"/>
            <wp:wrapSquare wrapText="bothSides"/>
            <wp:docPr id="2128" name="Picture 2128" descr="Une image contenant texte, diagramme, dessin, croquis&#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2128" name="Picture 2128" descr="Une image contenant texte, diagramme, dessin, croquis&#10;&#10;Le contenu généré par l’IA peut être incorrect."/>
                    <pic:cNvPicPr/>
                  </pic:nvPicPr>
                  <pic:blipFill>
                    <a:blip r:embed="rId15">
                      <a:extLst>
                        <a:ext uri="{28A0092B-C50C-407E-A947-70E740481C1C}">
                          <a14:useLocalDpi xmlns:a14="http://schemas.microsoft.com/office/drawing/2010/main" val="0"/>
                        </a:ext>
                      </a:extLst>
                    </a:blip>
                    <a:stretch>
                      <a:fillRect/>
                    </a:stretch>
                  </pic:blipFill>
                  <pic:spPr>
                    <a:xfrm>
                      <a:off x="0" y="0"/>
                      <a:ext cx="4171950" cy="3822065"/>
                    </a:xfrm>
                    <a:prstGeom prst="rect">
                      <a:avLst/>
                    </a:prstGeom>
                  </pic:spPr>
                </pic:pic>
              </a:graphicData>
            </a:graphic>
            <wp14:sizeRelH relativeFrom="margin">
              <wp14:pctWidth>0</wp14:pctWidth>
            </wp14:sizeRelH>
            <wp14:sizeRelV relativeFrom="margin">
              <wp14:pctHeight>0</wp14:pctHeight>
            </wp14:sizeRelV>
          </wp:anchor>
        </w:drawing>
      </w:r>
    </w:p>
    <w:p w14:paraId="6C026AE6" w14:textId="77777777" w:rsidR="00A1473E" w:rsidRPr="0077304B" w:rsidRDefault="00A1473E" w:rsidP="00A1473E">
      <w:pPr>
        <w:spacing w:after="177" w:line="253" w:lineRule="auto"/>
        <w:ind w:left="-5" w:right="-14"/>
        <w:jc w:val="both"/>
        <w:rPr>
          <w:rFonts w:asciiTheme="majorHAnsi" w:hAnsiTheme="majorHAnsi"/>
          <w:color w:val="3A7C22" w:themeColor="accent6" w:themeShade="BF"/>
          <w:sz w:val="20"/>
          <w:szCs w:val="20"/>
        </w:rPr>
      </w:pPr>
      <w:r w:rsidRPr="0077304B">
        <w:rPr>
          <w:rFonts w:asciiTheme="majorHAnsi" w:hAnsiTheme="majorHAnsi"/>
          <w:color w:val="3A7C22" w:themeColor="accent6" w:themeShade="BF"/>
          <w:sz w:val="20"/>
          <w:szCs w:val="20"/>
        </w:rPr>
        <w:t xml:space="preserve">Arrivée de l’influx nerveux </w:t>
      </w:r>
      <w:r w:rsidRPr="00D001EA">
        <w:rPr>
          <w:rFonts w:asciiTheme="majorHAnsi" w:eastAsia="Wingdings 3" w:hAnsiTheme="majorHAnsi" w:cs="Wingdings 3"/>
          <w:color w:val="3A7C22" w:themeColor="accent6" w:themeShade="BF"/>
          <w:sz w:val="20"/>
          <w:szCs w:val="20"/>
        </w:rPr>
        <w:sym w:font="Wingdings" w:char="F0E0"/>
      </w:r>
      <w:r w:rsidRPr="0077304B">
        <w:rPr>
          <w:rFonts w:asciiTheme="majorHAnsi" w:hAnsiTheme="majorHAnsi"/>
          <w:color w:val="3A7C22" w:themeColor="accent6" w:themeShade="BF"/>
          <w:sz w:val="20"/>
          <w:szCs w:val="20"/>
        </w:rPr>
        <w:t xml:space="preserve"> libération du Ca</w:t>
      </w:r>
      <w:r w:rsidRPr="0077304B">
        <w:rPr>
          <w:rFonts w:asciiTheme="majorHAnsi" w:hAnsiTheme="majorHAnsi"/>
          <w:color w:val="3A7C22" w:themeColor="accent6" w:themeShade="BF"/>
          <w:sz w:val="20"/>
          <w:szCs w:val="20"/>
          <w:vertAlign w:val="superscript"/>
        </w:rPr>
        <w:t>2+</w:t>
      </w:r>
      <w:r w:rsidRPr="0077304B">
        <w:rPr>
          <w:rFonts w:asciiTheme="majorHAnsi" w:hAnsiTheme="majorHAnsi"/>
          <w:color w:val="3A7C22" w:themeColor="accent6" w:themeShade="BF"/>
          <w:sz w:val="20"/>
          <w:szCs w:val="20"/>
        </w:rPr>
        <w:t xml:space="preserve"> par le réticulum sarcoplasmique </w:t>
      </w:r>
      <w:r w:rsidRPr="00D001EA">
        <w:rPr>
          <w:rFonts w:asciiTheme="majorHAnsi" w:eastAsia="Wingdings 3" w:hAnsiTheme="majorHAnsi" w:cs="Wingdings 3"/>
          <w:color w:val="3A7C22" w:themeColor="accent6" w:themeShade="BF"/>
          <w:sz w:val="20"/>
          <w:szCs w:val="20"/>
        </w:rPr>
        <w:sym w:font="Wingdings" w:char="F0E0"/>
      </w:r>
      <w:r w:rsidRPr="0077304B">
        <w:rPr>
          <w:rFonts w:asciiTheme="majorHAnsi" w:hAnsiTheme="majorHAnsi"/>
          <w:color w:val="3A7C22" w:themeColor="accent6" w:themeShade="BF"/>
          <w:sz w:val="20"/>
          <w:szCs w:val="20"/>
        </w:rPr>
        <w:t xml:space="preserve">  déplacement de tropomyosine par la troponine </w:t>
      </w:r>
      <w:r w:rsidRPr="00D001EA">
        <w:rPr>
          <w:rFonts w:asciiTheme="majorHAnsi" w:eastAsia="Wingdings 3" w:hAnsiTheme="majorHAnsi" w:cs="Wingdings 3"/>
          <w:color w:val="3A7C22" w:themeColor="accent6" w:themeShade="BF"/>
          <w:sz w:val="20"/>
          <w:szCs w:val="20"/>
        </w:rPr>
        <w:sym w:font="Wingdings" w:char="F0E0"/>
      </w:r>
      <w:r w:rsidRPr="0077304B">
        <w:rPr>
          <w:rFonts w:asciiTheme="majorHAnsi" w:hAnsiTheme="majorHAnsi"/>
          <w:color w:val="3A7C22" w:themeColor="accent6" w:themeShade="BF"/>
          <w:sz w:val="20"/>
          <w:szCs w:val="20"/>
        </w:rPr>
        <w:t xml:space="preserve">   formation des ponts act</w:t>
      </w:r>
      <w:r>
        <w:rPr>
          <w:rFonts w:asciiTheme="majorHAnsi" w:hAnsiTheme="majorHAnsi"/>
          <w:color w:val="3A7C22" w:themeColor="accent6" w:themeShade="BF"/>
          <w:sz w:val="20"/>
          <w:szCs w:val="20"/>
        </w:rPr>
        <w:t>ine/</w:t>
      </w:r>
      <w:r w:rsidRPr="0077304B">
        <w:rPr>
          <w:rFonts w:asciiTheme="majorHAnsi" w:hAnsiTheme="majorHAnsi"/>
          <w:color w:val="3A7C22" w:themeColor="accent6" w:themeShade="BF"/>
          <w:sz w:val="20"/>
          <w:szCs w:val="20"/>
        </w:rPr>
        <w:t xml:space="preserve">myosine   </w:t>
      </w:r>
      <w:r w:rsidRPr="00D001EA">
        <w:rPr>
          <w:rFonts w:asciiTheme="majorHAnsi" w:hAnsiTheme="majorHAnsi"/>
          <w:color w:val="3A7C22" w:themeColor="accent6" w:themeShade="BF"/>
          <w:sz w:val="20"/>
          <w:szCs w:val="20"/>
        </w:rPr>
        <w:sym w:font="Wingdings" w:char="F0E0"/>
      </w:r>
      <w:r w:rsidRPr="0077304B">
        <w:rPr>
          <w:rFonts w:asciiTheme="majorHAnsi" w:hAnsiTheme="majorHAnsi"/>
          <w:color w:val="3A7C22" w:themeColor="accent6" w:themeShade="BF"/>
          <w:sz w:val="20"/>
          <w:szCs w:val="20"/>
        </w:rPr>
        <w:t xml:space="preserve">   pivotement des têtes de myosine grâce à l’énergie issue de l’hydrolyse de l’ATP  </w:t>
      </w:r>
      <w:r w:rsidRPr="00D001EA">
        <w:rPr>
          <w:rFonts w:asciiTheme="majorHAnsi" w:eastAsia="Wingdings 3" w:hAnsiTheme="majorHAnsi" w:cs="Wingdings 3"/>
          <w:color w:val="3A7C22" w:themeColor="accent6" w:themeShade="BF"/>
          <w:sz w:val="20"/>
          <w:szCs w:val="20"/>
        </w:rPr>
        <w:sym w:font="Wingdings" w:char="F0E0"/>
      </w:r>
      <w:r w:rsidRPr="0077304B">
        <w:rPr>
          <w:rFonts w:asciiTheme="majorHAnsi" w:hAnsiTheme="majorHAnsi"/>
          <w:color w:val="3A7C22" w:themeColor="accent6" w:themeShade="BF"/>
          <w:sz w:val="20"/>
          <w:szCs w:val="20"/>
        </w:rPr>
        <w:t xml:space="preserve">   glissement des filaments d’actine vers le centre du sarcomère </w:t>
      </w:r>
      <w:r w:rsidRPr="00D001EA">
        <w:rPr>
          <w:rFonts w:asciiTheme="majorHAnsi" w:hAnsiTheme="majorHAnsi"/>
          <w:color w:val="3A7C22" w:themeColor="accent6" w:themeShade="BF"/>
          <w:sz w:val="20"/>
          <w:szCs w:val="20"/>
        </w:rPr>
        <w:sym w:font="Wingdings" w:char="F0E0"/>
      </w:r>
      <w:r w:rsidRPr="0077304B">
        <w:rPr>
          <w:rFonts w:asciiTheme="majorHAnsi" w:hAnsiTheme="majorHAnsi"/>
          <w:color w:val="3A7C22" w:themeColor="accent6" w:themeShade="BF"/>
          <w:sz w:val="20"/>
          <w:szCs w:val="20"/>
        </w:rPr>
        <w:t xml:space="preserve">   fixation d’une nouvelle molécule d’ATP sur la tête de myosine  </w:t>
      </w:r>
      <w:r w:rsidRPr="00D001EA">
        <w:rPr>
          <w:rFonts w:asciiTheme="majorHAnsi" w:hAnsiTheme="majorHAnsi"/>
          <w:color w:val="3A7C22" w:themeColor="accent6" w:themeShade="BF"/>
          <w:sz w:val="20"/>
          <w:szCs w:val="20"/>
        </w:rPr>
        <w:sym w:font="Wingdings" w:char="F0E0"/>
      </w:r>
      <w:r w:rsidRPr="0077304B">
        <w:rPr>
          <w:rFonts w:asciiTheme="majorHAnsi" w:hAnsiTheme="majorHAnsi"/>
          <w:color w:val="3A7C22" w:themeColor="accent6" w:themeShade="BF"/>
          <w:sz w:val="20"/>
          <w:szCs w:val="20"/>
        </w:rPr>
        <w:t xml:space="preserve">   détachement </w:t>
      </w:r>
      <w:proofErr w:type="gramStart"/>
      <w:r w:rsidRPr="0077304B">
        <w:rPr>
          <w:rFonts w:asciiTheme="majorHAnsi" w:hAnsiTheme="majorHAnsi"/>
          <w:color w:val="3A7C22" w:themeColor="accent6" w:themeShade="BF"/>
          <w:sz w:val="20"/>
          <w:szCs w:val="20"/>
        </w:rPr>
        <w:t>du tête</w:t>
      </w:r>
      <w:proofErr w:type="gramEnd"/>
      <w:r w:rsidRPr="0077304B">
        <w:rPr>
          <w:rFonts w:asciiTheme="majorHAnsi" w:hAnsiTheme="majorHAnsi"/>
          <w:color w:val="3A7C22" w:themeColor="accent6" w:themeShade="BF"/>
          <w:sz w:val="20"/>
          <w:szCs w:val="20"/>
        </w:rPr>
        <w:t xml:space="preserve"> de myosine de l’actine et hydrolyse de l’ATP. </w:t>
      </w:r>
    </w:p>
    <w:p w14:paraId="33CBE17B" w14:textId="77777777" w:rsidR="00A1473E" w:rsidRPr="0077304B" w:rsidRDefault="00A1473E" w:rsidP="00A1473E">
      <w:pPr>
        <w:spacing w:after="165" w:line="257" w:lineRule="auto"/>
        <w:ind w:left="10"/>
        <w:rPr>
          <w:rFonts w:asciiTheme="majorHAnsi" w:hAnsiTheme="majorHAnsi"/>
          <w:color w:val="3A7C22" w:themeColor="accent6" w:themeShade="BF"/>
          <w:sz w:val="20"/>
          <w:szCs w:val="20"/>
        </w:rPr>
      </w:pPr>
      <w:r w:rsidRPr="0077304B">
        <w:rPr>
          <w:rFonts w:asciiTheme="majorHAnsi" w:hAnsiTheme="majorHAnsi"/>
          <w:color w:val="3A7C22" w:themeColor="accent6" w:themeShade="BF"/>
          <w:sz w:val="20"/>
          <w:szCs w:val="20"/>
        </w:rPr>
        <w:t xml:space="preserve">Ainsi, </w:t>
      </w:r>
      <w:r w:rsidRPr="0077304B">
        <w:rPr>
          <w:rFonts w:asciiTheme="majorHAnsi" w:hAnsiTheme="majorHAnsi"/>
          <w:b/>
          <w:color w:val="3A7C22" w:themeColor="accent6" w:themeShade="BF"/>
          <w:sz w:val="20"/>
          <w:szCs w:val="20"/>
        </w:rPr>
        <w:t>l’énergie chimique contenue dans l’ATP est convertie en énergie mécanique</w:t>
      </w:r>
      <w:r w:rsidRPr="0077304B">
        <w:rPr>
          <w:rFonts w:asciiTheme="majorHAnsi" w:hAnsiTheme="majorHAnsi"/>
          <w:color w:val="3A7C22" w:themeColor="accent6" w:themeShade="BF"/>
          <w:sz w:val="20"/>
          <w:szCs w:val="20"/>
        </w:rPr>
        <w:t xml:space="preserve"> au niveau de chaque sarcomère entrainant son raccourcissement. </w:t>
      </w:r>
    </w:p>
    <w:p w14:paraId="2F960320" w14:textId="77777777" w:rsidR="00A1473E" w:rsidRPr="0077304B" w:rsidRDefault="00A1473E" w:rsidP="00A1473E">
      <w:pPr>
        <w:spacing w:after="153"/>
        <w:ind w:left="-5"/>
        <w:rPr>
          <w:rFonts w:asciiTheme="majorHAnsi" w:hAnsiTheme="majorHAnsi"/>
          <w:color w:val="3A7C22" w:themeColor="accent6" w:themeShade="BF"/>
          <w:sz w:val="20"/>
          <w:szCs w:val="20"/>
        </w:rPr>
      </w:pPr>
      <w:r w:rsidRPr="0077304B">
        <w:rPr>
          <w:rFonts w:asciiTheme="majorHAnsi" w:hAnsiTheme="majorHAnsi"/>
          <w:b/>
          <w:color w:val="3A7C22" w:themeColor="accent6" w:themeShade="BF"/>
          <w:sz w:val="20"/>
          <w:szCs w:val="20"/>
        </w:rPr>
        <w:t>Remarque</w:t>
      </w:r>
      <w:r w:rsidRPr="0077304B">
        <w:rPr>
          <w:rFonts w:asciiTheme="majorHAnsi" w:hAnsiTheme="majorHAnsi"/>
          <w:color w:val="3A7C22" w:themeColor="accent6" w:themeShade="BF"/>
          <w:sz w:val="20"/>
          <w:szCs w:val="20"/>
        </w:rPr>
        <w:t xml:space="preserve"> : En l’absence de nouveau potentiel d’action musculaire, le Ca</w:t>
      </w:r>
      <w:r w:rsidRPr="0077304B">
        <w:rPr>
          <w:rFonts w:asciiTheme="majorHAnsi" w:hAnsiTheme="majorHAnsi"/>
          <w:color w:val="3A7C22" w:themeColor="accent6" w:themeShade="BF"/>
          <w:sz w:val="20"/>
          <w:szCs w:val="20"/>
          <w:vertAlign w:val="superscript"/>
        </w:rPr>
        <w:t>2+</w:t>
      </w:r>
      <w:r w:rsidRPr="0077304B">
        <w:rPr>
          <w:rFonts w:asciiTheme="majorHAnsi" w:hAnsiTheme="majorHAnsi"/>
          <w:color w:val="3A7C22" w:themeColor="accent6" w:themeShade="BF"/>
          <w:sz w:val="20"/>
          <w:szCs w:val="20"/>
        </w:rPr>
        <w:t xml:space="preserve"> est de nouveau accumulé dans le réticulum par </w:t>
      </w:r>
      <w:r w:rsidRPr="0077304B">
        <w:rPr>
          <w:rFonts w:asciiTheme="majorHAnsi" w:hAnsiTheme="majorHAnsi"/>
          <w:b/>
          <w:color w:val="3A7C22" w:themeColor="accent6" w:themeShade="BF"/>
          <w:sz w:val="20"/>
          <w:szCs w:val="20"/>
        </w:rPr>
        <w:t>transport actif</w:t>
      </w:r>
      <w:r w:rsidRPr="0077304B">
        <w:rPr>
          <w:rFonts w:asciiTheme="majorHAnsi" w:hAnsiTheme="majorHAnsi"/>
          <w:color w:val="3A7C22" w:themeColor="accent6" w:themeShade="BF"/>
          <w:sz w:val="20"/>
          <w:szCs w:val="20"/>
        </w:rPr>
        <w:t xml:space="preserve"> et le muscle revient à son état initial (relâchement). </w:t>
      </w:r>
    </w:p>
    <w:p w14:paraId="2902BB7E" w14:textId="77777777" w:rsidR="00A1473E" w:rsidRPr="00D12307" w:rsidRDefault="00A1473E" w:rsidP="00A1473E">
      <w:pPr>
        <w:ind w:left="-5"/>
        <w:rPr>
          <w:b/>
          <w:bCs/>
          <w:u w:val="single"/>
        </w:rPr>
      </w:pPr>
    </w:p>
    <w:p w14:paraId="68DF9495" w14:textId="77777777" w:rsidR="00A1473E" w:rsidRDefault="00A1473E" w:rsidP="00A1473E">
      <w:pPr>
        <w:rPr>
          <w:color w:val="0070C0"/>
          <w:sz w:val="28"/>
          <w:szCs w:val="28"/>
        </w:rPr>
      </w:pPr>
    </w:p>
    <w:p w14:paraId="645400BA" w14:textId="77777777" w:rsidR="00A1473E" w:rsidRDefault="00A1473E" w:rsidP="00A1473E">
      <w:pPr>
        <w:rPr>
          <w:color w:val="0070C0"/>
          <w:sz w:val="28"/>
          <w:szCs w:val="28"/>
        </w:rPr>
      </w:pPr>
    </w:p>
    <w:p w14:paraId="05ACCF4B" w14:textId="77777777" w:rsidR="00A1473E" w:rsidRPr="0077304B" w:rsidRDefault="00A1473E" w:rsidP="00A1473E">
      <w:pPr>
        <w:pStyle w:val="Titre2"/>
        <w:ind w:left="156"/>
        <w:rPr>
          <w:color w:val="auto"/>
          <w:sz w:val="20"/>
          <w:szCs w:val="20"/>
        </w:rPr>
      </w:pPr>
      <w:r w:rsidRPr="0077304B">
        <w:rPr>
          <w:b/>
          <w:bCs/>
          <w:color w:val="auto"/>
          <w:sz w:val="20"/>
          <w:szCs w:val="20"/>
          <w:u w:val="single"/>
        </w:rPr>
        <w:t>Document 4</w:t>
      </w:r>
      <w:r w:rsidRPr="0077304B">
        <w:rPr>
          <w:color w:val="auto"/>
          <w:sz w:val="20"/>
          <w:szCs w:val="20"/>
        </w:rPr>
        <w:t xml:space="preserve"> : Mise en évidence d’un renouvellement d’ATP </w:t>
      </w:r>
    </w:p>
    <w:p w14:paraId="51991D0D" w14:textId="77777777" w:rsidR="00A1473E" w:rsidRDefault="00A1473E" w:rsidP="00A1473E">
      <w:pPr>
        <w:rPr>
          <w:color w:val="0070C0"/>
          <w:sz w:val="28"/>
          <w:szCs w:val="28"/>
        </w:rPr>
      </w:pPr>
    </w:p>
    <w:p w14:paraId="79FC6D63" w14:textId="77777777" w:rsidR="00A1473E" w:rsidRPr="0077304B" w:rsidRDefault="00A1473E" w:rsidP="00A1473E">
      <w:pPr>
        <w:spacing w:after="191"/>
        <w:ind w:left="-5"/>
        <w:rPr>
          <w:color w:val="3A7C22" w:themeColor="accent6" w:themeShade="BF"/>
          <w:sz w:val="20"/>
          <w:szCs w:val="20"/>
        </w:rPr>
      </w:pPr>
      <w:r w:rsidRPr="0077304B">
        <w:rPr>
          <w:noProof/>
          <w:color w:val="3A7C22" w:themeColor="accent6" w:themeShade="BF"/>
          <w:sz w:val="20"/>
          <w:szCs w:val="20"/>
          <w:lang w:eastAsia="fr-FR"/>
        </w:rPr>
        <w:drawing>
          <wp:anchor distT="0" distB="0" distL="114300" distR="114300" simplePos="0" relativeHeight="251669504" behindDoc="0" locked="0" layoutInCell="1" allowOverlap="1" wp14:anchorId="1513C1E3" wp14:editId="3201CBBA">
            <wp:simplePos x="0" y="0"/>
            <wp:positionH relativeFrom="margin">
              <wp:align>left</wp:align>
            </wp:positionH>
            <wp:positionV relativeFrom="paragraph">
              <wp:posOffset>7122</wp:posOffset>
            </wp:positionV>
            <wp:extent cx="2686050" cy="2371725"/>
            <wp:effectExtent l="0" t="0" r="0" b="9525"/>
            <wp:wrapSquare wrapText="bothSides"/>
            <wp:docPr id="2600" name="Picture 2600"/>
            <wp:cNvGraphicFramePr/>
            <a:graphic xmlns:a="http://schemas.openxmlformats.org/drawingml/2006/main">
              <a:graphicData uri="http://schemas.openxmlformats.org/drawingml/2006/picture">
                <pic:pic xmlns:pic="http://schemas.openxmlformats.org/drawingml/2006/picture">
                  <pic:nvPicPr>
                    <pic:cNvPr id="2600" name="Picture 2600"/>
                    <pic:cNvPicPr/>
                  </pic:nvPicPr>
                  <pic:blipFill>
                    <a:blip r:embed="rId16">
                      <a:extLst>
                        <a:ext uri="{28A0092B-C50C-407E-A947-70E740481C1C}">
                          <a14:useLocalDpi xmlns:a14="http://schemas.microsoft.com/office/drawing/2010/main" val="0"/>
                        </a:ext>
                      </a:extLst>
                    </a:blip>
                    <a:stretch>
                      <a:fillRect/>
                    </a:stretch>
                  </pic:blipFill>
                  <pic:spPr>
                    <a:xfrm>
                      <a:off x="0" y="0"/>
                      <a:ext cx="2686050" cy="2371725"/>
                    </a:xfrm>
                    <a:prstGeom prst="rect">
                      <a:avLst/>
                    </a:prstGeom>
                  </pic:spPr>
                </pic:pic>
              </a:graphicData>
            </a:graphic>
          </wp:anchor>
        </w:drawing>
      </w:r>
      <w:r w:rsidRPr="0077304B">
        <w:rPr>
          <w:color w:val="3A7C22" w:themeColor="accent6" w:themeShade="BF"/>
          <w:sz w:val="20"/>
          <w:szCs w:val="20"/>
        </w:rPr>
        <w:t xml:space="preserve">D’une part on observe que les réserves des cellules musculaires en ATP sont très faibles, d’autre part le muscle utilise une quantité importante d’énergie qui dépasse les réserves présentes dans les cellules ce qui suggère un renouvellement rapide et permanent de l’ATP. </w:t>
      </w:r>
    </w:p>
    <w:p w14:paraId="63FD5DDB" w14:textId="77777777" w:rsidR="00A1473E" w:rsidRPr="0077304B" w:rsidRDefault="00A1473E" w:rsidP="00A1473E">
      <w:pPr>
        <w:spacing w:after="204"/>
        <w:ind w:left="-5"/>
        <w:rPr>
          <w:color w:val="3A7C22" w:themeColor="accent6" w:themeShade="BF"/>
          <w:sz w:val="20"/>
          <w:szCs w:val="20"/>
        </w:rPr>
      </w:pPr>
      <w:r w:rsidRPr="0077304B">
        <w:rPr>
          <w:color w:val="3A7C22" w:themeColor="accent6" w:themeShade="BF"/>
          <w:sz w:val="20"/>
          <w:szCs w:val="20"/>
        </w:rPr>
        <w:t xml:space="preserve">Comment l’ATP est régénérée au niveau du muscle ? </w:t>
      </w:r>
    </w:p>
    <w:p w14:paraId="0A06942C" w14:textId="77777777" w:rsidR="00A1473E" w:rsidRDefault="00A1473E" w:rsidP="00A1473E">
      <w:pPr>
        <w:rPr>
          <w:color w:val="0070C0"/>
          <w:sz w:val="28"/>
          <w:szCs w:val="28"/>
        </w:rPr>
      </w:pPr>
    </w:p>
    <w:p w14:paraId="396F07E5" w14:textId="77777777" w:rsidR="00A1473E" w:rsidRDefault="00A1473E" w:rsidP="00A1473E">
      <w:pPr>
        <w:rPr>
          <w:color w:val="0070C0"/>
          <w:sz w:val="28"/>
          <w:szCs w:val="28"/>
        </w:rPr>
      </w:pPr>
    </w:p>
    <w:p w14:paraId="738EA099" w14:textId="77777777" w:rsidR="00A1473E" w:rsidRDefault="00A1473E" w:rsidP="00A1473E">
      <w:pPr>
        <w:rPr>
          <w:color w:val="0070C0"/>
          <w:sz w:val="28"/>
          <w:szCs w:val="28"/>
        </w:rPr>
      </w:pPr>
    </w:p>
    <w:p w14:paraId="41B40791" w14:textId="77777777" w:rsidR="00A1473E" w:rsidRDefault="00A1473E" w:rsidP="00A1473E">
      <w:pPr>
        <w:rPr>
          <w:color w:val="0070C0"/>
          <w:sz w:val="28"/>
          <w:szCs w:val="28"/>
        </w:rPr>
      </w:pPr>
    </w:p>
    <w:p w14:paraId="3293146D" w14:textId="77777777" w:rsidR="00A1473E" w:rsidRDefault="00A1473E" w:rsidP="00A1473E">
      <w:pPr>
        <w:rPr>
          <w:color w:val="0070C0"/>
          <w:sz w:val="28"/>
          <w:szCs w:val="28"/>
        </w:rPr>
      </w:pPr>
      <w:r>
        <w:rPr>
          <w:noProof/>
          <w:sz w:val="24"/>
          <w:szCs w:val="24"/>
          <w:lang w:eastAsia="fr-FR"/>
        </w:rPr>
        <mc:AlternateContent>
          <mc:Choice Requires="wps">
            <w:drawing>
              <wp:anchor distT="0" distB="0" distL="114300" distR="114300" simplePos="0" relativeHeight="251672576" behindDoc="1" locked="0" layoutInCell="1" allowOverlap="1" wp14:anchorId="09F16322" wp14:editId="0C74CA8C">
                <wp:simplePos x="0" y="0"/>
                <wp:positionH relativeFrom="column">
                  <wp:posOffset>-325618</wp:posOffset>
                </wp:positionH>
                <wp:positionV relativeFrom="paragraph">
                  <wp:posOffset>93980</wp:posOffset>
                </wp:positionV>
                <wp:extent cx="7158682" cy="4563522"/>
                <wp:effectExtent l="0" t="0" r="23495" b="27940"/>
                <wp:wrapNone/>
                <wp:docPr id="195" name="Rectangle : coins arrondis 195"/>
                <wp:cNvGraphicFramePr/>
                <a:graphic xmlns:a="http://schemas.openxmlformats.org/drawingml/2006/main">
                  <a:graphicData uri="http://schemas.microsoft.com/office/word/2010/wordprocessingShape">
                    <wps:wsp>
                      <wps:cNvSpPr/>
                      <wps:spPr>
                        <a:xfrm>
                          <a:off x="0" y="0"/>
                          <a:ext cx="7158682" cy="4563522"/>
                        </a:xfrm>
                        <a:prstGeom prst="round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F00B96" id="Rectangle : coins arrondis 195" o:spid="_x0000_s1026" style="position:absolute;margin-left:-25.65pt;margin-top:7.4pt;width:563.7pt;height:359.3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" fillcolor="white [3212]" strokecolor="black [1600]" strokeweight="1.5pt">
                <v:stroke joinstyle="miter"/>
              </v:roundrect>
            </w:pict>
          </mc:Fallback>
        </mc:AlternateContent>
      </w:r>
      <w:r>
        <w:rPr>
          <w:noProof/>
          <w:sz w:val="24"/>
          <w:szCs w:val="24"/>
          <w:lang w:eastAsia="fr-FR"/>
        </w:rPr>
        <w:drawing>
          <wp:anchor distT="0" distB="0" distL="114300" distR="114300" simplePos="0" relativeHeight="251670528" behindDoc="0" locked="0" layoutInCell="1" allowOverlap="1" wp14:anchorId="778B235D" wp14:editId="3268979F">
            <wp:simplePos x="0" y="0"/>
            <wp:positionH relativeFrom="column">
              <wp:posOffset>3380174</wp:posOffset>
            </wp:positionH>
            <wp:positionV relativeFrom="paragraph">
              <wp:posOffset>307666</wp:posOffset>
            </wp:positionV>
            <wp:extent cx="3180080" cy="2067560"/>
            <wp:effectExtent l="0" t="0" r="1270" b="8890"/>
            <wp:wrapSquare wrapText="bothSides"/>
            <wp:docPr id="126" name="Image 126" descr="Une image contenant rose, moisiss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 126" descr="Une image contenant rose, moisissure&#10;&#10;Le contenu généré par l’IA peut êtr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0080" cy="2067560"/>
                    </a:xfrm>
                    <a:prstGeom prst="rect">
                      <a:avLst/>
                    </a:prstGeom>
                    <a:noFill/>
                    <a:ln>
                      <a:noFill/>
                    </a:ln>
                  </pic:spPr>
                </pic:pic>
              </a:graphicData>
            </a:graphic>
          </wp:anchor>
        </w:drawing>
      </w:r>
    </w:p>
    <w:p w14:paraId="4F836FC4" w14:textId="77777777" w:rsidR="00A1473E" w:rsidRPr="00314E24" w:rsidRDefault="00A1473E" w:rsidP="00A1473E">
      <w:pPr>
        <w:rPr>
          <w:sz w:val="24"/>
          <w:szCs w:val="24"/>
        </w:rPr>
      </w:pPr>
      <w:r w:rsidRPr="00314E24">
        <w:rPr>
          <w:sz w:val="24"/>
          <w:szCs w:val="24"/>
        </w:rPr>
        <w:t>Cas de la myopathie de Duchenne (DMD)</w:t>
      </w:r>
    </w:p>
    <w:p w14:paraId="006387B3" w14:textId="77777777" w:rsidR="00A1473E" w:rsidRPr="00314E24" w:rsidRDefault="00A1473E" w:rsidP="00A1473E">
      <w:pPr>
        <w:rPr>
          <w:sz w:val="24"/>
          <w:szCs w:val="24"/>
        </w:rPr>
      </w:pPr>
      <w:r w:rsidRPr="00314E24">
        <w:rPr>
          <w:sz w:val="24"/>
          <w:szCs w:val="24"/>
        </w:rPr>
        <w:t xml:space="preserve">Cette maladie se caractérise par un affaiblissement progressif des muscles aboutissant à une incapacité motrice et à des problèmes cardio-respiratoires. Elle résulte d’une mutation affectant le chromosome X </w:t>
      </w:r>
      <w:proofErr w:type="gramStart"/>
      <w:r>
        <w:rPr>
          <w:sz w:val="24"/>
          <w:szCs w:val="24"/>
        </w:rPr>
        <w:t xml:space="preserve">   </w:t>
      </w:r>
      <w:r w:rsidRPr="00314E24">
        <w:rPr>
          <w:sz w:val="24"/>
          <w:szCs w:val="24"/>
        </w:rPr>
        <w:t>(</w:t>
      </w:r>
      <w:proofErr w:type="gramEnd"/>
      <w:r w:rsidRPr="00314E24">
        <w:rPr>
          <w:sz w:val="24"/>
          <w:szCs w:val="24"/>
        </w:rPr>
        <w:t xml:space="preserve"> p340/341), au niveau du gène responsable de la synthèse de </w:t>
      </w:r>
      <w:proofErr w:type="spellStart"/>
      <w:r w:rsidRPr="00314E24">
        <w:rPr>
          <w:sz w:val="24"/>
          <w:szCs w:val="24"/>
        </w:rPr>
        <w:t>dystrophine</w:t>
      </w:r>
      <w:proofErr w:type="spellEnd"/>
      <w:r w:rsidRPr="00314E24">
        <w:rPr>
          <w:sz w:val="24"/>
          <w:szCs w:val="24"/>
        </w:rPr>
        <w:t xml:space="preserve">. Protéine responsable de la liaison entre actine et matrice extracellulaire. Sans </w:t>
      </w:r>
      <w:proofErr w:type="spellStart"/>
      <w:r w:rsidRPr="00314E24">
        <w:rPr>
          <w:sz w:val="24"/>
          <w:szCs w:val="24"/>
        </w:rPr>
        <w:t>dystrophine</w:t>
      </w:r>
      <w:proofErr w:type="spellEnd"/>
      <w:r w:rsidRPr="00314E24">
        <w:rPr>
          <w:sz w:val="24"/>
          <w:szCs w:val="24"/>
        </w:rPr>
        <w:t>, les fibres musculaires dégénèrent</w:t>
      </w:r>
      <w:r>
        <w:rPr>
          <w:sz w:val="24"/>
          <w:szCs w:val="24"/>
        </w:rPr>
        <w:t>.</w:t>
      </w:r>
    </w:p>
    <w:p w14:paraId="05599B2C" w14:textId="77777777" w:rsidR="00A1473E" w:rsidRDefault="00A1473E" w:rsidP="00A1473E">
      <w:pPr>
        <w:rPr>
          <w:color w:val="0070C0"/>
          <w:sz w:val="28"/>
          <w:szCs w:val="28"/>
        </w:rPr>
      </w:pPr>
    </w:p>
    <w:p w14:paraId="59A2A2DA" w14:textId="77777777" w:rsidR="00A1473E" w:rsidRDefault="00A1473E" w:rsidP="00A1473E">
      <w:pPr>
        <w:rPr>
          <w:color w:val="0070C0"/>
          <w:sz w:val="28"/>
          <w:szCs w:val="28"/>
        </w:rPr>
      </w:pPr>
      <w:r>
        <w:rPr>
          <w:noProof/>
          <w:sz w:val="24"/>
          <w:szCs w:val="24"/>
          <w:lang w:eastAsia="fr-FR"/>
        </w:rPr>
        <w:drawing>
          <wp:anchor distT="0" distB="0" distL="114300" distR="114300" simplePos="0" relativeHeight="251671552" behindDoc="0" locked="0" layoutInCell="1" allowOverlap="1" wp14:anchorId="251AEEA1" wp14:editId="04E6BA00">
            <wp:simplePos x="0" y="0"/>
            <wp:positionH relativeFrom="page">
              <wp:align>center</wp:align>
            </wp:positionH>
            <wp:positionV relativeFrom="paragraph">
              <wp:posOffset>7620</wp:posOffset>
            </wp:positionV>
            <wp:extent cx="5619115" cy="1539875"/>
            <wp:effectExtent l="0" t="0" r="635" b="3175"/>
            <wp:wrapSquare wrapText="bothSides"/>
            <wp:docPr id="194" name="Image 194" descr="Une image contenant texte, capture d’écran,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 194" descr="Une image contenant texte, capture d’écran, carte&#10;&#10;Le contenu généré par l’IA peut êtr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736" t="78746" r="13994" b="6456"/>
                    <a:stretch/>
                  </pic:blipFill>
                  <pic:spPr bwMode="auto">
                    <a:xfrm>
                      <a:off x="0" y="0"/>
                      <a:ext cx="5619115" cy="1539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4E726D" w14:textId="77777777" w:rsidR="00A1473E" w:rsidRDefault="00A1473E" w:rsidP="00A1473E">
      <w:pPr>
        <w:rPr>
          <w:color w:val="0070C0"/>
          <w:sz w:val="28"/>
          <w:szCs w:val="28"/>
        </w:rPr>
      </w:pPr>
    </w:p>
    <w:p w14:paraId="0F88A282" w14:textId="77777777" w:rsidR="00A1473E" w:rsidRDefault="00A1473E" w:rsidP="00A1473E">
      <w:pPr>
        <w:rPr>
          <w:color w:val="0070C0"/>
          <w:sz w:val="28"/>
          <w:szCs w:val="28"/>
        </w:rPr>
      </w:pPr>
    </w:p>
    <w:p w14:paraId="07CEFFB7" w14:textId="77777777" w:rsidR="00A1473E" w:rsidRDefault="00A1473E" w:rsidP="00A1473E">
      <w:pPr>
        <w:rPr>
          <w:color w:val="0070C0"/>
          <w:sz w:val="28"/>
          <w:szCs w:val="28"/>
        </w:rPr>
      </w:pPr>
    </w:p>
    <w:p w14:paraId="2B34C295" w14:textId="77777777" w:rsidR="00A1473E" w:rsidRDefault="00A1473E" w:rsidP="00A1473E">
      <w:pPr>
        <w:rPr>
          <w:color w:val="0070C0"/>
          <w:sz w:val="28"/>
          <w:szCs w:val="28"/>
        </w:rPr>
      </w:pPr>
    </w:p>
    <w:p w14:paraId="2219A353" w14:textId="77777777" w:rsidR="00A1473E" w:rsidRDefault="00A1473E" w:rsidP="00A1473E">
      <w:pPr>
        <w:rPr>
          <w:color w:val="0070C0"/>
          <w:sz w:val="28"/>
          <w:szCs w:val="28"/>
        </w:rPr>
      </w:pPr>
    </w:p>
    <w:p w14:paraId="4C9B6EC9" w14:textId="77777777" w:rsidR="00A1473E" w:rsidRDefault="00A1473E" w:rsidP="00A1473E">
      <w:pPr>
        <w:rPr>
          <w:color w:val="0070C0"/>
          <w:sz w:val="28"/>
          <w:szCs w:val="28"/>
        </w:rPr>
      </w:pPr>
    </w:p>
    <w:p w14:paraId="01F5E160" w14:textId="77777777" w:rsidR="00A1473E" w:rsidRDefault="00A1473E" w:rsidP="00A1473E">
      <w:pPr>
        <w:rPr>
          <w:color w:val="0070C0"/>
          <w:sz w:val="28"/>
          <w:szCs w:val="28"/>
        </w:rPr>
      </w:pPr>
    </w:p>
    <w:p w14:paraId="50D3D6DF" w14:textId="77777777" w:rsidR="00A1473E" w:rsidRDefault="00A1473E" w:rsidP="00A1473E">
      <w:pPr>
        <w:rPr>
          <w:color w:val="0070C0"/>
          <w:sz w:val="28"/>
          <w:szCs w:val="28"/>
        </w:rPr>
      </w:pPr>
      <w:r>
        <w:rPr>
          <w:color w:val="0070C0"/>
          <w:sz w:val="28"/>
          <w:szCs w:val="28"/>
        </w:rPr>
        <w:t xml:space="preserve">Exercice </w:t>
      </w:r>
      <w:proofErr w:type="spellStart"/>
      <w:r>
        <w:rPr>
          <w:color w:val="0070C0"/>
          <w:sz w:val="28"/>
          <w:szCs w:val="28"/>
        </w:rPr>
        <w:t>dystrophine</w:t>
      </w:r>
      <w:proofErr w:type="spellEnd"/>
      <w:r>
        <w:rPr>
          <w:color w:val="0070C0"/>
          <w:sz w:val="28"/>
          <w:szCs w:val="28"/>
        </w:rPr>
        <w:t> !</w:t>
      </w:r>
    </w:p>
    <w:p w14:paraId="69E70F4A" w14:textId="77777777" w:rsidR="00A1473E" w:rsidRDefault="00A1473E" w:rsidP="00A1473E">
      <w:pPr>
        <w:rPr>
          <w:color w:val="0070C0"/>
          <w:sz w:val="28"/>
          <w:szCs w:val="28"/>
        </w:rPr>
      </w:pPr>
    </w:p>
    <w:p w14:paraId="60427867" w14:textId="77777777" w:rsidR="00A1473E" w:rsidRDefault="00A1473E" w:rsidP="00A1473E">
      <w:pPr>
        <w:rPr>
          <w:color w:val="0070C0"/>
          <w:sz w:val="28"/>
          <w:szCs w:val="28"/>
        </w:rPr>
      </w:pPr>
    </w:p>
    <w:p w14:paraId="7111DE2F" w14:textId="77777777" w:rsidR="00A1473E" w:rsidRDefault="00A1473E" w:rsidP="00A1473E">
      <w:pPr>
        <w:rPr>
          <w:color w:val="0070C0"/>
          <w:sz w:val="28"/>
          <w:szCs w:val="28"/>
        </w:rPr>
      </w:pPr>
    </w:p>
    <w:p w14:paraId="558597F3" w14:textId="77777777" w:rsidR="00A1473E" w:rsidRDefault="00A1473E" w:rsidP="00A1473E">
      <w:pPr>
        <w:pStyle w:val="Sansinterligne"/>
        <w:jc w:val="center"/>
        <w:rPr>
          <w:rFonts w:asciiTheme="majorHAnsi" w:hAnsiTheme="majorHAnsi"/>
          <w:b/>
          <w:bCs/>
          <w:color w:val="FF0000"/>
          <w:sz w:val="36"/>
          <w:szCs w:val="36"/>
          <w:u w:val="single"/>
        </w:rPr>
      </w:pPr>
      <w:r w:rsidRPr="003213FA">
        <w:rPr>
          <w:rFonts w:asciiTheme="majorHAnsi" w:hAnsiTheme="majorHAnsi"/>
          <w:b/>
          <w:bCs/>
          <w:color w:val="FF0000"/>
          <w:sz w:val="36"/>
          <w:szCs w:val="36"/>
          <w:u w:val="single"/>
        </w:rPr>
        <w:t xml:space="preserve">Chapitre </w:t>
      </w:r>
      <w:r>
        <w:rPr>
          <w:rFonts w:asciiTheme="majorHAnsi" w:hAnsiTheme="majorHAnsi"/>
          <w:b/>
          <w:bCs/>
          <w:color w:val="FF0000"/>
          <w:sz w:val="36"/>
          <w:szCs w:val="36"/>
          <w:u w:val="single"/>
        </w:rPr>
        <w:t>2</w:t>
      </w:r>
      <w:r w:rsidRPr="003213FA">
        <w:rPr>
          <w:rFonts w:asciiTheme="majorHAnsi" w:hAnsiTheme="majorHAnsi"/>
          <w:b/>
          <w:bCs/>
          <w:color w:val="FF0000"/>
          <w:sz w:val="36"/>
          <w:szCs w:val="36"/>
          <w:u w:val="single"/>
        </w:rPr>
        <w:t xml:space="preserve"> : </w:t>
      </w:r>
      <w:r>
        <w:rPr>
          <w:rFonts w:asciiTheme="majorHAnsi" w:hAnsiTheme="majorHAnsi"/>
          <w:b/>
          <w:bCs/>
          <w:color w:val="FF0000"/>
          <w:sz w:val="36"/>
          <w:szCs w:val="36"/>
          <w:u w:val="single"/>
        </w:rPr>
        <w:t>L’origine de l’ATP</w:t>
      </w:r>
    </w:p>
    <w:p w14:paraId="01232E42" w14:textId="77777777" w:rsidR="00A1473E" w:rsidRDefault="00A1473E" w:rsidP="00A1473E">
      <w:pPr>
        <w:rPr>
          <w:color w:val="0070C0"/>
          <w:sz w:val="28"/>
          <w:szCs w:val="28"/>
        </w:rPr>
      </w:pPr>
    </w:p>
    <w:p w14:paraId="3DB23972" w14:textId="77777777" w:rsidR="00A1473E" w:rsidRPr="004D5896" w:rsidRDefault="00A1473E" w:rsidP="00A1473E">
      <w:pPr>
        <w:spacing w:after="200" w:line="240" w:lineRule="auto"/>
        <w:ind w:right="-24"/>
        <w:contextualSpacing/>
        <w:jc w:val="both"/>
        <w:rPr>
          <w:rFonts w:eastAsiaTheme="minorEastAsia"/>
          <w:sz w:val="20"/>
          <w:szCs w:val="20"/>
          <w:lang w:eastAsia="zh-TW"/>
        </w:rPr>
      </w:pPr>
      <w:bookmarkStart w:id="2" w:name="_Hlk14338334"/>
      <w:r w:rsidRPr="004D5896">
        <w:rPr>
          <w:rFonts w:eastAsiaTheme="minorEastAsia"/>
          <w:sz w:val="20"/>
          <w:szCs w:val="20"/>
          <w:lang w:eastAsia="zh-TW"/>
        </w:rPr>
        <w:t xml:space="preserve">Chez un individu de </w:t>
      </w:r>
      <w:r w:rsidRPr="004D5896">
        <w:rPr>
          <w:rFonts w:eastAsiaTheme="minorEastAsia"/>
          <w:b/>
          <w:bCs/>
          <w:sz w:val="20"/>
          <w:szCs w:val="20"/>
          <w:lang w:eastAsia="zh-TW"/>
        </w:rPr>
        <w:t>70 kg</w:t>
      </w:r>
      <w:r w:rsidRPr="004D5896">
        <w:rPr>
          <w:rFonts w:eastAsiaTheme="minorEastAsia"/>
          <w:sz w:val="20"/>
          <w:szCs w:val="20"/>
          <w:lang w:eastAsia="zh-TW"/>
        </w:rPr>
        <w:t xml:space="preserve"> en activité moyenne, la consommation énergétique est d’environ 8 360 kJ (2 000 kcal) pour une journée. Cette énergie, contenue dans les molécules organiques (généralement glucides et lipides), doit servir à fabriquer de l’ATP avant d’être utilisée par les cellules. Le rendement de cette synthèse est de l’ordre de 0,5, le reste étant perdu sous forme de chaleur. C’est donc environ </w:t>
      </w:r>
      <w:r w:rsidRPr="004D5896">
        <w:rPr>
          <w:rFonts w:eastAsiaTheme="minorEastAsia"/>
          <w:b/>
          <w:bCs/>
          <w:sz w:val="20"/>
          <w:szCs w:val="20"/>
          <w:lang w:eastAsia="zh-TW"/>
        </w:rPr>
        <w:t>4 180 kJ</w:t>
      </w:r>
      <w:r w:rsidRPr="004D5896">
        <w:rPr>
          <w:rFonts w:eastAsiaTheme="minorEastAsia"/>
          <w:sz w:val="20"/>
          <w:szCs w:val="20"/>
          <w:lang w:eastAsia="zh-TW"/>
        </w:rPr>
        <w:t xml:space="preserve"> (1 000 kcal) qui seront stockés transitoirement dans les molécules d’ATP puis utilisés par les cellules.</w:t>
      </w:r>
    </w:p>
    <w:p w14:paraId="7952AF57" w14:textId="77777777" w:rsidR="00A1473E" w:rsidRPr="004D5896" w:rsidRDefault="00A1473E" w:rsidP="00A1473E">
      <w:pPr>
        <w:spacing w:after="200" w:line="240" w:lineRule="auto"/>
        <w:ind w:right="-24"/>
        <w:contextualSpacing/>
        <w:jc w:val="both"/>
        <w:rPr>
          <w:rFonts w:eastAsiaTheme="minorEastAsia"/>
          <w:sz w:val="20"/>
          <w:szCs w:val="20"/>
          <w:lang w:eastAsia="zh-TW"/>
        </w:rPr>
      </w:pPr>
      <w:r w:rsidRPr="004D5896">
        <w:rPr>
          <w:rFonts w:eastAsiaTheme="minorEastAsia"/>
          <w:sz w:val="20"/>
          <w:szCs w:val="20"/>
          <w:lang w:eastAsia="zh-TW"/>
        </w:rPr>
        <w:t xml:space="preserve">L’hydrolyse d’une mole d’ATP fournit </w:t>
      </w:r>
      <w:r w:rsidRPr="004D5896">
        <w:rPr>
          <w:rFonts w:eastAsiaTheme="minorEastAsia"/>
          <w:b/>
          <w:bCs/>
          <w:sz w:val="20"/>
          <w:szCs w:val="20"/>
          <w:lang w:eastAsia="zh-TW"/>
        </w:rPr>
        <w:t>30.5 kJ</w:t>
      </w:r>
      <w:r w:rsidRPr="004D5896">
        <w:rPr>
          <w:rFonts w:eastAsiaTheme="minorEastAsia"/>
          <w:sz w:val="20"/>
          <w:szCs w:val="20"/>
          <w:lang w:eastAsia="zh-TW"/>
        </w:rPr>
        <w:t xml:space="preserve"> (7,3 kcal). Le stock d’ATP dans tout l’organisme est d’environ </w:t>
      </w:r>
      <w:r w:rsidRPr="004D5896">
        <w:rPr>
          <w:rFonts w:eastAsiaTheme="minorEastAsia"/>
          <w:b/>
          <w:bCs/>
          <w:sz w:val="20"/>
          <w:szCs w:val="20"/>
          <w:lang w:eastAsia="zh-TW"/>
        </w:rPr>
        <w:t>50 g</w:t>
      </w:r>
      <w:r w:rsidRPr="004D5896">
        <w:rPr>
          <w:rFonts w:eastAsiaTheme="minorEastAsia"/>
          <w:sz w:val="20"/>
          <w:szCs w:val="20"/>
          <w:lang w:eastAsia="zh-TW"/>
        </w:rPr>
        <w:t xml:space="preserve">. Autre donnée utile : </w:t>
      </w:r>
      <w:r w:rsidRPr="004D5896">
        <w:rPr>
          <w:rFonts w:eastAsiaTheme="minorEastAsia"/>
          <w:b/>
          <w:bCs/>
          <w:sz w:val="20"/>
          <w:szCs w:val="20"/>
          <w:lang w:eastAsia="zh-TW"/>
        </w:rPr>
        <w:t>M</w:t>
      </w:r>
      <w:r w:rsidRPr="004D5896">
        <w:rPr>
          <w:rFonts w:eastAsiaTheme="minorEastAsia"/>
          <w:b/>
          <w:bCs/>
          <w:sz w:val="20"/>
          <w:szCs w:val="20"/>
          <w:vertAlign w:val="subscript"/>
          <w:lang w:eastAsia="zh-TW"/>
        </w:rPr>
        <w:t>ATP</w:t>
      </w:r>
      <w:r w:rsidRPr="004D5896">
        <w:rPr>
          <w:rFonts w:eastAsiaTheme="minorEastAsia"/>
          <w:b/>
          <w:bCs/>
          <w:sz w:val="20"/>
          <w:szCs w:val="20"/>
          <w:lang w:eastAsia="zh-TW"/>
        </w:rPr>
        <w:t xml:space="preserve"> = 507,18 g.mol-1</w:t>
      </w:r>
    </w:p>
    <w:bookmarkEnd w:id="2"/>
    <w:p w14:paraId="741D9B9B" w14:textId="77777777" w:rsidR="00A1473E" w:rsidRPr="00211480" w:rsidRDefault="00A1473E" w:rsidP="00A1473E">
      <w:pPr>
        <w:pStyle w:val="Titre2"/>
        <w:numPr>
          <w:ilvl w:val="0"/>
          <w:numId w:val="2"/>
        </w:numPr>
        <w:tabs>
          <w:tab w:val="num" w:pos="360"/>
        </w:tabs>
        <w:spacing w:before="0" w:line="240" w:lineRule="auto"/>
        <w:ind w:left="0" w:firstLine="0"/>
        <w:rPr>
          <w:sz w:val="28"/>
          <w:szCs w:val="28"/>
        </w:rPr>
      </w:pPr>
      <w:r w:rsidRPr="00211480">
        <w:rPr>
          <w:sz w:val="28"/>
          <w:szCs w:val="28"/>
        </w:rPr>
        <w:t>La respiration cellulaire</w:t>
      </w:r>
    </w:p>
    <w:p w14:paraId="2EE78504" w14:textId="77777777" w:rsidR="00A1473E" w:rsidRDefault="00A1473E" w:rsidP="00A1473E">
      <w:pPr>
        <w:pStyle w:val="Sansinterligne"/>
      </w:pPr>
    </w:p>
    <w:p w14:paraId="02E6C01A" w14:textId="77777777" w:rsidR="00A1473E" w:rsidRPr="00211480" w:rsidRDefault="00A1473E" w:rsidP="00A1473E">
      <w:pPr>
        <w:spacing w:after="0"/>
        <w:jc w:val="both"/>
        <w:rPr>
          <w:rFonts w:asciiTheme="majorHAnsi" w:hAnsiTheme="majorHAnsi"/>
          <w:i/>
          <w:iCs/>
          <w:sz w:val="20"/>
          <w:szCs w:val="20"/>
        </w:rPr>
      </w:pPr>
      <w:r w:rsidRPr="00211480">
        <w:rPr>
          <w:rFonts w:asciiTheme="majorHAnsi" w:hAnsiTheme="majorHAnsi"/>
          <w:i/>
          <w:iCs/>
          <w:sz w:val="20"/>
          <w:szCs w:val="20"/>
        </w:rPr>
        <w:t>Toutes les cellules ont besoin d’</w:t>
      </w:r>
      <w:r w:rsidRPr="00211480">
        <w:rPr>
          <w:rFonts w:asciiTheme="majorHAnsi" w:hAnsiTheme="majorHAnsi"/>
          <w:b/>
          <w:bCs/>
          <w:i/>
          <w:iCs/>
          <w:sz w:val="20"/>
          <w:szCs w:val="20"/>
        </w:rPr>
        <w:t>énergie</w:t>
      </w:r>
      <w:r w:rsidRPr="00211480">
        <w:rPr>
          <w:rFonts w:asciiTheme="majorHAnsi" w:hAnsiTheme="majorHAnsi"/>
          <w:i/>
          <w:iCs/>
          <w:sz w:val="20"/>
          <w:szCs w:val="20"/>
        </w:rPr>
        <w:t xml:space="preserve"> pour faire des biosynthèses, des mouvements ou la division cellulaire. Elles utilisent pour cela l’énergie chimique des molécules qu’elles prélèvent dans le milieu ou issues de la photosynthèse. </w:t>
      </w:r>
    </w:p>
    <w:p w14:paraId="69644A28" w14:textId="77777777" w:rsidR="00A1473E" w:rsidRPr="00211480" w:rsidRDefault="00A1473E" w:rsidP="00A1473E">
      <w:pPr>
        <w:spacing w:after="0"/>
        <w:jc w:val="both"/>
        <w:rPr>
          <w:rFonts w:asciiTheme="majorHAnsi" w:hAnsiTheme="majorHAnsi"/>
          <w:i/>
          <w:sz w:val="20"/>
          <w:szCs w:val="20"/>
        </w:rPr>
      </w:pPr>
    </w:p>
    <w:p w14:paraId="477DE0E3" w14:textId="77777777" w:rsidR="00A1473E" w:rsidRPr="00211480" w:rsidRDefault="00A1473E" w:rsidP="00A1473E">
      <w:pPr>
        <w:pBdr>
          <w:top w:val="single" w:sz="4" w:space="1" w:color="auto"/>
          <w:left w:val="single" w:sz="4" w:space="4" w:color="auto"/>
          <w:bottom w:val="single" w:sz="4" w:space="1" w:color="auto"/>
          <w:right w:val="single" w:sz="4" w:space="4" w:color="auto"/>
        </w:pBdr>
        <w:spacing w:after="0"/>
        <w:jc w:val="both"/>
        <w:rPr>
          <w:rFonts w:asciiTheme="majorHAnsi" w:hAnsiTheme="majorHAnsi"/>
          <w:sz w:val="20"/>
          <w:szCs w:val="20"/>
        </w:rPr>
      </w:pPr>
      <w:r w:rsidRPr="00211480">
        <w:rPr>
          <w:rFonts w:asciiTheme="majorHAnsi" w:hAnsiTheme="majorHAnsi"/>
          <w:sz w:val="20"/>
          <w:szCs w:val="20"/>
        </w:rPr>
        <w:t>Après avoir présenté les caractéristiques principales de la respiration (document 1), compléter le schéma bilan (document annexe) présentant les différentes étapes de la respiration dans la cellule.</w:t>
      </w:r>
    </w:p>
    <w:p w14:paraId="432934B7" w14:textId="77777777" w:rsidR="00A1473E" w:rsidRPr="00211480" w:rsidRDefault="00A1473E" w:rsidP="00A1473E">
      <w:pPr>
        <w:pStyle w:val="Standard"/>
        <w:rPr>
          <w:rFonts w:asciiTheme="majorHAnsi" w:eastAsiaTheme="minorHAnsi" w:hAnsiTheme="majorHAnsi" w:cstheme="minorBidi"/>
          <w:kern w:val="0"/>
          <w:sz w:val="20"/>
          <w:szCs w:val="20"/>
          <w:lang w:eastAsia="en-US"/>
        </w:rPr>
      </w:pPr>
    </w:p>
    <w:p w14:paraId="1ED81890" w14:textId="77777777" w:rsidR="00A1473E" w:rsidRPr="00211480" w:rsidRDefault="00A1473E" w:rsidP="00A1473E">
      <w:pPr>
        <w:pStyle w:val="Standard"/>
        <w:rPr>
          <w:rFonts w:asciiTheme="majorHAnsi" w:eastAsiaTheme="minorHAnsi" w:hAnsiTheme="majorHAnsi" w:cstheme="minorBidi"/>
          <w:kern w:val="0"/>
          <w:sz w:val="20"/>
          <w:szCs w:val="20"/>
          <w:lang w:eastAsia="en-US"/>
        </w:rPr>
      </w:pPr>
    </w:p>
    <w:p w14:paraId="63331C1C" w14:textId="77777777" w:rsidR="00A1473E" w:rsidRDefault="00A1473E" w:rsidP="00A1473E">
      <w:pPr>
        <w:spacing w:after="0"/>
        <w:rPr>
          <w:rFonts w:ascii="Cambria" w:eastAsia="Times New Roman" w:hAnsi="Cambria"/>
          <w:bCs/>
          <w:sz w:val="20"/>
          <w:szCs w:val="20"/>
          <w:lang w:eastAsia="fr-FR"/>
        </w:rPr>
      </w:pPr>
      <w:r>
        <w:rPr>
          <w:rFonts w:ascii="Calibri" w:eastAsia="Calibri" w:hAnsi="Calibri"/>
          <w:noProof/>
          <w:lang w:eastAsia="fr-FR"/>
        </w:rPr>
        <mc:AlternateContent>
          <mc:Choice Requires="wps">
            <w:drawing>
              <wp:anchor distT="45720" distB="45720" distL="114300" distR="114300" simplePos="0" relativeHeight="251674624" behindDoc="0" locked="0" layoutInCell="1" allowOverlap="1" wp14:anchorId="05C4EEA3" wp14:editId="6F039EDB">
                <wp:simplePos x="0" y="0"/>
                <wp:positionH relativeFrom="column">
                  <wp:posOffset>1540311</wp:posOffset>
                </wp:positionH>
                <wp:positionV relativeFrom="paragraph">
                  <wp:posOffset>20974</wp:posOffset>
                </wp:positionV>
                <wp:extent cx="2332990" cy="614680"/>
                <wp:effectExtent l="6350" t="5715" r="13335" b="8255"/>
                <wp:wrapSquare wrapText="bothSides"/>
                <wp:docPr id="206" name="Zone de texte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614680"/>
                        </a:xfrm>
                        <a:prstGeom prst="rect">
                          <a:avLst/>
                        </a:prstGeom>
                        <a:solidFill>
                          <a:srgbClr val="FFFFFF"/>
                        </a:solidFill>
                        <a:ln w="9525">
                          <a:solidFill>
                            <a:srgbClr val="000000"/>
                          </a:solidFill>
                          <a:miter lim="800000"/>
                          <a:headEnd/>
                          <a:tailEnd/>
                        </a:ln>
                      </wps:spPr>
                      <wps:txbx>
                        <w:txbxContent>
                          <w:p w14:paraId="51B14E11" w14:textId="77777777" w:rsidR="00A1473E" w:rsidRPr="002459AA" w:rsidRDefault="00A1473E" w:rsidP="00A1473E">
                            <w:pPr>
                              <w:spacing w:after="0"/>
                              <w:jc w:val="both"/>
                              <w:rPr>
                                <w:rFonts w:ascii="Cambria" w:hAnsi="Cambria"/>
                                <w:sz w:val="20"/>
                                <w:szCs w:val="20"/>
                                <w:u w:val="single"/>
                              </w:rPr>
                            </w:pPr>
                            <w:r>
                              <w:rPr>
                                <w:rFonts w:ascii="Cambria" w:hAnsi="Cambria"/>
                                <w:b/>
                                <w:sz w:val="20"/>
                                <w:szCs w:val="20"/>
                              </w:rPr>
                              <w:t xml:space="preserve">Document 1 : </w:t>
                            </w:r>
                            <w:r w:rsidRPr="00176657">
                              <w:rPr>
                                <w:rFonts w:ascii="Cambria" w:hAnsi="Cambria"/>
                                <w:b/>
                                <w:sz w:val="20"/>
                                <w:szCs w:val="20"/>
                              </w:rPr>
                              <w:t xml:space="preserve">Echanges de dioxygène et de dioxyde de carbone d’une culture de </w:t>
                            </w:r>
                            <w:r>
                              <w:rPr>
                                <w:rFonts w:ascii="Cambria" w:hAnsi="Cambria"/>
                                <w:b/>
                                <w:sz w:val="20"/>
                                <w:szCs w:val="20"/>
                              </w:rPr>
                              <w:t xml:space="preserve">levures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C4EEA3" id="Zone de texte 206" o:spid="_x0000_s1027" type="#_x0000_t202" style="position:absolute;margin-left:121.3pt;margin-top:1.65pt;width:183.7pt;height:48.4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">
                <v:textbox style="mso-fit-shape-to-text:t">
                  <w:txbxContent>
                    <w:p w14:paraId="51B14E11" w14:textId="77777777" w:rsidR="00A1473E" w:rsidRPr="002459AA" w:rsidRDefault="00A1473E" w:rsidP="00A1473E">
                      <w:pPr>
                        <w:spacing w:after="0"/>
                        <w:jc w:val="both"/>
                        <w:rPr>
                          <w:rFonts w:ascii="Cambria" w:hAnsi="Cambria"/>
                          <w:sz w:val="20"/>
                          <w:szCs w:val="20"/>
                          <w:u w:val="single"/>
                        </w:rPr>
                      </w:pPr>
                      <w:r>
                        <w:rPr>
                          <w:rFonts w:ascii="Cambria" w:hAnsi="Cambria"/>
                          <w:b/>
                          <w:sz w:val="20"/>
                          <w:szCs w:val="20"/>
                        </w:rPr>
                        <w:t xml:space="preserve">Document 1 : </w:t>
                      </w:r>
                      <w:r w:rsidRPr="00176657">
                        <w:rPr>
                          <w:rFonts w:ascii="Cambria" w:hAnsi="Cambria"/>
                          <w:b/>
                          <w:sz w:val="20"/>
                          <w:szCs w:val="20"/>
                        </w:rPr>
                        <w:t xml:space="preserve">Echanges de dioxygène et de dioxyde de carbone d’une culture de </w:t>
                      </w:r>
                      <w:r>
                        <w:rPr>
                          <w:rFonts w:ascii="Cambria" w:hAnsi="Cambria"/>
                          <w:b/>
                          <w:sz w:val="20"/>
                          <w:szCs w:val="20"/>
                        </w:rPr>
                        <w:t xml:space="preserve">levures </w:t>
                      </w:r>
                    </w:p>
                  </w:txbxContent>
                </v:textbox>
                <w10:wrap type="square"/>
              </v:shape>
            </w:pict>
          </mc:Fallback>
        </mc:AlternateContent>
      </w:r>
      <w:r>
        <w:rPr>
          <w:noProof/>
          <w:lang w:eastAsia="fr-FR"/>
        </w:rPr>
        <w:drawing>
          <wp:anchor distT="0" distB="0" distL="114300" distR="114300" simplePos="0" relativeHeight="251673600" behindDoc="0" locked="0" layoutInCell="1" allowOverlap="1" wp14:anchorId="78F227DF" wp14:editId="698B1C21">
            <wp:simplePos x="0" y="0"/>
            <wp:positionH relativeFrom="column">
              <wp:posOffset>-66675</wp:posOffset>
            </wp:positionH>
            <wp:positionV relativeFrom="paragraph">
              <wp:posOffset>95250</wp:posOffset>
            </wp:positionV>
            <wp:extent cx="4084320" cy="2409825"/>
            <wp:effectExtent l="0" t="0" r="0" b="0"/>
            <wp:wrapSquare wrapText="bothSides"/>
            <wp:docPr id="80" name="Image 9" descr="Une image contenant texte, ligne,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9" descr="Une image contenant texte, ligne, diagramme, Tracé&#10;&#10;Le contenu généré par l’IA peut être incorrect."/>
                    <pic:cNvPicPr/>
                  </pic:nvPicPr>
                  <pic:blipFill>
                    <a:blip r:embed="rId19">
                      <a:extLst>
                        <a:ext uri="{28A0092B-C50C-407E-A947-70E740481C1C}">
                          <a14:useLocalDpi xmlns:a14="http://schemas.microsoft.com/office/drawing/2010/main" val="0"/>
                        </a:ext>
                      </a:extLst>
                    </a:blip>
                    <a:srcRect l="4216" t="9461" r="3888" b="5236"/>
                    <a:stretch>
                      <a:fillRect/>
                    </a:stretch>
                  </pic:blipFill>
                  <pic:spPr>
                    <a:xfrm>
                      <a:off x="0" y="0"/>
                      <a:ext cx="4084320" cy="2409825"/>
                    </a:xfrm>
                    <a:prstGeom prst="rect">
                      <a:avLst/>
                    </a:prstGeom>
                  </pic:spPr>
                </pic:pic>
              </a:graphicData>
            </a:graphic>
            <wp14:sizeRelH relativeFrom="margin">
              <wp14:pctWidth>0</wp14:pctWidth>
            </wp14:sizeRelH>
            <wp14:sizeRelV relativeFrom="margin">
              <wp14:pctHeight>0</wp14:pctHeight>
            </wp14:sizeRelV>
          </wp:anchor>
        </w:drawing>
      </w:r>
    </w:p>
    <w:p w14:paraId="3ACA492C" w14:textId="77777777" w:rsidR="00A1473E" w:rsidRDefault="00A1473E" w:rsidP="00A1473E">
      <w:pPr>
        <w:spacing w:after="0"/>
        <w:rPr>
          <w:rFonts w:ascii="Cambria" w:eastAsia="Times New Roman" w:hAnsi="Cambria"/>
          <w:bCs/>
          <w:sz w:val="20"/>
          <w:szCs w:val="20"/>
          <w:lang w:eastAsia="fr-FR"/>
        </w:rPr>
      </w:pPr>
    </w:p>
    <w:p w14:paraId="7D65DF25" w14:textId="77777777" w:rsidR="00A1473E" w:rsidRDefault="00A1473E" w:rsidP="00A1473E">
      <w:pPr>
        <w:spacing w:after="0"/>
        <w:rPr>
          <w:rFonts w:ascii="Cambria" w:eastAsia="Times New Roman" w:hAnsi="Cambria"/>
          <w:bCs/>
          <w:sz w:val="20"/>
          <w:szCs w:val="20"/>
          <w:lang w:eastAsia="fr-FR"/>
        </w:rPr>
      </w:pPr>
    </w:p>
    <w:p w14:paraId="482E7731" w14:textId="77777777" w:rsidR="00A1473E" w:rsidRDefault="00A1473E" w:rsidP="00A1473E">
      <w:pPr>
        <w:spacing w:after="0"/>
        <w:rPr>
          <w:rFonts w:ascii="Cambria" w:eastAsia="Times New Roman" w:hAnsi="Cambria"/>
          <w:bCs/>
          <w:sz w:val="20"/>
          <w:szCs w:val="20"/>
          <w:lang w:eastAsia="fr-FR"/>
        </w:rPr>
      </w:pPr>
    </w:p>
    <w:p w14:paraId="399F6A3E" w14:textId="77777777" w:rsidR="00A1473E" w:rsidRPr="00E5495A" w:rsidRDefault="00A1473E" w:rsidP="00A1473E">
      <w:pPr>
        <w:spacing w:after="0"/>
        <w:rPr>
          <w:rFonts w:ascii="Cambria" w:eastAsia="Times New Roman" w:hAnsi="Cambria"/>
          <w:bCs/>
          <w:sz w:val="20"/>
          <w:szCs w:val="20"/>
          <w:lang w:eastAsia="fr-FR"/>
        </w:rPr>
      </w:pPr>
    </w:p>
    <w:p w14:paraId="33BBA564" w14:textId="77777777" w:rsidR="00A1473E" w:rsidRPr="002459AA" w:rsidRDefault="00A1473E" w:rsidP="00A1473E">
      <w:pPr>
        <w:pStyle w:val="Paragraphedeliste"/>
        <w:ind w:left="0"/>
        <w:jc w:val="both"/>
      </w:pPr>
    </w:p>
    <w:p w14:paraId="40C4B123" w14:textId="77777777" w:rsidR="00A1473E" w:rsidRDefault="00A1473E" w:rsidP="00A1473E">
      <w:pPr>
        <w:pStyle w:val="Paragraphedeliste"/>
        <w:ind w:left="0"/>
        <w:jc w:val="both"/>
        <w:rPr>
          <w:b/>
          <w:u w:val="single"/>
        </w:rPr>
      </w:pPr>
    </w:p>
    <w:p w14:paraId="54CC7450" w14:textId="77777777" w:rsidR="00A1473E" w:rsidRDefault="00A1473E" w:rsidP="00A1473E">
      <w:pPr>
        <w:spacing w:after="0"/>
        <w:rPr>
          <w:rFonts w:ascii="Times New Roman" w:eastAsia="Times New Roman" w:hAnsi="Times New Roman"/>
          <w:color w:val="000000"/>
          <w:szCs w:val="24"/>
          <w:lang w:eastAsia="fr-FR"/>
        </w:rPr>
      </w:pPr>
    </w:p>
    <w:p w14:paraId="429710C8" w14:textId="77777777" w:rsidR="00A1473E" w:rsidRPr="00CC5A62" w:rsidRDefault="00A1473E" w:rsidP="00A1473E">
      <w:pPr>
        <w:rPr>
          <w:rFonts w:ascii="Times New Roman" w:eastAsia="Times New Roman" w:hAnsi="Times New Roman"/>
          <w:szCs w:val="24"/>
          <w:lang w:eastAsia="fr-FR"/>
        </w:rPr>
      </w:pPr>
    </w:p>
    <w:p w14:paraId="386B9BD4" w14:textId="77777777" w:rsidR="00A1473E" w:rsidRDefault="00A1473E" w:rsidP="00A1473E">
      <w:pPr>
        <w:rPr>
          <w:rFonts w:ascii="Times New Roman" w:eastAsia="Times New Roman" w:hAnsi="Times New Roman"/>
          <w:szCs w:val="24"/>
          <w:lang w:eastAsia="fr-FR"/>
        </w:rPr>
      </w:pPr>
    </w:p>
    <w:p w14:paraId="3F88CF86" w14:textId="77777777" w:rsidR="00710B94" w:rsidRDefault="00710B94"/>
    <w:sectPr w:rsidR="00710B94" w:rsidSect="00A1473E">
      <w:pgSz w:w="11906" w:h="16838"/>
      <w:pgMar w:top="426" w:right="424" w:bottom="1417"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792D79"/>
    <w:multiLevelType w:val="hybridMultilevel"/>
    <w:tmpl w:val="440AB906"/>
    <w:lvl w:ilvl="0" w:tplc="108E56DA">
      <w:start w:val="1"/>
      <w:numFmt w:val="upperRoman"/>
      <w:lvlText w:val="%1-"/>
      <w:lvlJc w:val="left"/>
      <w:pPr>
        <w:ind w:left="1713"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15:restartNumberingAfterBreak="0">
    <w:nsid w:val="1E9B5EE6"/>
    <w:multiLevelType w:val="hybridMultilevel"/>
    <w:tmpl w:val="33D83AC6"/>
    <w:lvl w:ilvl="0" w:tplc="DB82C5D6">
      <w:start w:val="3"/>
      <w:numFmt w:val="bullet"/>
      <w:lvlText w:val="-"/>
      <w:lvlJc w:val="left"/>
      <w:pPr>
        <w:ind w:left="1065" w:hanging="360"/>
      </w:pPr>
      <w:rPr>
        <w:rFonts w:ascii="Calibri Light" w:eastAsiaTheme="minorHAnsi" w:hAnsi="Calibri Light"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16cid:durableId="1999649420">
    <w:abstractNumId w:val="1"/>
  </w:num>
  <w:num w:numId="2" w16cid:durableId="1613582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73E"/>
    <w:rsid w:val="00710B94"/>
    <w:rsid w:val="00A1473E"/>
    <w:rsid w:val="00AD4A77"/>
    <w:rsid w:val="00F965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A2CEE"/>
  <w15:chartTrackingRefBased/>
  <w15:docId w15:val="{9D02E3D9-84E5-4A5F-B7A2-881F642FB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73E"/>
    <w:pPr>
      <w:spacing w:line="259" w:lineRule="auto"/>
    </w:pPr>
    <w:rPr>
      <w:kern w:val="0"/>
      <w:sz w:val="22"/>
      <w:szCs w:val="22"/>
      <w14:ligatures w14:val="none"/>
    </w:rPr>
  </w:style>
  <w:style w:type="paragraph" w:styleId="Titre1">
    <w:name w:val="heading 1"/>
    <w:basedOn w:val="Normal"/>
    <w:next w:val="Normal"/>
    <w:link w:val="Titre1Car"/>
    <w:uiPriority w:val="9"/>
    <w:qFormat/>
    <w:rsid w:val="00A147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A147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A1473E"/>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1473E"/>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1473E"/>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1473E"/>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1473E"/>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1473E"/>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1473E"/>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1473E"/>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A1473E"/>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A1473E"/>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1473E"/>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1473E"/>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1473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1473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1473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1473E"/>
    <w:rPr>
      <w:rFonts w:eastAsiaTheme="majorEastAsia" w:cstheme="majorBidi"/>
      <w:color w:val="272727" w:themeColor="text1" w:themeTint="D8"/>
    </w:rPr>
  </w:style>
  <w:style w:type="paragraph" w:styleId="Titre">
    <w:name w:val="Title"/>
    <w:basedOn w:val="Normal"/>
    <w:next w:val="Normal"/>
    <w:link w:val="TitreCar"/>
    <w:uiPriority w:val="10"/>
    <w:qFormat/>
    <w:rsid w:val="00A147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1473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1473E"/>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1473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1473E"/>
    <w:pPr>
      <w:spacing w:before="160"/>
      <w:jc w:val="center"/>
    </w:pPr>
    <w:rPr>
      <w:i/>
      <w:iCs/>
      <w:color w:val="404040" w:themeColor="text1" w:themeTint="BF"/>
    </w:rPr>
  </w:style>
  <w:style w:type="character" w:customStyle="1" w:styleId="CitationCar">
    <w:name w:val="Citation Car"/>
    <w:basedOn w:val="Policepardfaut"/>
    <w:link w:val="Citation"/>
    <w:uiPriority w:val="29"/>
    <w:rsid w:val="00A1473E"/>
    <w:rPr>
      <w:i/>
      <w:iCs/>
      <w:color w:val="404040" w:themeColor="text1" w:themeTint="BF"/>
    </w:rPr>
  </w:style>
  <w:style w:type="paragraph" w:styleId="Paragraphedeliste">
    <w:name w:val="List Paragraph"/>
    <w:basedOn w:val="Normal"/>
    <w:uiPriority w:val="34"/>
    <w:qFormat/>
    <w:rsid w:val="00A1473E"/>
    <w:pPr>
      <w:ind w:left="720"/>
      <w:contextualSpacing/>
    </w:pPr>
  </w:style>
  <w:style w:type="character" w:styleId="Accentuationintense">
    <w:name w:val="Intense Emphasis"/>
    <w:basedOn w:val="Policepardfaut"/>
    <w:uiPriority w:val="21"/>
    <w:qFormat/>
    <w:rsid w:val="00A1473E"/>
    <w:rPr>
      <w:i/>
      <w:iCs/>
      <w:color w:val="0F4761" w:themeColor="accent1" w:themeShade="BF"/>
    </w:rPr>
  </w:style>
  <w:style w:type="paragraph" w:styleId="Citationintense">
    <w:name w:val="Intense Quote"/>
    <w:basedOn w:val="Normal"/>
    <w:next w:val="Normal"/>
    <w:link w:val="CitationintenseCar"/>
    <w:uiPriority w:val="30"/>
    <w:qFormat/>
    <w:rsid w:val="00A1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1473E"/>
    <w:rPr>
      <w:i/>
      <w:iCs/>
      <w:color w:val="0F4761" w:themeColor="accent1" w:themeShade="BF"/>
    </w:rPr>
  </w:style>
  <w:style w:type="character" w:styleId="Rfrenceintense">
    <w:name w:val="Intense Reference"/>
    <w:basedOn w:val="Policepardfaut"/>
    <w:uiPriority w:val="32"/>
    <w:qFormat/>
    <w:rsid w:val="00A1473E"/>
    <w:rPr>
      <w:b/>
      <w:bCs/>
      <w:smallCaps/>
      <w:color w:val="0F4761" w:themeColor="accent1" w:themeShade="BF"/>
      <w:spacing w:val="5"/>
    </w:rPr>
  </w:style>
  <w:style w:type="paragraph" w:styleId="Sansinterligne">
    <w:name w:val="No Spacing"/>
    <w:aliases w:val="1-Sans interligne"/>
    <w:uiPriority w:val="1"/>
    <w:qFormat/>
    <w:rsid w:val="00A1473E"/>
    <w:pPr>
      <w:spacing w:after="0" w:line="240" w:lineRule="auto"/>
    </w:pPr>
    <w:rPr>
      <w:rFonts w:ascii="Arial" w:hAnsi="Arial"/>
      <w:kern w:val="0"/>
      <w:sz w:val="22"/>
      <w:szCs w:val="22"/>
      <w14:ligatures w14:val="none"/>
    </w:rPr>
  </w:style>
  <w:style w:type="paragraph" w:customStyle="1" w:styleId="Standard">
    <w:name w:val="Standard"/>
    <w:rsid w:val="00A1473E"/>
    <w:pPr>
      <w:suppressAutoHyphens/>
      <w:autoSpaceDN w:val="0"/>
      <w:spacing w:after="0" w:line="240" w:lineRule="auto"/>
      <w:textAlignment w:val="baseline"/>
    </w:pPr>
    <w:rPr>
      <w:rFonts w:ascii="Calibri" w:eastAsia="Calibri" w:hAnsi="Calibri" w:cs="Calibri"/>
      <w:kern w:val="3"/>
      <w:sz w:val="22"/>
      <w:szCs w:val="22"/>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eg"/><Relationship Id="rId19" Type="http://schemas.openxmlformats.org/officeDocument/2006/relationships/image" Target="media/image14.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21F94-D653-4FAB-B17D-41B342C29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1101</Words>
  <Characters>6060</Characters>
  <Application>Microsoft Office Word</Application>
  <DocSecurity>0</DocSecurity>
  <Lines>50</Lines>
  <Paragraphs>14</Paragraphs>
  <ScaleCrop>false</ScaleCrop>
  <Company/>
  <LinksUpToDate>false</LinksUpToDate>
  <CharactersWithSpaces>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 HNN</dc:creator>
  <cp:keywords/>
  <dc:description/>
  <cp:lastModifiedBy>jp HNN</cp:lastModifiedBy>
  <cp:revision>1</cp:revision>
  <dcterms:created xsi:type="dcterms:W3CDTF">2025-12-09T10:14:00Z</dcterms:created>
  <dcterms:modified xsi:type="dcterms:W3CDTF">2025-12-09T10:15:00Z</dcterms:modified>
</cp:coreProperties>
</file>