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C09F9" w14:textId="56CD017F" w:rsidR="001D6169" w:rsidRPr="00896DC5" w:rsidRDefault="00863DB2" w:rsidP="001D6169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 </w:t>
      </w:r>
      <w:bookmarkStart w:id="0" w:name="_Hlk510431540"/>
      <w:r w:rsidR="001D6169" w:rsidRPr="00896DC5">
        <w:rPr>
          <w:rFonts w:ascii="Arial" w:hAnsi="Arial" w:cs="Arial"/>
          <w:b/>
          <w:sz w:val="28"/>
          <w:szCs w:val="28"/>
        </w:rPr>
        <w:t xml:space="preserve">TP </w:t>
      </w:r>
      <w:r w:rsidR="004B7383">
        <w:rPr>
          <w:rFonts w:ascii="Arial" w:hAnsi="Arial" w:cs="Arial"/>
          <w:b/>
          <w:sz w:val="28"/>
          <w:szCs w:val="28"/>
        </w:rPr>
        <w:t>1</w:t>
      </w:r>
      <w:r w:rsidR="00767B0C">
        <w:rPr>
          <w:rFonts w:ascii="Arial" w:hAnsi="Arial" w:cs="Arial"/>
          <w:b/>
          <w:sz w:val="28"/>
          <w:szCs w:val="28"/>
        </w:rPr>
        <w:t>7</w:t>
      </w:r>
      <w:r w:rsidR="00712F8B">
        <w:rPr>
          <w:rFonts w:ascii="Arial" w:hAnsi="Arial" w:cs="Arial"/>
          <w:b/>
          <w:sz w:val="28"/>
          <w:szCs w:val="28"/>
        </w:rPr>
        <w:t xml:space="preserve"> </w:t>
      </w:r>
      <w:r w:rsidR="001D6169" w:rsidRPr="00896DC5">
        <w:rPr>
          <w:rFonts w:ascii="Arial" w:hAnsi="Arial" w:cs="Arial"/>
          <w:b/>
          <w:sz w:val="28"/>
          <w:szCs w:val="28"/>
        </w:rPr>
        <w:t>: Le rôle du pancréas dans la régulation de la glycémie</w:t>
      </w:r>
    </w:p>
    <w:bookmarkEnd w:id="0"/>
    <w:p w14:paraId="21D74F44" w14:textId="77777777" w:rsidR="001D6169" w:rsidRPr="00EC7704" w:rsidRDefault="001D6169" w:rsidP="001D6169">
      <w:pPr>
        <w:pStyle w:val="Sansinterligne"/>
        <w:rPr>
          <w:rFonts w:ascii="Arial" w:hAnsi="Arial" w:cs="Arial"/>
        </w:rPr>
      </w:pPr>
    </w:p>
    <w:p w14:paraId="5C08AF91" w14:textId="77777777" w:rsidR="00AA388D" w:rsidRPr="00EC7704" w:rsidRDefault="00AA388D" w:rsidP="00EC7704">
      <w:pPr>
        <w:pStyle w:val="Sansinterligne"/>
        <w:rPr>
          <w:rFonts w:ascii="Arial" w:hAnsi="Arial" w:cs="Arial"/>
        </w:rPr>
      </w:pPr>
      <w:r w:rsidRPr="00EC7704">
        <w:rPr>
          <w:rFonts w:ascii="Arial" w:hAnsi="Arial" w:cs="Arial"/>
        </w:rPr>
        <w:t>La glycémie est maintenue constante grâce au stockage ou au déstockage du glucose par le foie.</w:t>
      </w:r>
    </w:p>
    <w:p w14:paraId="54443749" w14:textId="77777777" w:rsidR="00AA388D" w:rsidRPr="00EC7704" w:rsidRDefault="00AA388D" w:rsidP="00EC7704">
      <w:pPr>
        <w:pStyle w:val="Sansinterligne"/>
        <w:rPr>
          <w:rFonts w:ascii="Arial" w:hAnsi="Arial" w:cs="Arial"/>
        </w:rPr>
      </w:pPr>
      <w:r w:rsidRPr="00EC7704">
        <w:rPr>
          <w:rFonts w:ascii="Arial" w:hAnsi="Arial" w:cs="Arial"/>
        </w:rPr>
        <w:t>C’est une valeur régulée.</w:t>
      </w:r>
    </w:p>
    <w:p w14:paraId="5809D95D" w14:textId="77777777" w:rsidR="00EC7704" w:rsidRDefault="00EC7704" w:rsidP="00EC7704">
      <w:pPr>
        <w:pStyle w:val="Sansinterligne"/>
        <w:rPr>
          <w:rFonts w:ascii="Arial" w:hAnsi="Arial" w:cs="Arial"/>
        </w:rPr>
      </w:pPr>
    </w:p>
    <w:p w14:paraId="0CE4A991" w14:textId="77777777" w:rsidR="00EC7704" w:rsidRPr="00896DC5" w:rsidRDefault="00CC30B4" w:rsidP="00EC7704">
      <w:pPr>
        <w:pStyle w:val="Sansinterligne"/>
        <w:rPr>
          <w:rFonts w:ascii="Arial" w:hAnsi="Arial" w:cs="Arial"/>
          <w:b/>
          <w:u w:val="single"/>
        </w:rPr>
      </w:pPr>
      <w:r w:rsidRPr="00896DC5">
        <w:rPr>
          <w:rFonts w:ascii="Arial" w:hAnsi="Arial" w:cs="Arial"/>
          <w:b/>
          <w:u w:val="single"/>
        </w:rPr>
        <w:t>Introduction</w:t>
      </w:r>
      <w:r w:rsidR="00EC7704" w:rsidRPr="00896DC5">
        <w:rPr>
          <w:rFonts w:ascii="Arial" w:hAnsi="Arial" w:cs="Arial"/>
          <w:b/>
          <w:u w:val="single"/>
        </w:rPr>
        <w:t xml:space="preserve"> : </w:t>
      </w:r>
    </w:p>
    <w:p w14:paraId="3B49DEEA" w14:textId="77777777" w:rsidR="00EC7704" w:rsidRDefault="00131456" w:rsidP="00EC7704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372B566" wp14:editId="02A5C314">
            <wp:simplePos x="0" y="0"/>
            <wp:positionH relativeFrom="column">
              <wp:posOffset>-152400</wp:posOffset>
            </wp:positionH>
            <wp:positionV relativeFrom="paragraph">
              <wp:posOffset>114935</wp:posOffset>
            </wp:positionV>
            <wp:extent cx="3000375" cy="1939290"/>
            <wp:effectExtent l="0" t="0" r="0" b="0"/>
            <wp:wrapSquare wrapText="bothSides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1" t="4488" r="3279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99C8A" w14:textId="77777777" w:rsidR="00EC7704" w:rsidRDefault="00EC7704" w:rsidP="00EC7704">
      <w:pPr>
        <w:pStyle w:val="Sansinterligne"/>
        <w:rPr>
          <w:rFonts w:ascii="Arial" w:hAnsi="Arial" w:cs="Arial"/>
        </w:rPr>
      </w:pPr>
    </w:p>
    <w:p w14:paraId="51F71254" w14:textId="77777777" w:rsidR="00CC30B4" w:rsidRDefault="00EC7704" w:rsidP="00EC7704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CC30B4" w:rsidRPr="00EC7704">
        <w:rPr>
          <w:rFonts w:ascii="Arial" w:hAnsi="Arial" w:cs="Arial"/>
        </w:rPr>
        <w:t xml:space="preserve">n réalise chez un chien, à </w:t>
      </w:r>
      <w:proofErr w:type="spellStart"/>
      <w:r w:rsidR="00CC30B4" w:rsidRPr="00EC7704">
        <w:rPr>
          <w:rFonts w:ascii="Arial" w:hAnsi="Arial" w:cs="Arial"/>
        </w:rPr>
        <w:t>jeûn</w:t>
      </w:r>
      <w:proofErr w:type="spellEnd"/>
      <w:r w:rsidR="00CC30B4" w:rsidRPr="00EC7704">
        <w:rPr>
          <w:rFonts w:ascii="Arial" w:hAnsi="Arial" w:cs="Arial"/>
        </w:rPr>
        <w:t xml:space="preserve"> l’ablation d’un organe, le pancréas et on mesure la glycémie et la concentration en glycogène hépatique de l’animal. Les résultats sont donnés ci-</w:t>
      </w:r>
      <w:r w:rsidR="00896DC5">
        <w:rPr>
          <w:rFonts w:ascii="Arial" w:hAnsi="Arial" w:cs="Arial"/>
        </w:rPr>
        <w:t>contre</w:t>
      </w:r>
      <w:r w:rsidR="00CC30B4" w:rsidRPr="00EC7704">
        <w:rPr>
          <w:rFonts w:ascii="Arial" w:hAnsi="Arial" w:cs="Arial"/>
        </w:rPr>
        <w:t>.</w:t>
      </w:r>
    </w:p>
    <w:p w14:paraId="0E870333" w14:textId="77777777" w:rsidR="00131456" w:rsidRDefault="00131456" w:rsidP="00EC7704">
      <w:pPr>
        <w:pStyle w:val="Sansinterligne"/>
        <w:rPr>
          <w:rFonts w:ascii="Arial" w:hAnsi="Arial" w:cs="Arial"/>
        </w:rPr>
      </w:pPr>
    </w:p>
    <w:p w14:paraId="6C927778" w14:textId="77777777" w:rsidR="00131456" w:rsidRPr="00EC7704" w:rsidRDefault="00131456" w:rsidP="00EC7704">
      <w:pPr>
        <w:pStyle w:val="Sansinterligne"/>
        <w:rPr>
          <w:rFonts w:ascii="Arial" w:hAnsi="Arial" w:cs="Arial"/>
        </w:rPr>
      </w:pPr>
    </w:p>
    <w:p w14:paraId="49FE1C6C" w14:textId="77777777" w:rsidR="00CC30B4" w:rsidRPr="00131456" w:rsidRDefault="00CC30B4" w:rsidP="00131456">
      <w:pPr>
        <w:pStyle w:val="Sansinterlign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31456">
        <w:rPr>
          <w:rFonts w:ascii="Arial" w:hAnsi="Arial" w:cs="Arial"/>
          <w:b/>
          <w:sz w:val="24"/>
          <w:szCs w:val="24"/>
        </w:rPr>
        <w:t>Après avoir analysé ces résultats</w:t>
      </w:r>
      <w:r w:rsidR="0047738F" w:rsidRPr="00131456">
        <w:rPr>
          <w:rFonts w:ascii="Arial" w:hAnsi="Arial" w:cs="Arial"/>
          <w:b/>
          <w:sz w:val="24"/>
          <w:szCs w:val="24"/>
        </w:rPr>
        <w:t>,</w:t>
      </w:r>
      <w:r w:rsidRPr="00131456">
        <w:rPr>
          <w:rFonts w:ascii="Arial" w:hAnsi="Arial" w:cs="Arial"/>
          <w:b/>
          <w:sz w:val="24"/>
          <w:szCs w:val="24"/>
        </w:rPr>
        <w:t xml:space="preserve"> proposez une hypothèse quant au rôle du </w:t>
      </w:r>
      <w:proofErr w:type="gramStart"/>
      <w:r w:rsidRPr="00131456">
        <w:rPr>
          <w:rFonts w:ascii="Arial" w:hAnsi="Arial" w:cs="Arial"/>
          <w:b/>
          <w:sz w:val="24"/>
          <w:szCs w:val="24"/>
        </w:rPr>
        <w:t>pancréas  sur</w:t>
      </w:r>
      <w:proofErr w:type="gramEnd"/>
      <w:r w:rsidRPr="00131456">
        <w:rPr>
          <w:rFonts w:ascii="Arial" w:hAnsi="Arial" w:cs="Arial"/>
          <w:b/>
          <w:sz w:val="24"/>
          <w:szCs w:val="24"/>
        </w:rPr>
        <w:t xml:space="preserve"> la régulation de la glycémie</w:t>
      </w:r>
      <w:r w:rsidRPr="00131456">
        <w:rPr>
          <w:rFonts w:ascii="Arial" w:hAnsi="Arial" w:cs="Arial"/>
          <w:sz w:val="24"/>
          <w:szCs w:val="24"/>
        </w:rPr>
        <w:t>.</w:t>
      </w:r>
    </w:p>
    <w:p w14:paraId="34952F61" w14:textId="77777777" w:rsidR="0029659B" w:rsidRPr="00EC7704" w:rsidRDefault="0029659B" w:rsidP="00EC7704">
      <w:pPr>
        <w:pStyle w:val="Sansinterligne"/>
        <w:rPr>
          <w:rFonts w:ascii="Arial" w:hAnsi="Arial" w:cs="Arial"/>
        </w:rPr>
      </w:pPr>
    </w:p>
    <w:p w14:paraId="5A477567" w14:textId="77777777" w:rsidR="0029659B" w:rsidRDefault="0029659B" w:rsidP="00EC7704">
      <w:pPr>
        <w:pStyle w:val="Sansinterligne"/>
        <w:rPr>
          <w:rFonts w:ascii="Arial" w:hAnsi="Arial" w:cs="Arial"/>
        </w:rPr>
      </w:pPr>
    </w:p>
    <w:p w14:paraId="026FD01B" w14:textId="77777777" w:rsidR="004B6759" w:rsidRDefault="00131456" w:rsidP="00364912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          </w:t>
      </w:r>
      <w:r w:rsidR="004B6759">
        <w:rPr>
          <w:rFonts w:ascii="Arial" w:hAnsi="Arial" w:cs="Arial"/>
          <w:sz w:val="16"/>
          <w:szCs w:val="16"/>
        </w:rPr>
        <w:t>Ablation</w:t>
      </w:r>
    </w:p>
    <w:p w14:paraId="168F4D90" w14:textId="77777777" w:rsidR="00EC7704" w:rsidRDefault="00EC7704" w:rsidP="00EC7704">
      <w:pPr>
        <w:pStyle w:val="Sansinterligne"/>
        <w:rPr>
          <w:rFonts w:ascii="Arial" w:hAnsi="Arial" w:cs="Arial"/>
        </w:rPr>
      </w:pPr>
    </w:p>
    <w:p w14:paraId="129F582C" w14:textId="77777777" w:rsidR="0029659B" w:rsidRDefault="00EF6625" w:rsidP="00131456">
      <w:pPr>
        <w:pStyle w:val="Sansinterligne"/>
        <w:numPr>
          <w:ilvl w:val="0"/>
          <w:numId w:val="8"/>
        </w:numPr>
        <w:rPr>
          <w:rFonts w:ascii="Arial" w:hAnsi="Arial" w:cs="Arial"/>
          <w:b/>
          <w:u w:val="single"/>
        </w:rPr>
      </w:pPr>
      <w:r w:rsidRPr="00896DC5">
        <w:rPr>
          <w:rFonts w:ascii="Arial" w:hAnsi="Arial" w:cs="Arial"/>
          <w:b/>
          <w:u w:val="single"/>
        </w:rPr>
        <w:t>Approche expérimentale</w:t>
      </w:r>
      <w:r w:rsidR="00364912">
        <w:rPr>
          <w:rFonts w:ascii="Arial" w:hAnsi="Arial" w:cs="Arial"/>
          <w:b/>
          <w:u w:val="single"/>
        </w:rPr>
        <w:t> de la fonction pancréatique :</w:t>
      </w:r>
    </w:p>
    <w:p w14:paraId="060645B6" w14:textId="77777777" w:rsidR="00131456" w:rsidRDefault="00131456" w:rsidP="00EC7704">
      <w:pPr>
        <w:pStyle w:val="Sansinterligne"/>
        <w:rPr>
          <w:rFonts w:ascii="Arial" w:hAnsi="Arial" w:cs="Arial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1" locked="0" layoutInCell="1" allowOverlap="1" wp14:anchorId="2C399282" wp14:editId="37B66091">
            <wp:simplePos x="0" y="0"/>
            <wp:positionH relativeFrom="column">
              <wp:posOffset>-295275</wp:posOffset>
            </wp:positionH>
            <wp:positionV relativeFrom="paragraph">
              <wp:posOffset>136525</wp:posOffset>
            </wp:positionV>
            <wp:extent cx="526224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04" y="21495"/>
                <wp:lineTo x="21504" y="0"/>
                <wp:lineTo x="0" y="0"/>
              </wp:wrapPolygon>
            </wp:wrapTight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D13A9" w14:textId="77777777" w:rsidR="00131456" w:rsidRPr="00896DC5" w:rsidRDefault="00131456" w:rsidP="00EC7704">
      <w:pPr>
        <w:pStyle w:val="Sansinterligne"/>
        <w:rPr>
          <w:rFonts w:ascii="Arial" w:hAnsi="Arial" w:cs="Arial"/>
          <w:b/>
          <w:u w:val="single"/>
        </w:rPr>
      </w:pPr>
    </w:p>
    <w:p w14:paraId="3FD80B3E" w14:textId="77777777" w:rsidR="00EF6625" w:rsidRPr="00EC7704" w:rsidRDefault="00EF6625" w:rsidP="00EC7704">
      <w:pPr>
        <w:pStyle w:val="Sansinterligne"/>
        <w:rPr>
          <w:rFonts w:ascii="Arial" w:hAnsi="Arial" w:cs="Arial"/>
        </w:rPr>
      </w:pPr>
    </w:p>
    <w:p w14:paraId="5E3422FC" w14:textId="77777777" w:rsidR="00EF6625" w:rsidRPr="00131456" w:rsidRDefault="00EF6625" w:rsidP="00131456">
      <w:pPr>
        <w:pStyle w:val="Sansinterligne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131456">
        <w:rPr>
          <w:rFonts w:ascii="Arial" w:hAnsi="Arial" w:cs="Arial"/>
          <w:b/>
          <w:sz w:val="24"/>
          <w:szCs w:val="24"/>
        </w:rPr>
        <w:t>Interprétez chaque résultat expérimental obtenu et mettez en évidence les deux fonctions pancréatiques.</w:t>
      </w:r>
    </w:p>
    <w:p w14:paraId="112F191B" w14:textId="77777777" w:rsidR="004B6759" w:rsidRDefault="004B6759" w:rsidP="00EC7704">
      <w:pPr>
        <w:pStyle w:val="Sansinterligne"/>
        <w:rPr>
          <w:rFonts w:ascii="Arial" w:hAnsi="Arial" w:cs="Arial"/>
          <w:u w:val="single"/>
        </w:rPr>
      </w:pPr>
    </w:p>
    <w:p w14:paraId="56E2E870" w14:textId="77777777" w:rsidR="004B6759" w:rsidRDefault="004B6759" w:rsidP="00EC7704">
      <w:pPr>
        <w:pStyle w:val="Sansinterligne"/>
        <w:rPr>
          <w:rFonts w:ascii="Arial" w:hAnsi="Arial" w:cs="Arial"/>
          <w:u w:val="single"/>
        </w:rPr>
      </w:pPr>
    </w:p>
    <w:p w14:paraId="59FC0367" w14:textId="77777777" w:rsidR="00131456" w:rsidRDefault="00131456" w:rsidP="00EC7704">
      <w:pPr>
        <w:pStyle w:val="Sansinterligne"/>
        <w:rPr>
          <w:rFonts w:ascii="Arial" w:hAnsi="Arial" w:cs="Arial"/>
          <w:u w:val="single"/>
        </w:rPr>
      </w:pPr>
    </w:p>
    <w:p w14:paraId="341B63C8" w14:textId="77777777" w:rsidR="00131456" w:rsidRDefault="00131456" w:rsidP="00EC7704">
      <w:pPr>
        <w:pStyle w:val="Sansinterligne"/>
        <w:rPr>
          <w:rFonts w:ascii="Arial" w:hAnsi="Arial" w:cs="Arial"/>
          <w:u w:val="single"/>
        </w:rPr>
      </w:pPr>
    </w:p>
    <w:p w14:paraId="19CFAF93" w14:textId="77777777" w:rsidR="00131456" w:rsidRDefault="00131456" w:rsidP="00EC7704">
      <w:pPr>
        <w:pStyle w:val="Sansinterligne"/>
        <w:rPr>
          <w:rFonts w:ascii="Arial" w:hAnsi="Arial" w:cs="Arial"/>
          <w:u w:val="single"/>
        </w:rPr>
      </w:pPr>
    </w:p>
    <w:p w14:paraId="4F8F4B8E" w14:textId="77777777" w:rsidR="004B6759" w:rsidRDefault="00EF6625" w:rsidP="00131456">
      <w:pPr>
        <w:pStyle w:val="Sansinterligne"/>
        <w:numPr>
          <w:ilvl w:val="0"/>
          <w:numId w:val="8"/>
        </w:numPr>
        <w:rPr>
          <w:rFonts w:ascii="Arial" w:hAnsi="Arial" w:cs="Arial"/>
        </w:rPr>
      </w:pPr>
      <w:bookmarkStart w:id="1" w:name="_Hlk510432262"/>
      <w:r w:rsidRPr="00364912">
        <w:rPr>
          <w:rFonts w:ascii="Arial" w:hAnsi="Arial" w:cs="Arial"/>
          <w:b/>
          <w:u w:val="single"/>
        </w:rPr>
        <w:t>Observation microscopique</w:t>
      </w:r>
      <w:r w:rsidR="00364912">
        <w:rPr>
          <w:rFonts w:ascii="Arial" w:hAnsi="Arial" w:cs="Arial"/>
          <w:b/>
          <w:u w:val="single"/>
        </w:rPr>
        <w:t> :</w:t>
      </w:r>
      <w:r w:rsidR="00131456" w:rsidRPr="00131456">
        <w:rPr>
          <w:rFonts w:ascii="Arial" w:hAnsi="Arial" w:cs="Arial"/>
          <w:b/>
        </w:rPr>
        <w:t xml:space="preserve"> </w:t>
      </w:r>
      <w:bookmarkEnd w:id="1"/>
      <w:r w:rsidR="00131456" w:rsidRPr="00131456">
        <w:rPr>
          <w:rFonts w:ascii="Arial" w:hAnsi="Arial" w:cs="Arial"/>
          <w:b/>
        </w:rPr>
        <w:t xml:space="preserve"> </w:t>
      </w:r>
      <w:r w:rsidRPr="00EC7704">
        <w:rPr>
          <w:rFonts w:ascii="Arial" w:hAnsi="Arial" w:cs="Arial"/>
        </w:rPr>
        <w:t xml:space="preserve">Repérez les deux types de cellules </w:t>
      </w:r>
      <w:r w:rsidR="00390ABD" w:rsidRPr="00EC7704">
        <w:rPr>
          <w:rFonts w:ascii="Arial" w:hAnsi="Arial" w:cs="Arial"/>
        </w:rPr>
        <w:t>pancréatiques (</w:t>
      </w:r>
      <w:r w:rsidR="00BE5EAE" w:rsidRPr="00EC7704">
        <w:rPr>
          <w:rFonts w:ascii="Arial" w:hAnsi="Arial" w:cs="Arial"/>
        </w:rPr>
        <w:t>correspondant aux deux fonctions)</w:t>
      </w:r>
      <w:r w:rsidRPr="00EC7704">
        <w:rPr>
          <w:rFonts w:ascii="Arial" w:hAnsi="Arial" w:cs="Arial"/>
        </w:rPr>
        <w:t xml:space="preserve"> : les cellules </w:t>
      </w:r>
      <w:r w:rsidR="00390ABD" w:rsidRPr="00EC7704">
        <w:rPr>
          <w:rFonts w:ascii="Arial" w:hAnsi="Arial" w:cs="Arial"/>
        </w:rPr>
        <w:t>d’acinus,</w:t>
      </w:r>
      <w:r w:rsidRPr="00EC7704">
        <w:rPr>
          <w:rFonts w:ascii="Arial" w:hAnsi="Arial" w:cs="Arial"/>
        </w:rPr>
        <w:t xml:space="preserve"> et les cellules endocrines (</w:t>
      </w:r>
      <w:r w:rsidR="004B6759">
        <w:rPr>
          <w:rFonts w:ascii="Arial" w:hAnsi="Arial" w:cs="Arial"/>
        </w:rPr>
        <w:sym w:font="Symbol" w:char="F061"/>
      </w:r>
      <w:r w:rsidRPr="00EC7704">
        <w:rPr>
          <w:rFonts w:ascii="Arial" w:hAnsi="Arial" w:cs="Arial"/>
        </w:rPr>
        <w:t xml:space="preserve"> et </w:t>
      </w:r>
      <w:r w:rsidR="004B6759">
        <w:rPr>
          <w:rFonts w:ascii="Arial" w:hAnsi="Arial" w:cs="Arial"/>
        </w:rPr>
        <w:t>β</w:t>
      </w:r>
      <w:r w:rsidRPr="00EC7704">
        <w:rPr>
          <w:rFonts w:ascii="Arial" w:hAnsi="Arial" w:cs="Arial"/>
        </w:rPr>
        <w:t>)</w:t>
      </w:r>
      <w:r w:rsidR="00BE5EAE" w:rsidRPr="00EC7704">
        <w:rPr>
          <w:rFonts w:ascii="Arial" w:hAnsi="Arial" w:cs="Arial"/>
        </w:rPr>
        <w:t>.</w:t>
      </w:r>
    </w:p>
    <w:p w14:paraId="4752666B" w14:textId="77777777" w:rsidR="004B6759" w:rsidRDefault="004B6759" w:rsidP="00EC7704">
      <w:pPr>
        <w:pStyle w:val="Sansinterligne"/>
        <w:rPr>
          <w:rFonts w:ascii="Arial" w:hAnsi="Arial" w:cs="Arial"/>
        </w:rPr>
      </w:pPr>
    </w:p>
    <w:p w14:paraId="3F2FFCEC" w14:textId="77777777" w:rsidR="00EF6625" w:rsidRPr="00131456" w:rsidRDefault="003D523E" w:rsidP="00131456">
      <w:pPr>
        <w:pStyle w:val="Sansinterligne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131456">
        <w:rPr>
          <w:rFonts w:ascii="Arial" w:hAnsi="Arial" w:cs="Arial"/>
          <w:b/>
          <w:sz w:val="24"/>
          <w:szCs w:val="24"/>
        </w:rPr>
        <w:t>Réalisez un dessin d’observation.</w:t>
      </w:r>
    </w:p>
    <w:p w14:paraId="2F06D2B6" w14:textId="77777777" w:rsidR="004B6759" w:rsidRDefault="004B6759" w:rsidP="00EC7704">
      <w:pPr>
        <w:pStyle w:val="Sansinterligne"/>
        <w:rPr>
          <w:rFonts w:ascii="Arial" w:hAnsi="Arial" w:cs="Arial"/>
        </w:rPr>
      </w:pPr>
    </w:p>
    <w:p w14:paraId="33CE55F4" w14:textId="77777777" w:rsidR="004B6759" w:rsidRDefault="004B6759" w:rsidP="00EC7704">
      <w:pPr>
        <w:pStyle w:val="Sansinterligne"/>
        <w:rPr>
          <w:rFonts w:ascii="Arial" w:hAnsi="Arial" w:cs="Arial"/>
        </w:rPr>
      </w:pPr>
    </w:p>
    <w:p w14:paraId="0DC43036" w14:textId="77777777" w:rsidR="00364912" w:rsidRDefault="00734AF9" w:rsidP="00131456">
      <w:pPr>
        <w:pStyle w:val="Sansinterligne"/>
        <w:numPr>
          <w:ilvl w:val="0"/>
          <w:numId w:val="8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Etude documentaire sur le rôle du pancréas</w:t>
      </w:r>
      <w:r w:rsidR="00364912">
        <w:rPr>
          <w:rFonts w:ascii="Arial" w:hAnsi="Arial" w:cs="Arial"/>
          <w:b/>
          <w:u w:val="single"/>
        </w:rPr>
        <w:t xml:space="preserve"> :</w:t>
      </w:r>
    </w:p>
    <w:p w14:paraId="3A7A2E6E" w14:textId="77777777" w:rsidR="00734AF9" w:rsidRDefault="00734AF9" w:rsidP="00364912">
      <w:pPr>
        <w:pStyle w:val="Sansinterligne"/>
        <w:rPr>
          <w:rFonts w:ascii="Arial" w:hAnsi="Arial" w:cs="Arial"/>
          <w:b/>
          <w:u w:val="single"/>
        </w:rPr>
      </w:pPr>
      <w:r w:rsidRPr="00EC7704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6AA37543" wp14:editId="1BD67C56">
            <wp:simplePos x="0" y="0"/>
            <wp:positionH relativeFrom="column">
              <wp:posOffset>2114550</wp:posOffset>
            </wp:positionH>
            <wp:positionV relativeFrom="paragraph">
              <wp:posOffset>106680</wp:posOffset>
            </wp:positionV>
            <wp:extent cx="4629150" cy="2850615"/>
            <wp:effectExtent l="0" t="0" r="0" b="0"/>
            <wp:wrapTight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ight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2614" b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540F3E" w14:textId="77777777" w:rsidR="00734AF9" w:rsidRPr="00896DC5" w:rsidRDefault="00734AF9" w:rsidP="00734AF9">
      <w:pPr>
        <w:pStyle w:val="Sansinterligne"/>
        <w:numPr>
          <w:ilvl w:val="0"/>
          <w:numId w:val="4"/>
        </w:numPr>
        <w:rPr>
          <w:rFonts w:ascii="Arial" w:hAnsi="Arial" w:cs="Arial"/>
          <w:b/>
          <w:u w:val="single"/>
        </w:rPr>
      </w:pPr>
    </w:p>
    <w:p w14:paraId="3FD9C332" w14:textId="77777777" w:rsidR="004B6759" w:rsidRDefault="004B6759" w:rsidP="00EC7704">
      <w:pPr>
        <w:pStyle w:val="Sansinterligne"/>
        <w:rPr>
          <w:rFonts w:ascii="Arial" w:hAnsi="Arial" w:cs="Arial"/>
        </w:rPr>
      </w:pPr>
    </w:p>
    <w:p w14:paraId="202230CE" w14:textId="77777777" w:rsidR="004B6759" w:rsidRPr="00EC7704" w:rsidRDefault="004B6759" w:rsidP="00EC7704">
      <w:pPr>
        <w:pStyle w:val="Sansinterligne"/>
        <w:rPr>
          <w:rFonts w:ascii="Arial" w:hAnsi="Arial" w:cs="Arial"/>
        </w:rPr>
      </w:pPr>
    </w:p>
    <w:p w14:paraId="5AB707EE" w14:textId="77777777" w:rsidR="00BE5EAE" w:rsidRPr="00131456" w:rsidRDefault="00BE5EAE" w:rsidP="00EC7704">
      <w:pPr>
        <w:pStyle w:val="Sansinterligne"/>
        <w:rPr>
          <w:rFonts w:ascii="Arial" w:hAnsi="Arial" w:cs="Arial"/>
          <w:b/>
          <w:sz w:val="24"/>
          <w:szCs w:val="24"/>
        </w:rPr>
      </w:pPr>
      <w:r w:rsidRPr="00131456">
        <w:rPr>
          <w:rFonts w:ascii="Arial" w:hAnsi="Arial" w:cs="Arial"/>
          <w:b/>
          <w:sz w:val="24"/>
          <w:szCs w:val="24"/>
        </w:rPr>
        <w:t>Interprétez chaque expérience et proposez un mode d’action du pancréas sur la régulation de la glycémie.</w:t>
      </w:r>
    </w:p>
    <w:p w14:paraId="3AB81F09" w14:textId="77777777" w:rsidR="00734AF9" w:rsidRDefault="00734AF9" w:rsidP="00EC7704">
      <w:pPr>
        <w:pStyle w:val="Sansinterligne"/>
        <w:rPr>
          <w:rFonts w:ascii="Arial" w:hAnsi="Arial" w:cs="Arial"/>
          <w:b/>
          <w:sz w:val="32"/>
          <w:szCs w:val="32"/>
        </w:rPr>
      </w:pPr>
    </w:p>
    <w:p w14:paraId="448B737C" w14:textId="77777777" w:rsidR="00734AF9" w:rsidRDefault="00734AF9" w:rsidP="00EC7704">
      <w:pPr>
        <w:pStyle w:val="Sansinterligne"/>
        <w:rPr>
          <w:rFonts w:ascii="Arial" w:hAnsi="Arial" w:cs="Arial"/>
          <w:b/>
          <w:sz w:val="32"/>
          <w:szCs w:val="32"/>
        </w:rPr>
      </w:pPr>
    </w:p>
    <w:p w14:paraId="34DA465F" w14:textId="77777777" w:rsidR="00734AF9" w:rsidRDefault="00734AF9" w:rsidP="00EC7704">
      <w:pPr>
        <w:pStyle w:val="Sansinterligne"/>
        <w:rPr>
          <w:rFonts w:ascii="Arial" w:hAnsi="Arial" w:cs="Arial"/>
          <w:b/>
          <w:sz w:val="32"/>
          <w:szCs w:val="32"/>
        </w:rPr>
      </w:pPr>
    </w:p>
    <w:p w14:paraId="34CA7AB0" w14:textId="77777777" w:rsidR="00734AF9" w:rsidRDefault="00734AF9" w:rsidP="00EC7704">
      <w:pPr>
        <w:pStyle w:val="Sansinterligne"/>
        <w:rPr>
          <w:rFonts w:ascii="Arial" w:hAnsi="Arial" w:cs="Arial"/>
          <w:b/>
          <w:sz w:val="32"/>
          <w:szCs w:val="32"/>
        </w:rPr>
      </w:pPr>
    </w:p>
    <w:p w14:paraId="56D1730D" w14:textId="77777777" w:rsidR="00131456" w:rsidRDefault="00131456" w:rsidP="00EC7704">
      <w:pPr>
        <w:pStyle w:val="Sansinterligne"/>
        <w:rPr>
          <w:rFonts w:ascii="Arial" w:hAnsi="Arial" w:cs="Arial"/>
          <w:b/>
          <w:sz w:val="32"/>
          <w:szCs w:val="32"/>
        </w:rPr>
      </w:pPr>
    </w:p>
    <w:p w14:paraId="3C378DA5" w14:textId="77777777" w:rsidR="007D1193" w:rsidRDefault="007D1193" w:rsidP="00EC7704">
      <w:pPr>
        <w:pStyle w:val="Sansinterligne"/>
        <w:rPr>
          <w:rFonts w:ascii="Arial" w:hAnsi="Arial" w:cs="Arial"/>
          <w:b/>
          <w:sz w:val="32"/>
          <w:szCs w:val="32"/>
        </w:rPr>
      </w:pPr>
    </w:p>
    <w:p w14:paraId="3A41B734" w14:textId="77777777" w:rsidR="00FB47EA" w:rsidRPr="00131456" w:rsidRDefault="00FB47EA" w:rsidP="00FB47EA">
      <w:pPr>
        <w:pStyle w:val="Sansinterligne"/>
        <w:numPr>
          <w:ilvl w:val="0"/>
          <w:numId w:val="4"/>
        </w:numPr>
        <w:rPr>
          <w:rFonts w:ascii="Arial" w:hAnsi="Arial" w:cs="Arial"/>
        </w:rPr>
      </w:pPr>
      <w:r w:rsidRPr="00131456">
        <w:rPr>
          <w:rFonts w:ascii="Arial" w:hAnsi="Arial" w:cs="Arial"/>
        </w:rPr>
        <w:lastRenderedPageBreak/>
        <w:t xml:space="preserve">Le pancréas sécrète deux hormones : </w:t>
      </w:r>
    </w:p>
    <w:p w14:paraId="061E0B94" w14:textId="77777777" w:rsidR="00FB47EA" w:rsidRPr="00131456" w:rsidRDefault="00FB47EA" w:rsidP="00FB47EA">
      <w:pPr>
        <w:pStyle w:val="Sansinterligne"/>
        <w:numPr>
          <w:ilvl w:val="0"/>
          <w:numId w:val="6"/>
        </w:numPr>
        <w:rPr>
          <w:rFonts w:ascii="Arial" w:hAnsi="Arial" w:cs="Arial"/>
        </w:rPr>
      </w:pPr>
      <w:r w:rsidRPr="00131456">
        <w:rPr>
          <w:rFonts w:ascii="Arial" w:hAnsi="Arial" w:cs="Arial"/>
        </w:rPr>
        <w:t xml:space="preserve">L’insuline par les cellules β des </w:t>
      </w:r>
      <w:proofErr w:type="spellStart"/>
      <w:r w:rsidRPr="00131456">
        <w:rPr>
          <w:rFonts w:ascii="Arial" w:hAnsi="Arial" w:cs="Arial"/>
        </w:rPr>
        <w:t>ilôts</w:t>
      </w:r>
      <w:proofErr w:type="spellEnd"/>
      <w:r w:rsidRPr="00131456">
        <w:rPr>
          <w:rFonts w:ascii="Arial" w:hAnsi="Arial" w:cs="Arial"/>
        </w:rPr>
        <w:t xml:space="preserve"> de Langerhans</w:t>
      </w:r>
    </w:p>
    <w:p w14:paraId="49AEDD65" w14:textId="77777777" w:rsidR="00FB47EA" w:rsidRPr="00131456" w:rsidRDefault="00FB47EA" w:rsidP="00FB47EA">
      <w:pPr>
        <w:pStyle w:val="Sansinterligne"/>
        <w:numPr>
          <w:ilvl w:val="0"/>
          <w:numId w:val="6"/>
        </w:numPr>
        <w:rPr>
          <w:rFonts w:ascii="Arial" w:hAnsi="Arial" w:cs="Arial"/>
        </w:rPr>
      </w:pPr>
      <w:r w:rsidRPr="00131456">
        <w:rPr>
          <w:rFonts w:ascii="Arial" w:hAnsi="Arial" w:cs="Arial"/>
        </w:rPr>
        <w:t xml:space="preserve">Le glucagon par les cellules α des îlots de Langerhans </w:t>
      </w:r>
    </w:p>
    <w:p w14:paraId="5470411C" w14:textId="77777777" w:rsidR="00131456" w:rsidRPr="00131456" w:rsidRDefault="00131456" w:rsidP="00131456">
      <w:pPr>
        <w:pStyle w:val="Sansinterligne"/>
        <w:ind w:left="1770"/>
        <w:rPr>
          <w:rFonts w:ascii="Arial" w:hAnsi="Arial" w:cs="Arial"/>
        </w:rPr>
      </w:pPr>
    </w:p>
    <w:p w14:paraId="717EABB5" w14:textId="77777777" w:rsidR="00734AF9" w:rsidRPr="00131456" w:rsidRDefault="007D1193" w:rsidP="00131456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0E6C9F6D" wp14:editId="5FA19187">
            <wp:simplePos x="0" y="0"/>
            <wp:positionH relativeFrom="column">
              <wp:posOffset>3743325</wp:posOffset>
            </wp:positionH>
            <wp:positionV relativeFrom="paragraph">
              <wp:posOffset>415290</wp:posOffset>
            </wp:positionV>
            <wp:extent cx="300037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531" y="21396"/>
                <wp:lineTo x="2153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1" t="13039" r="15558" b="66427"/>
                    <a:stretch/>
                  </pic:blipFill>
                  <pic:spPr bwMode="auto">
                    <a:xfrm>
                      <a:off x="0" y="0"/>
                      <a:ext cx="30003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7EA" w:rsidRPr="00131456">
        <w:rPr>
          <w:rFonts w:ascii="Arial" w:hAnsi="Arial" w:cs="Arial"/>
        </w:rPr>
        <w:t>On cherche à savoir comment la sécrétion des deux hormones pancréatiques est contrôlée et quelle est l’action de</w:t>
      </w:r>
      <w:r w:rsidR="00131456" w:rsidRPr="00131456">
        <w:rPr>
          <w:rFonts w:ascii="Arial" w:hAnsi="Arial" w:cs="Arial"/>
        </w:rPr>
        <w:t xml:space="preserve"> celles-ci</w:t>
      </w:r>
      <w:r w:rsidR="00FB47EA" w:rsidRPr="00131456">
        <w:rPr>
          <w:rFonts w:ascii="Arial" w:hAnsi="Arial" w:cs="Arial"/>
        </w:rPr>
        <w:t xml:space="preserve"> sur les organes effecteurs (foie, muscles, tissu adipeux) de la glycémie.</w:t>
      </w:r>
      <w:r w:rsidR="00734AF9" w:rsidRPr="00131456">
        <w:rPr>
          <w:rFonts w:ascii="Arial" w:hAnsi="Arial" w:cs="Arial"/>
        </w:rPr>
        <w:t xml:space="preserve"> L’analyse des documents suivants va permettre de comprendre le mode d’action de celles-ci.</w:t>
      </w:r>
    </w:p>
    <w:p w14:paraId="238E251C" w14:textId="77777777" w:rsidR="00734AF9" w:rsidRDefault="00734AF9" w:rsidP="00EC7704">
      <w:pPr>
        <w:pStyle w:val="Sansinterligne"/>
        <w:rPr>
          <w:rFonts w:ascii="Arial" w:hAnsi="Arial" w:cs="Arial"/>
        </w:rPr>
      </w:pPr>
    </w:p>
    <w:p w14:paraId="1F325B72" w14:textId="77777777" w:rsidR="001464F7" w:rsidRPr="00131456" w:rsidRDefault="001464F7" w:rsidP="00131456">
      <w:pPr>
        <w:pStyle w:val="Sansinterligne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131456">
        <w:rPr>
          <w:rFonts w:ascii="Arial" w:hAnsi="Arial" w:cs="Arial"/>
          <w:b/>
          <w:sz w:val="24"/>
          <w:szCs w:val="24"/>
        </w:rPr>
        <w:t>Analysez les résultats du document</w:t>
      </w:r>
      <w:r w:rsidR="007D1193">
        <w:rPr>
          <w:rFonts w:ascii="Arial" w:hAnsi="Arial" w:cs="Arial"/>
          <w:b/>
          <w:sz w:val="24"/>
          <w:szCs w:val="24"/>
        </w:rPr>
        <w:t xml:space="preserve"> ci-contre</w:t>
      </w:r>
      <w:r w:rsidRPr="00131456">
        <w:rPr>
          <w:rFonts w:ascii="Arial" w:hAnsi="Arial" w:cs="Arial"/>
          <w:b/>
          <w:sz w:val="24"/>
          <w:szCs w:val="24"/>
        </w:rPr>
        <w:t xml:space="preserve"> et montrez qu’il existe une deuxième molécule active produite par le pancréas</w:t>
      </w:r>
      <w:r w:rsidR="00131456">
        <w:rPr>
          <w:rFonts w:ascii="Arial" w:hAnsi="Arial" w:cs="Arial"/>
          <w:b/>
          <w:sz w:val="24"/>
          <w:szCs w:val="24"/>
        </w:rPr>
        <w:t xml:space="preserve"> et indiquez son rôle.</w:t>
      </w:r>
    </w:p>
    <w:p w14:paraId="69EAE7B3" w14:textId="77777777" w:rsidR="004B6759" w:rsidRDefault="004B6759" w:rsidP="00EC7704">
      <w:pPr>
        <w:pStyle w:val="Sansinterligne"/>
        <w:rPr>
          <w:rFonts w:ascii="Arial" w:hAnsi="Arial" w:cs="Arial"/>
        </w:rPr>
      </w:pPr>
    </w:p>
    <w:p w14:paraId="73C79C36" w14:textId="77777777" w:rsidR="004B6759" w:rsidRDefault="004B6759" w:rsidP="00EC7704">
      <w:pPr>
        <w:pStyle w:val="Sansinterligne"/>
        <w:rPr>
          <w:rFonts w:ascii="Arial" w:hAnsi="Arial" w:cs="Arial"/>
        </w:rPr>
      </w:pPr>
    </w:p>
    <w:p w14:paraId="4BC0A9D2" w14:textId="77777777" w:rsidR="004B6759" w:rsidRDefault="004B6759" w:rsidP="00EC7704">
      <w:pPr>
        <w:pStyle w:val="Sansinterligne"/>
        <w:rPr>
          <w:rFonts w:ascii="Arial" w:hAnsi="Arial" w:cs="Arial"/>
        </w:rPr>
      </w:pPr>
    </w:p>
    <w:p w14:paraId="393FADD6" w14:textId="77777777" w:rsidR="007D1193" w:rsidRDefault="007D1193" w:rsidP="00EC7704">
      <w:pPr>
        <w:pStyle w:val="Sansinterligne"/>
        <w:rPr>
          <w:rFonts w:ascii="Arial" w:hAnsi="Arial" w:cs="Arial"/>
        </w:rPr>
      </w:pPr>
    </w:p>
    <w:p w14:paraId="5AFCCEB2" w14:textId="77777777" w:rsidR="007D1193" w:rsidRDefault="007D1193" w:rsidP="00EC7704">
      <w:pPr>
        <w:pStyle w:val="Sansinterligne"/>
        <w:rPr>
          <w:rFonts w:ascii="Arial" w:hAnsi="Arial" w:cs="Arial"/>
        </w:rPr>
      </w:pPr>
    </w:p>
    <w:p w14:paraId="2F926858" w14:textId="77777777" w:rsidR="007D1193" w:rsidRDefault="007D1193" w:rsidP="00EC7704">
      <w:pPr>
        <w:pStyle w:val="Sansinterligne"/>
        <w:rPr>
          <w:rFonts w:ascii="Arial" w:hAnsi="Arial" w:cs="Arial"/>
        </w:rPr>
      </w:pPr>
    </w:p>
    <w:p w14:paraId="1EB9BE1B" w14:textId="77777777" w:rsidR="007D1193" w:rsidRDefault="007D1193" w:rsidP="00EC7704">
      <w:pPr>
        <w:pStyle w:val="Sansinterligne"/>
        <w:rPr>
          <w:rFonts w:ascii="Arial" w:hAnsi="Arial" w:cs="Arial"/>
        </w:rPr>
      </w:pPr>
    </w:p>
    <w:p w14:paraId="56BEC5E2" w14:textId="77777777" w:rsidR="007D1193" w:rsidRDefault="007D1193" w:rsidP="00EC7704">
      <w:pPr>
        <w:pStyle w:val="Sansinterligne"/>
        <w:rPr>
          <w:rFonts w:ascii="Arial" w:hAnsi="Arial" w:cs="Arial"/>
        </w:rPr>
      </w:pPr>
    </w:p>
    <w:p w14:paraId="6FBA5227" w14:textId="77777777" w:rsidR="007D1193" w:rsidRDefault="007D1193" w:rsidP="00EC7704">
      <w:pPr>
        <w:pStyle w:val="Sansinterligne"/>
        <w:rPr>
          <w:rFonts w:ascii="Arial" w:hAnsi="Arial" w:cs="Arial"/>
        </w:rPr>
      </w:pPr>
    </w:p>
    <w:p w14:paraId="59EEA750" w14:textId="77777777" w:rsidR="007D1193" w:rsidRPr="00EC7704" w:rsidRDefault="007D1193" w:rsidP="00EC7704">
      <w:pPr>
        <w:pStyle w:val="Sansinterligne"/>
        <w:rPr>
          <w:rFonts w:ascii="Arial" w:hAnsi="Arial" w:cs="Arial"/>
        </w:rPr>
      </w:pPr>
    </w:p>
    <w:p w14:paraId="33959FB9" w14:textId="77777777" w:rsidR="00FB47EA" w:rsidRPr="00BF1C43" w:rsidRDefault="00FB47EA" w:rsidP="00FB47EA">
      <w:pPr>
        <w:pStyle w:val="Sansinterligne"/>
      </w:pPr>
    </w:p>
    <w:p w14:paraId="0E1D591F" w14:textId="77777777" w:rsidR="00FB47EA" w:rsidRPr="00131456" w:rsidRDefault="00FB47EA" w:rsidP="00FB47EA">
      <w:pPr>
        <w:pStyle w:val="Sansinterligne"/>
        <w:numPr>
          <w:ilvl w:val="0"/>
          <w:numId w:val="7"/>
        </w:numPr>
        <w:rPr>
          <w:rFonts w:ascii="Arial" w:hAnsi="Arial" w:cs="Arial"/>
          <w:i/>
          <w:sz w:val="20"/>
          <w:szCs w:val="20"/>
        </w:rPr>
      </w:pPr>
      <w:r w:rsidRPr="00131456">
        <w:rPr>
          <w:rFonts w:ascii="Arial" w:hAnsi="Arial" w:cs="Arial"/>
          <w:b/>
          <w:sz w:val="24"/>
          <w:szCs w:val="24"/>
        </w:rPr>
        <w:t xml:space="preserve">A partir de l’étude des documents </w:t>
      </w:r>
      <w:r w:rsidR="007D1193">
        <w:rPr>
          <w:rFonts w:ascii="Arial" w:hAnsi="Arial" w:cs="Arial"/>
          <w:b/>
          <w:sz w:val="24"/>
          <w:szCs w:val="24"/>
        </w:rPr>
        <w:t>3, 5 et 6</w:t>
      </w:r>
      <w:r w:rsidRPr="00131456">
        <w:rPr>
          <w:rFonts w:ascii="Arial" w:hAnsi="Arial" w:cs="Arial"/>
          <w:b/>
          <w:sz w:val="24"/>
          <w:szCs w:val="24"/>
        </w:rPr>
        <w:t>, montre</w:t>
      </w:r>
      <w:r w:rsidR="00131456" w:rsidRPr="00131456">
        <w:rPr>
          <w:rFonts w:ascii="Arial" w:hAnsi="Arial" w:cs="Arial"/>
          <w:b/>
          <w:sz w:val="24"/>
          <w:szCs w:val="24"/>
        </w:rPr>
        <w:t>z</w:t>
      </w:r>
      <w:r w:rsidRPr="00131456">
        <w:rPr>
          <w:rFonts w:ascii="Arial" w:hAnsi="Arial" w:cs="Arial"/>
          <w:b/>
          <w:sz w:val="24"/>
          <w:szCs w:val="24"/>
        </w:rPr>
        <w:t xml:space="preserve"> que le pancréas est le capteur des variations de la glycémie puis détaille</w:t>
      </w:r>
      <w:r w:rsidR="00131456" w:rsidRPr="00131456">
        <w:rPr>
          <w:rFonts w:ascii="Arial" w:hAnsi="Arial" w:cs="Arial"/>
          <w:b/>
          <w:sz w:val="24"/>
          <w:szCs w:val="24"/>
        </w:rPr>
        <w:t>z</w:t>
      </w:r>
      <w:r w:rsidRPr="00131456">
        <w:rPr>
          <w:rFonts w:ascii="Arial" w:hAnsi="Arial" w:cs="Arial"/>
          <w:b/>
          <w:sz w:val="24"/>
          <w:szCs w:val="24"/>
        </w:rPr>
        <w:t xml:space="preserve"> les événements provoqués par une baisse et par une hausse de la glycémie.</w:t>
      </w:r>
      <w:r w:rsidR="00131456">
        <w:rPr>
          <w:rFonts w:ascii="Arial" w:hAnsi="Arial" w:cs="Arial"/>
          <w:b/>
          <w:sz w:val="24"/>
          <w:szCs w:val="24"/>
        </w:rPr>
        <w:t xml:space="preserve"> </w:t>
      </w:r>
      <w:r w:rsidRPr="00131456">
        <w:rPr>
          <w:rFonts w:ascii="Arial" w:hAnsi="Arial" w:cs="Arial"/>
          <w:b/>
          <w:sz w:val="24"/>
          <w:szCs w:val="24"/>
        </w:rPr>
        <w:t>Votre réponse prendra la forme d’un schéma bilan sur la boucle de régulation de la glycémie, accompagné d’un texte structuré</w:t>
      </w:r>
    </w:p>
    <w:p w14:paraId="16F0B6BB" w14:textId="77777777" w:rsidR="00FB47EA" w:rsidRPr="00131456" w:rsidRDefault="007D1193" w:rsidP="00FB47EA">
      <w:pPr>
        <w:pStyle w:val="Sansinterligne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686FF427" wp14:editId="29F66059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6629400" cy="2496820"/>
            <wp:effectExtent l="0" t="0" r="0" b="0"/>
            <wp:wrapTight wrapText="bothSides">
              <wp:wrapPolygon edited="0">
                <wp:start x="0" y="0"/>
                <wp:lineTo x="0" y="21424"/>
                <wp:lineTo x="21538" y="21424"/>
                <wp:lineTo x="21538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31724" r="13578" b="48050"/>
                    <a:stretch/>
                  </pic:blipFill>
                  <pic:spPr bwMode="auto">
                    <a:xfrm>
                      <a:off x="0" y="0"/>
                      <a:ext cx="662940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EEDD1" w14:textId="77777777" w:rsidR="007D1193" w:rsidRDefault="007D1193" w:rsidP="00FB47EA">
      <w:pPr>
        <w:pStyle w:val="Sansinterligne"/>
        <w:rPr>
          <w:rFonts w:ascii="Arial" w:hAnsi="Arial" w:cs="Arial"/>
          <w:i/>
          <w:sz w:val="20"/>
          <w:szCs w:val="20"/>
        </w:rPr>
      </w:pPr>
    </w:p>
    <w:p w14:paraId="0B162227" w14:textId="77777777" w:rsidR="00FB47EA" w:rsidRPr="00131456" w:rsidRDefault="00FB47EA" w:rsidP="00FB47EA">
      <w:pPr>
        <w:pStyle w:val="Sansinterligne"/>
        <w:rPr>
          <w:rFonts w:ascii="Arial" w:hAnsi="Arial" w:cs="Arial"/>
          <w:i/>
          <w:sz w:val="20"/>
          <w:szCs w:val="20"/>
        </w:rPr>
      </w:pPr>
      <w:r w:rsidRPr="00131456">
        <w:rPr>
          <w:rFonts w:ascii="Arial" w:hAnsi="Arial" w:cs="Arial"/>
          <w:i/>
          <w:sz w:val="20"/>
          <w:szCs w:val="20"/>
        </w:rPr>
        <w:t>Aide :</w:t>
      </w:r>
    </w:p>
    <w:p w14:paraId="6B28E09F" w14:textId="77777777" w:rsidR="00FB47EA" w:rsidRPr="00131456" w:rsidRDefault="00FB47EA" w:rsidP="00FB47EA">
      <w:pPr>
        <w:pStyle w:val="Sansinterligne"/>
        <w:rPr>
          <w:rFonts w:ascii="Arial" w:hAnsi="Arial" w:cs="Arial"/>
          <w:i/>
          <w:color w:val="000000"/>
          <w:sz w:val="20"/>
          <w:szCs w:val="20"/>
        </w:rPr>
      </w:pPr>
      <w:r w:rsidRPr="00131456">
        <w:rPr>
          <w:rFonts w:ascii="Arial" w:hAnsi="Arial" w:cs="Arial"/>
          <w:i/>
          <w:color w:val="000000"/>
          <w:sz w:val="20"/>
          <w:szCs w:val="20"/>
        </w:rPr>
        <w:t xml:space="preserve">La régulation d'un paramètre physiologique fait toujours intervenir un mécanisme appelé </w:t>
      </w:r>
      <w:r w:rsidRPr="00131456">
        <w:rPr>
          <w:rFonts w:ascii="Arial" w:hAnsi="Arial" w:cs="Arial"/>
          <w:b/>
          <w:i/>
          <w:color w:val="000000"/>
          <w:sz w:val="20"/>
          <w:szCs w:val="20"/>
        </w:rPr>
        <w:t>boucle de régulation</w:t>
      </w:r>
      <w:r w:rsidRPr="00131456">
        <w:rPr>
          <w:rFonts w:ascii="Arial" w:hAnsi="Arial" w:cs="Arial"/>
          <w:i/>
          <w:color w:val="000000"/>
          <w:sz w:val="20"/>
          <w:szCs w:val="20"/>
        </w:rPr>
        <w:t>.</w:t>
      </w:r>
    </w:p>
    <w:p w14:paraId="1A3E2548" w14:textId="77777777" w:rsidR="00FB47EA" w:rsidRPr="00131456" w:rsidRDefault="00FB47EA" w:rsidP="00FB47EA">
      <w:pPr>
        <w:pStyle w:val="Sansinterligne"/>
        <w:rPr>
          <w:rFonts w:ascii="Arial" w:hAnsi="Arial" w:cs="Arial"/>
          <w:i/>
          <w:sz w:val="20"/>
          <w:szCs w:val="20"/>
        </w:rPr>
      </w:pPr>
      <w:r w:rsidRPr="00131456">
        <w:rPr>
          <w:rFonts w:ascii="Arial" w:hAnsi="Arial" w:cs="Arial"/>
          <w:i/>
          <w:color w:val="000000"/>
          <w:sz w:val="20"/>
          <w:szCs w:val="20"/>
        </w:rPr>
        <w:t xml:space="preserve">Celle-ci assure le contrôle d'un paramètre physiologique (= </w:t>
      </w:r>
      <w:r w:rsidRPr="00131456">
        <w:rPr>
          <w:rFonts w:ascii="Arial" w:hAnsi="Arial" w:cs="Arial"/>
          <w:b/>
          <w:i/>
          <w:color w:val="000000"/>
          <w:sz w:val="20"/>
          <w:szCs w:val="20"/>
        </w:rPr>
        <w:t>le système réglé</w:t>
      </w:r>
      <w:r w:rsidRPr="00131456">
        <w:rPr>
          <w:rFonts w:ascii="Arial" w:hAnsi="Arial" w:cs="Arial"/>
          <w:i/>
          <w:color w:val="000000"/>
          <w:sz w:val="20"/>
          <w:szCs w:val="20"/>
        </w:rPr>
        <w:t xml:space="preserve">) grâce à l'intervention d'un </w:t>
      </w:r>
      <w:r w:rsidRPr="00131456">
        <w:rPr>
          <w:rFonts w:ascii="Arial" w:hAnsi="Arial" w:cs="Arial"/>
          <w:b/>
          <w:i/>
          <w:color w:val="000000"/>
          <w:sz w:val="20"/>
          <w:szCs w:val="20"/>
        </w:rPr>
        <w:t>système réglant</w:t>
      </w:r>
      <w:r w:rsidRPr="00131456">
        <w:rPr>
          <w:rFonts w:ascii="Arial" w:hAnsi="Arial" w:cs="Arial"/>
          <w:i/>
          <w:color w:val="000000"/>
          <w:sz w:val="20"/>
          <w:szCs w:val="20"/>
        </w:rPr>
        <w:t>.</w:t>
      </w:r>
    </w:p>
    <w:p w14:paraId="5D28F5D3" w14:textId="77777777" w:rsidR="00FB47EA" w:rsidRPr="00131456" w:rsidRDefault="00FB47EA" w:rsidP="00FB47EA">
      <w:pPr>
        <w:pStyle w:val="Sansinterligne"/>
        <w:rPr>
          <w:rFonts w:ascii="Arial" w:hAnsi="Arial" w:cs="Arial"/>
          <w:i/>
          <w:color w:val="000000"/>
          <w:sz w:val="20"/>
          <w:szCs w:val="20"/>
        </w:rPr>
      </w:pPr>
    </w:p>
    <w:p w14:paraId="076B821D" w14:textId="77777777" w:rsidR="00FB47EA" w:rsidRPr="00131456" w:rsidRDefault="00FB47EA" w:rsidP="00FB47EA">
      <w:pPr>
        <w:pStyle w:val="Sansinterligne"/>
        <w:rPr>
          <w:rFonts w:ascii="Arial" w:hAnsi="Arial" w:cs="Arial"/>
          <w:i/>
          <w:color w:val="000000"/>
          <w:sz w:val="20"/>
          <w:szCs w:val="20"/>
        </w:rPr>
      </w:pPr>
      <w:r w:rsidRPr="00131456">
        <w:rPr>
          <w:rFonts w:ascii="Arial" w:hAnsi="Arial" w:cs="Arial"/>
          <w:i/>
          <w:color w:val="000000"/>
          <w:sz w:val="20"/>
          <w:szCs w:val="20"/>
        </w:rPr>
        <w:t>Le système réglant comporte nécessairement :</w:t>
      </w:r>
    </w:p>
    <w:p w14:paraId="426B3993" w14:textId="77777777" w:rsidR="00FB47EA" w:rsidRPr="00131456" w:rsidRDefault="00FB47EA" w:rsidP="00FB47EA">
      <w:pPr>
        <w:pStyle w:val="Sansinterligne"/>
        <w:numPr>
          <w:ilvl w:val="1"/>
          <w:numId w:val="5"/>
        </w:numPr>
        <w:rPr>
          <w:rFonts w:ascii="Arial" w:hAnsi="Arial" w:cs="Arial"/>
          <w:i/>
          <w:sz w:val="20"/>
          <w:szCs w:val="20"/>
        </w:rPr>
      </w:pPr>
      <w:proofErr w:type="gramStart"/>
      <w:r w:rsidRPr="00131456">
        <w:rPr>
          <w:rFonts w:ascii="Arial" w:hAnsi="Arial" w:cs="Arial"/>
          <w:i/>
          <w:iCs/>
          <w:color w:val="000000"/>
          <w:sz w:val="20"/>
          <w:szCs w:val="20"/>
        </w:rPr>
        <w:t>un</w:t>
      </w:r>
      <w:proofErr w:type="gramEnd"/>
      <w:r w:rsidRPr="00131456">
        <w:rPr>
          <w:rFonts w:ascii="Arial" w:hAnsi="Arial" w:cs="Arial"/>
          <w:i/>
          <w:iCs/>
          <w:color w:val="000000"/>
          <w:sz w:val="20"/>
          <w:szCs w:val="20"/>
        </w:rPr>
        <w:t xml:space="preserve"> système de détection </w:t>
      </w:r>
      <w:r w:rsidRPr="00131456">
        <w:rPr>
          <w:rFonts w:ascii="Arial" w:hAnsi="Arial" w:cs="Arial"/>
          <w:i/>
          <w:color w:val="000000"/>
          <w:sz w:val="20"/>
          <w:szCs w:val="20"/>
        </w:rPr>
        <w:t>(= capteurs) des variations du paramètre réglé.</w:t>
      </w:r>
    </w:p>
    <w:p w14:paraId="268C883B" w14:textId="77777777" w:rsidR="00FB47EA" w:rsidRPr="00131456" w:rsidRDefault="00FB47EA" w:rsidP="00FB47EA">
      <w:pPr>
        <w:pStyle w:val="Sansinterligne"/>
        <w:numPr>
          <w:ilvl w:val="1"/>
          <w:numId w:val="5"/>
        </w:numPr>
        <w:rPr>
          <w:rFonts w:ascii="Arial" w:hAnsi="Arial" w:cs="Arial"/>
          <w:i/>
          <w:sz w:val="20"/>
          <w:szCs w:val="20"/>
        </w:rPr>
      </w:pPr>
      <w:proofErr w:type="gramStart"/>
      <w:r w:rsidRPr="00131456">
        <w:rPr>
          <w:rFonts w:ascii="Arial" w:hAnsi="Arial" w:cs="Arial"/>
          <w:i/>
          <w:iCs/>
          <w:color w:val="000000"/>
          <w:sz w:val="20"/>
          <w:szCs w:val="20"/>
        </w:rPr>
        <w:t>un</w:t>
      </w:r>
      <w:proofErr w:type="gramEnd"/>
      <w:r w:rsidRPr="00131456">
        <w:rPr>
          <w:rFonts w:ascii="Arial" w:hAnsi="Arial" w:cs="Arial"/>
          <w:i/>
          <w:iCs/>
          <w:color w:val="000000"/>
          <w:sz w:val="20"/>
          <w:szCs w:val="20"/>
        </w:rPr>
        <w:t xml:space="preserve"> système de correction </w:t>
      </w:r>
      <w:r w:rsidRPr="00131456">
        <w:rPr>
          <w:rFonts w:ascii="Arial" w:hAnsi="Arial" w:cs="Arial"/>
          <w:i/>
          <w:color w:val="000000"/>
          <w:sz w:val="20"/>
          <w:szCs w:val="20"/>
        </w:rPr>
        <w:t>(= effecteurs).</w:t>
      </w:r>
    </w:p>
    <w:p w14:paraId="78531260" w14:textId="77777777" w:rsidR="00FB47EA" w:rsidRPr="00131456" w:rsidRDefault="00FB47EA" w:rsidP="00FB47EA">
      <w:pPr>
        <w:pStyle w:val="Sansinterligne"/>
        <w:numPr>
          <w:ilvl w:val="1"/>
          <w:numId w:val="5"/>
        </w:numPr>
        <w:rPr>
          <w:rFonts w:ascii="Arial" w:hAnsi="Arial" w:cs="Arial"/>
          <w:i/>
          <w:sz w:val="20"/>
          <w:szCs w:val="20"/>
        </w:rPr>
      </w:pPr>
      <w:r w:rsidRPr="00131456">
        <w:rPr>
          <w:rFonts w:ascii="Arial" w:hAnsi="Arial" w:cs="Arial"/>
          <w:i/>
          <w:sz w:val="20"/>
          <w:szCs w:val="20"/>
        </w:rPr>
        <w:t>Et d</w:t>
      </w:r>
      <w:r w:rsidRPr="00131456">
        <w:rPr>
          <w:rFonts w:ascii="Arial" w:hAnsi="Arial" w:cs="Arial"/>
          <w:i/>
          <w:color w:val="000000"/>
          <w:sz w:val="20"/>
          <w:szCs w:val="20"/>
        </w:rPr>
        <w:t xml:space="preserve">es </w:t>
      </w:r>
      <w:r w:rsidRPr="00131456">
        <w:rPr>
          <w:rFonts w:ascii="Arial" w:hAnsi="Arial" w:cs="Arial"/>
          <w:i/>
          <w:iCs/>
          <w:color w:val="000000"/>
          <w:sz w:val="20"/>
          <w:szCs w:val="20"/>
        </w:rPr>
        <w:t xml:space="preserve">messages </w:t>
      </w:r>
      <w:r w:rsidRPr="00131456">
        <w:rPr>
          <w:rFonts w:ascii="Arial" w:hAnsi="Arial" w:cs="Arial"/>
          <w:i/>
          <w:color w:val="000000"/>
          <w:sz w:val="20"/>
          <w:szCs w:val="20"/>
        </w:rPr>
        <w:t>permettent la communication entre ces deux systèmes.</w:t>
      </w:r>
    </w:p>
    <w:p w14:paraId="25F4F000" w14:textId="77777777" w:rsidR="00FB47EA" w:rsidRPr="00131456" w:rsidRDefault="00FB47EA" w:rsidP="007D1193">
      <w:pPr>
        <w:pStyle w:val="Sansinterligne"/>
        <w:ind w:left="1440"/>
        <w:rPr>
          <w:rFonts w:ascii="Arial" w:hAnsi="Arial" w:cs="Arial"/>
          <w:i/>
          <w:sz w:val="20"/>
          <w:szCs w:val="20"/>
        </w:rPr>
      </w:pPr>
    </w:p>
    <w:p w14:paraId="40A8050B" w14:textId="77777777" w:rsidR="00FB47EA" w:rsidRPr="00131456" w:rsidRDefault="00FB47EA" w:rsidP="00FB47EA">
      <w:pPr>
        <w:pStyle w:val="Sansinterligne"/>
        <w:rPr>
          <w:rFonts w:ascii="Arial" w:hAnsi="Arial" w:cs="Arial"/>
          <w:i/>
          <w:sz w:val="20"/>
          <w:szCs w:val="20"/>
        </w:rPr>
      </w:pPr>
      <w:r w:rsidRPr="00131456">
        <w:rPr>
          <w:rFonts w:ascii="Arial" w:hAnsi="Arial" w:cs="Arial"/>
          <w:i/>
          <w:color w:val="000000"/>
          <w:sz w:val="20"/>
          <w:szCs w:val="20"/>
        </w:rPr>
        <w:t xml:space="preserve">Ainsi quand le paramètre réglé s'écarte de </w:t>
      </w:r>
      <w:r w:rsidRPr="00131456">
        <w:rPr>
          <w:rFonts w:ascii="Arial" w:hAnsi="Arial" w:cs="Arial"/>
          <w:i/>
          <w:iCs/>
          <w:color w:val="000000"/>
          <w:sz w:val="20"/>
          <w:szCs w:val="20"/>
        </w:rPr>
        <w:t xml:space="preserve">la valeur consigne </w:t>
      </w:r>
      <w:r w:rsidRPr="00131456">
        <w:rPr>
          <w:rFonts w:ascii="Arial" w:hAnsi="Arial" w:cs="Arial"/>
          <w:i/>
          <w:color w:val="000000"/>
          <w:sz w:val="20"/>
          <w:szCs w:val="20"/>
        </w:rPr>
        <w:t>(valeur normale), la variation est détectée par le système réglant qui modifie son fonctionnement en conséquence.</w:t>
      </w:r>
    </w:p>
    <w:p w14:paraId="08D6570F" w14:textId="77777777" w:rsidR="00FB47EA" w:rsidRPr="00131456" w:rsidRDefault="00FB47EA" w:rsidP="00FB47EA">
      <w:pPr>
        <w:pStyle w:val="Sansinterligne"/>
        <w:rPr>
          <w:rFonts w:ascii="Arial" w:hAnsi="Arial" w:cs="Arial"/>
          <w:i/>
          <w:color w:val="000000"/>
          <w:sz w:val="20"/>
          <w:szCs w:val="20"/>
        </w:rPr>
      </w:pPr>
      <w:r w:rsidRPr="00131456">
        <w:rPr>
          <w:rFonts w:ascii="Arial" w:hAnsi="Arial" w:cs="Arial"/>
          <w:i/>
          <w:color w:val="000000"/>
          <w:sz w:val="20"/>
          <w:szCs w:val="20"/>
        </w:rPr>
        <w:t>Le résultat est une correction de l'écart, la valeur du paramètre étant ramenée à la valeur consigne.</w:t>
      </w:r>
    </w:p>
    <w:p w14:paraId="21D688AF" w14:textId="77777777" w:rsidR="00BF28D0" w:rsidRPr="00131456" w:rsidRDefault="00BF28D0" w:rsidP="00EC7704">
      <w:pPr>
        <w:pStyle w:val="Sansinterligne"/>
        <w:rPr>
          <w:rFonts w:ascii="Arial" w:hAnsi="Arial" w:cs="Arial"/>
          <w:sz w:val="24"/>
          <w:szCs w:val="24"/>
        </w:rPr>
      </w:pPr>
    </w:p>
    <w:p w14:paraId="3E4657D3" w14:textId="77777777" w:rsidR="00BF28D0" w:rsidRDefault="00BF28D0" w:rsidP="00EC7704">
      <w:pPr>
        <w:pStyle w:val="Sansinterligne"/>
        <w:rPr>
          <w:rFonts w:ascii="Arial" w:hAnsi="Arial" w:cs="Arial"/>
        </w:rPr>
      </w:pPr>
    </w:p>
    <w:p w14:paraId="2BA4009C" w14:textId="77777777" w:rsidR="005A1486" w:rsidRDefault="005A1486" w:rsidP="007D1193">
      <w:pPr>
        <w:pStyle w:val="Sansinterligne"/>
        <w:rPr>
          <w:rFonts w:ascii="Arial" w:hAnsi="Arial" w:cs="Arial"/>
          <w:b/>
          <w:sz w:val="28"/>
          <w:szCs w:val="28"/>
        </w:rPr>
      </w:pPr>
    </w:p>
    <w:p w14:paraId="4DB83B09" w14:textId="7449A72D" w:rsidR="007D1193" w:rsidRPr="007D1193" w:rsidRDefault="007D1193" w:rsidP="007D1193">
      <w:pPr>
        <w:pStyle w:val="Sansinterligne"/>
        <w:rPr>
          <w:rFonts w:ascii="Arial" w:hAnsi="Arial" w:cs="Arial"/>
          <w:b/>
          <w:sz w:val="28"/>
          <w:szCs w:val="28"/>
        </w:rPr>
      </w:pPr>
      <w:proofErr w:type="gramStart"/>
      <w:r w:rsidRPr="007D1193">
        <w:rPr>
          <w:rFonts w:ascii="Arial" w:hAnsi="Arial" w:cs="Arial"/>
          <w:b/>
          <w:sz w:val="28"/>
          <w:szCs w:val="28"/>
        </w:rPr>
        <w:lastRenderedPageBreak/>
        <w:t>Correction  du</w:t>
      </w:r>
      <w:proofErr w:type="gramEnd"/>
      <w:r w:rsidRPr="007D1193">
        <w:rPr>
          <w:rFonts w:ascii="Arial" w:hAnsi="Arial" w:cs="Arial"/>
          <w:b/>
          <w:sz w:val="28"/>
          <w:szCs w:val="28"/>
        </w:rPr>
        <w:t xml:space="preserve"> TP</w:t>
      </w:r>
      <w:r w:rsidR="00712F8B">
        <w:rPr>
          <w:rFonts w:ascii="Arial" w:hAnsi="Arial" w:cs="Arial"/>
          <w:b/>
          <w:sz w:val="28"/>
          <w:szCs w:val="28"/>
        </w:rPr>
        <w:t xml:space="preserve"> </w:t>
      </w:r>
      <w:r w:rsidR="004B7383">
        <w:rPr>
          <w:rFonts w:ascii="Arial" w:hAnsi="Arial" w:cs="Arial"/>
          <w:b/>
          <w:sz w:val="28"/>
          <w:szCs w:val="28"/>
        </w:rPr>
        <w:t>1</w:t>
      </w:r>
      <w:r w:rsidR="00767B0C">
        <w:rPr>
          <w:rFonts w:ascii="Arial" w:hAnsi="Arial" w:cs="Arial"/>
          <w:b/>
          <w:sz w:val="28"/>
          <w:szCs w:val="28"/>
        </w:rPr>
        <w:t>7</w:t>
      </w:r>
      <w:r w:rsidRPr="007D1193">
        <w:rPr>
          <w:rFonts w:ascii="Arial" w:hAnsi="Arial" w:cs="Arial"/>
          <w:b/>
          <w:sz w:val="28"/>
          <w:szCs w:val="28"/>
        </w:rPr>
        <w:t xml:space="preserve"> : Le rôle du pancréas dans la régulation de la glycémie</w:t>
      </w:r>
    </w:p>
    <w:p w14:paraId="2FBDA45C" w14:textId="77777777" w:rsidR="00BF28D0" w:rsidRDefault="00BF28D0" w:rsidP="00EC7704">
      <w:pPr>
        <w:pStyle w:val="Sansinterligne"/>
        <w:rPr>
          <w:rFonts w:ascii="Arial" w:hAnsi="Arial" w:cs="Arial"/>
        </w:rPr>
      </w:pPr>
    </w:p>
    <w:p w14:paraId="195719F7" w14:textId="77777777" w:rsidR="00BF28D0" w:rsidRDefault="00BF28D0" w:rsidP="00EC7704">
      <w:pPr>
        <w:pStyle w:val="Sansinterligne"/>
        <w:rPr>
          <w:rFonts w:ascii="Arial" w:hAnsi="Arial" w:cs="Arial"/>
        </w:rPr>
      </w:pPr>
    </w:p>
    <w:p w14:paraId="3D8BE994" w14:textId="77777777" w:rsidR="00AF35EA" w:rsidRDefault="00AF35EA" w:rsidP="00EC7704">
      <w:pPr>
        <w:pStyle w:val="Sansinterligne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DB0A8D" wp14:editId="4D30A35B">
            <wp:extent cx="5267325" cy="2960675"/>
            <wp:effectExtent l="0" t="0" r="0" b="0"/>
            <wp:docPr id="3" name="Image 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72" cy="29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AC3B" w14:textId="77777777" w:rsidR="00AF35EA" w:rsidRPr="00AF35EA" w:rsidRDefault="00AF35EA" w:rsidP="00734AF9">
      <w:pPr>
        <w:tabs>
          <w:tab w:val="left" w:pos="1065"/>
        </w:tabs>
      </w:pPr>
    </w:p>
    <w:p w14:paraId="1EB828A1" w14:textId="77777777" w:rsidR="00AF35EA" w:rsidRPr="007D1193" w:rsidRDefault="007D1193" w:rsidP="00AF35EA">
      <w:pPr>
        <w:rPr>
          <w:sz w:val="18"/>
          <w:szCs w:val="18"/>
        </w:rPr>
      </w:pPr>
      <w:r w:rsidRPr="007D1193">
        <w:rPr>
          <w:rStyle w:val="lev"/>
          <w:color w:val="000000"/>
          <w:sz w:val="18"/>
          <w:szCs w:val="18"/>
        </w:rPr>
        <w:t>L'homéostasie</w:t>
      </w:r>
      <w:r w:rsidRPr="007D1193">
        <w:rPr>
          <w:color w:val="000000"/>
          <w:sz w:val="18"/>
          <w:szCs w:val="18"/>
        </w:rPr>
        <w:t> est la capacité que peut avoir un système à conserver son équilibre de fonctionnement en dépit de contraintes extérieures. </w:t>
      </w:r>
      <w:r w:rsidRPr="007D1193">
        <w:rPr>
          <w:color w:val="000000"/>
          <w:sz w:val="18"/>
          <w:szCs w:val="18"/>
        </w:rPr>
        <w:br/>
      </w:r>
      <w:r w:rsidRPr="007D1193">
        <w:rPr>
          <w:color w:val="000000"/>
          <w:sz w:val="18"/>
          <w:szCs w:val="18"/>
        </w:rPr>
        <w:br/>
        <w:t>Ici, le milieu intérieur (sang + lymphe) doit garder sa glycémie constante (à environ 1 g.L</w:t>
      </w:r>
      <w:r w:rsidRPr="007D1193">
        <w:rPr>
          <w:color w:val="000000"/>
          <w:sz w:val="18"/>
          <w:szCs w:val="18"/>
          <w:vertAlign w:val="superscript"/>
        </w:rPr>
        <w:t>-1</w:t>
      </w:r>
      <w:r w:rsidRPr="007D1193">
        <w:rPr>
          <w:color w:val="000000"/>
          <w:sz w:val="18"/>
          <w:szCs w:val="18"/>
        </w:rPr>
        <w:t>) en dépit des périodes de repas impliquant un apport rapide et massif de glucose et des périodes de jeûne durant lesquels il n'y a plus d'apport extérieur de glucose alors que l'organisme en consomme. C'est </w:t>
      </w:r>
      <w:r w:rsidRPr="007D1193">
        <w:rPr>
          <w:rStyle w:val="lev"/>
          <w:color w:val="000000"/>
          <w:sz w:val="18"/>
          <w:szCs w:val="18"/>
        </w:rPr>
        <w:t>la valeur de consigne</w:t>
      </w:r>
      <w:r w:rsidRPr="007D1193">
        <w:rPr>
          <w:color w:val="000000"/>
          <w:sz w:val="18"/>
          <w:szCs w:val="18"/>
        </w:rPr>
        <w:t>.</w:t>
      </w:r>
      <w:r w:rsidRPr="007D1193">
        <w:rPr>
          <w:color w:val="000000"/>
          <w:sz w:val="18"/>
          <w:szCs w:val="18"/>
        </w:rPr>
        <w:br/>
      </w:r>
      <w:r w:rsidRPr="007D1193">
        <w:rPr>
          <w:color w:val="000000"/>
          <w:sz w:val="18"/>
          <w:szCs w:val="18"/>
        </w:rPr>
        <w:br/>
      </w:r>
      <w:r w:rsidRPr="007D1193">
        <w:rPr>
          <w:rStyle w:val="lev"/>
          <w:color w:val="000000"/>
          <w:sz w:val="18"/>
          <w:szCs w:val="18"/>
        </w:rPr>
        <w:t>La glycémie est autorégulée</w:t>
      </w:r>
      <w:r w:rsidRPr="007D1193">
        <w:rPr>
          <w:color w:val="000000"/>
          <w:sz w:val="18"/>
          <w:szCs w:val="18"/>
        </w:rPr>
        <w:t> : c’est sa propre variation qui déclenche les mécanismes la ramenant à sa valeur de référence. Cette régulation peut être modélisée par un schéma :</w:t>
      </w:r>
      <w:r w:rsidRPr="007D1193">
        <w:rPr>
          <w:color w:val="000000"/>
          <w:sz w:val="18"/>
          <w:szCs w:val="18"/>
        </w:rPr>
        <w:br/>
      </w:r>
      <w:r w:rsidRPr="007D1193">
        <w:rPr>
          <w:rStyle w:val="lev"/>
          <w:color w:val="000000"/>
          <w:sz w:val="18"/>
          <w:szCs w:val="18"/>
        </w:rPr>
        <w:t>- le système réglé : </w:t>
      </w:r>
      <w:r w:rsidRPr="007D1193">
        <w:rPr>
          <w:color w:val="000000"/>
          <w:sz w:val="18"/>
          <w:szCs w:val="18"/>
        </w:rPr>
        <w:t>la glycémie, à 1 g.L</w:t>
      </w:r>
      <w:r w:rsidRPr="007D1193">
        <w:rPr>
          <w:color w:val="000000"/>
          <w:sz w:val="18"/>
          <w:szCs w:val="18"/>
          <w:vertAlign w:val="superscript"/>
        </w:rPr>
        <w:t>-1</w:t>
      </w:r>
      <w:r w:rsidRPr="007D1193">
        <w:rPr>
          <w:color w:val="000000"/>
          <w:sz w:val="18"/>
          <w:szCs w:val="18"/>
        </w:rPr>
        <w:t>.</w:t>
      </w:r>
      <w:r w:rsidRPr="007D1193">
        <w:rPr>
          <w:color w:val="000000"/>
          <w:sz w:val="18"/>
          <w:szCs w:val="18"/>
        </w:rPr>
        <w:br/>
      </w:r>
      <w:r w:rsidRPr="007D1193">
        <w:rPr>
          <w:rStyle w:val="lev"/>
          <w:color w:val="000000"/>
          <w:sz w:val="18"/>
          <w:szCs w:val="18"/>
        </w:rPr>
        <w:t>- un système réglant,</w:t>
      </w:r>
      <w:r w:rsidRPr="007D1193">
        <w:rPr>
          <w:color w:val="000000"/>
          <w:sz w:val="18"/>
          <w:szCs w:val="18"/>
        </w:rPr>
        <w:t xml:space="preserve"> qui se met en fonctionnement après toute variation du système réglé. Ce système inclut des capteurs de glycémie (îlots de Langerhans =&gt; cellules α et β), des organes effecteurs qui obéissent aux messages hormonaux de l'insuline et du </w:t>
      </w:r>
      <w:proofErr w:type="gramStart"/>
      <w:r w:rsidRPr="007D1193">
        <w:rPr>
          <w:color w:val="000000"/>
          <w:sz w:val="18"/>
          <w:szCs w:val="18"/>
        </w:rPr>
        <w:t>glucagon  qui</w:t>
      </w:r>
      <w:proofErr w:type="gramEnd"/>
      <w:r w:rsidRPr="007D1193">
        <w:rPr>
          <w:color w:val="000000"/>
          <w:sz w:val="18"/>
          <w:szCs w:val="18"/>
        </w:rPr>
        <w:t xml:space="preserve"> vont ramener la glycémie à sa valeur de référence.</w:t>
      </w:r>
    </w:p>
    <w:p w14:paraId="19FB701F" w14:textId="77777777" w:rsidR="00F7194B" w:rsidRDefault="00F7194B" w:rsidP="00AF35EA">
      <w:pPr>
        <w:tabs>
          <w:tab w:val="left" w:pos="7136"/>
        </w:tabs>
      </w:pPr>
      <w:r w:rsidRPr="007D1193">
        <w:rPr>
          <w:noProof/>
          <w:sz w:val="18"/>
          <w:szCs w:val="18"/>
        </w:rPr>
        <w:drawing>
          <wp:anchor distT="0" distB="0" distL="114300" distR="114300" simplePos="0" relativeHeight="251666944" behindDoc="1" locked="0" layoutInCell="1" allowOverlap="1" wp14:anchorId="5DF7B5B2" wp14:editId="03024D20">
            <wp:simplePos x="0" y="0"/>
            <wp:positionH relativeFrom="column">
              <wp:posOffset>123825</wp:posOffset>
            </wp:positionH>
            <wp:positionV relativeFrom="paragraph">
              <wp:posOffset>179705</wp:posOffset>
            </wp:positionV>
            <wp:extent cx="591502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65" y="21474"/>
                <wp:lineTo x="21565" y="0"/>
                <wp:lineTo x="0" y="0"/>
              </wp:wrapPolygon>
            </wp:wrapTight>
            <wp:docPr id="5" name="Image 1" descr="http://svt.ac-dijon.fr/schemassvt/IMG/bil_regu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http://svt.ac-dijon.fr/schemassvt/IMG/bil_regul.g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7"/>
                    <a:stretch/>
                  </pic:blipFill>
                  <pic:spPr bwMode="auto">
                    <a:xfrm>
                      <a:off x="0" y="0"/>
                      <a:ext cx="59150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EA">
        <w:tab/>
      </w:r>
    </w:p>
    <w:p w14:paraId="5E09219D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1F5B6166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0FB445F9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11ED129D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4EEFCA81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60389CEA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76E8A5FB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56347A61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3647C02B" w14:textId="77777777" w:rsidR="00F7194B" w:rsidRDefault="00F7194B" w:rsidP="00AF35EA">
      <w:pPr>
        <w:tabs>
          <w:tab w:val="left" w:pos="7136"/>
        </w:tabs>
        <w:rPr>
          <w:i/>
          <w:iCs/>
          <w:color w:val="000000"/>
          <w:sz w:val="27"/>
          <w:szCs w:val="27"/>
          <w:u w:val="single"/>
        </w:rPr>
      </w:pPr>
    </w:p>
    <w:p w14:paraId="79A3FECB" w14:textId="77777777" w:rsidR="00AF35EA" w:rsidRPr="00AF35EA" w:rsidRDefault="00F7194B" w:rsidP="00AF35EA">
      <w:pPr>
        <w:tabs>
          <w:tab w:val="left" w:pos="7136"/>
        </w:tabs>
      </w:pPr>
      <w:r>
        <w:rPr>
          <w:i/>
          <w:iCs/>
          <w:color w:val="000000"/>
          <w:sz w:val="27"/>
          <w:szCs w:val="27"/>
          <w:u w:val="single"/>
        </w:rPr>
        <w:t>Schéma récapitulatif : la glycémie, un système autorégulé</w:t>
      </w:r>
    </w:p>
    <w:sectPr w:rsidR="00AF35EA" w:rsidRPr="00AF35EA" w:rsidSect="00131456">
      <w:pgSz w:w="11906" w:h="16838"/>
      <w:pgMar w:top="284" w:right="566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70899" w14:textId="77777777" w:rsidR="004B7077" w:rsidRDefault="004B7077" w:rsidP="00EC7704">
      <w:pPr>
        <w:spacing w:after="0" w:line="240" w:lineRule="auto"/>
      </w:pPr>
      <w:r>
        <w:separator/>
      </w:r>
    </w:p>
  </w:endnote>
  <w:endnote w:type="continuationSeparator" w:id="0">
    <w:p w14:paraId="16C1A88B" w14:textId="77777777" w:rsidR="004B7077" w:rsidRDefault="004B7077" w:rsidP="00EC7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587D7" w14:textId="77777777" w:rsidR="004B7077" w:rsidRDefault="004B7077" w:rsidP="00EC7704">
      <w:pPr>
        <w:spacing w:after="0" w:line="240" w:lineRule="auto"/>
      </w:pPr>
      <w:r>
        <w:separator/>
      </w:r>
    </w:p>
  </w:footnote>
  <w:footnote w:type="continuationSeparator" w:id="0">
    <w:p w14:paraId="1FC3FF53" w14:textId="77777777" w:rsidR="004B7077" w:rsidRDefault="004B7077" w:rsidP="00EC7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934"/>
    <w:multiLevelType w:val="hybridMultilevel"/>
    <w:tmpl w:val="A6DEFCB8"/>
    <w:lvl w:ilvl="0" w:tplc="BD5E34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8442D"/>
    <w:multiLevelType w:val="hybridMultilevel"/>
    <w:tmpl w:val="6E3A3B88"/>
    <w:lvl w:ilvl="0" w:tplc="596AC3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211A7"/>
    <w:multiLevelType w:val="hybridMultilevel"/>
    <w:tmpl w:val="202EEA6E"/>
    <w:lvl w:ilvl="0" w:tplc="AE023198">
      <w:start w:val="2"/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44A06CF2"/>
    <w:multiLevelType w:val="hybridMultilevel"/>
    <w:tmpl w:val="78E20556"/>
    <w:lvl w:ilvl="0" w:tplc="7FFAFF0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D95F67"/>
    <w:multiLevelType w:val="hybridMultilevel"/>
    <w:tmpl w:val="111CE654"/>
    <w:lvl w:ilvl="0" w:tplc="CA84A1F4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626CF"/>
    <w:multiLevelType w:val="hybridMultilevel"/>
    <w:tmpl w:val="E6861E3C"/>
    <w:lvl w:ilvl="0" w:tplc="E16C8252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10FFB"/>
    <w:multiLevelType w:val="hybridMultilevel"/>
    <w:tmpl w:val="11680E48"/>
    <w:lvl w:ilvl="0" w:tplc="CFE2A86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EE16161"/>
    <w:multiLevelType w:val="multilevel"/>
    <w:tmpl w:val="8CC29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3458416">
    <w:abstractNumId w:val="3"/>
  </w:num>
  <w:num w:numId="2" w16cid:durableId="1624995267">
    <w:abstractNumId w:val="1"/>
  </w:num>
  <w:num w:numId="3" w16cid:durableId="2055276691">
    <w:abstractNumId w:val="6"/>
  </w:num>
  <w:num w:numId="4" w16cid:durableId="378014405">
    <w:abstractNumId w:val="0"/>
  </w:num>
  <w:num w:numId="5" w16cid:durableId="193228125">
    <w:abstractNumId w:val="7"/>
  </w:num>
  <w:num w:numId="6" w16cid:durableId="49813156">
    <w:abstractNumId w:val="2"/>
  </w:num>
  <w:num w:numId="7" w16cid:durableId="199977877">
    <w:abstractNumId w:val="5"/>
  </w:num>
  <w:num w:numId="8" w16cid:durableId="1775663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0B4"/>
    <w:rsid w:val="000012C4"/>
    <w:rsid w:val="0000200C"/>
    <w:rsid w:val="00003E33"/>
    <w:rsid w:val="00010865"/>
    <w:rsid w:val="00016ED5"/>
    <w:rsid w:val="0002348C"/>
    <w:rsid w:val="000312E0"/>
    <w:rsid w:val="0003393C"/>
    <w:rsid w:val="00047180"/>
    <w:rsid w:val="00055935"/>
    <w:rsid w:val="000611C7"/>
    <w:rsid w:val="00070408"/>
    <w:rsid w:val="00093929"/>
    <w:rsid w:val="0009637D"/>
    <w:rsid w:val="000B10F7"/>
    <w:rsid w:val="000B259C"/>
    <w:rsid w:val="000B4E5E"/>
    <w:rsid w:val="000B6F11"/>
    <w:rsid w:val="000C0B8E"/>
    <w:rsid w:val="000D3074"/>
    <w:rsid w:val="000D79BA"/>
    <w:rsid w:val="000E1CA8"/>
    <w:rsid w:val="000E29FB"/>
    <w:rsid w:val="000E2CFD"/>
    <w:rsid w:val="000E7328"/>
    <w:rsid w:val="000F0080"/>
    <w:rsid w:val="000F4C12"/>
    <w:rsid w:val="00101913"/>
    <w:rsid w:val="00104EF5"/>
    <w:rsid w:val="001105A0"/>
    <w:rsid w:val="00121281"/>
    <w:rsid w:val="001217E8"/>
    <w:rsid w:val="00131456"/>
    <w:rsid w:val="00132FFE"/>
    <w:rsid w:val="0014439D"/>
    <w:rsid w:val="001464F7"/>
    <w:rsid w:val="00147605"/>
    <w:rsid w:val="00171B5C"/>
    <w:rsid w:val="00173129"/>
    <w:rsid w:val="001769AC"/>
    <w:rsid w:val="00177C69"/>
    <w:rsid w:val="00181454"/>
    <w:rsid w:val="00183093"/>
    <w:rsid w:val="00195B12"/>
    <w:rsid w:val="001B1883"/>
    <w:rsid w:val="001B5F3C"/>
    <w:rsid w:val="001C1114"/>
    <w:rsid w:val="001C6052"/>
    <w:rsid w:val="001D6169"/>
    <w:rsid w:val="001D6AA9"/>
    <w:rsid w:val="001E3551"/>
    <w:rsid w:val="001E5125"/>
    <w:rsid w:val="001F030F"/>
    <w:rsid w:val="001F30AE"/>
    <w:rsid w:val="00204DF0"/>
    <w:rsid w:val="00225748"/>
    <w:rsid w:val="00225B83"/>
    <w:rsid w:val="0023341D"/>
    <w:rsid w:val="00235981"/>
    <w:rsid w:val="0024740D"/>
    <w:rsid w:val="00251EE8"/>
    <w:rsid w:val="00254BD3"/>
    <w:rsid w:val="002576FB"/>
    <w:rsid w:val="00261AAE"/>
    <w:rsid w:val="00264832"/>
    <w:rsid w:val="0026634F"/>
    <w:rsid w:val="002837A8"/>
    <w:rsid w:val="00291437"/>
    <w:rsid w:val="0029659B"/>
    <w:rsid w:val="002978B4"/>
    <w:rsid w:val="002A1B79"/>
    <w:rsid w:val="002A70F7"/>
    <w:rsid w:val="002B067B"/>
    <w:rsid w:val="002B3AD1"/>
    <w:rsid w:val="002B3FF9"/>
    <w:rsid w:val="002B5B71"/>
    <w:rsid w:val="002B7043"/>
    <w:rsid w:val="002C23CA"/>
    <w:rsid w:val="002C52C9"/>
    <w:rsid w:val="002D54B1"/>
    <w:rsid w:val="002F21F5"/>
    <w:rsid w:val="002F607E"/>
    <w:rsid w:val="002F6CA2"/>
    <w:rsid w:val="00317759"/>
    <w:rsid w:val="003275E1"/>
    <w:rsid w:val="00331BFC"/>
    <w:rsid w:val="0034213B"/>
    <w:rsid w:val="00357C3D"/>
    <w:rsid w:val="00364912"/>
    <w:rsid w:val="00365689"/>
    <w:rsid w:val="00373565"/>
    <w:rsid w:val="00390ABD"/>
    <w:rsid w:val="003A6752"/>
    <w:rsid w:val="003D282B"/>
    <w:rsid w:val="003D523E"/>
    <w:rsid w:val="003D604D"/>
    <w:rsid w:val="003D74E9"/>
    <w:rsid w:val="003E0B6C"/>
    <w:rsid w:val="003E5650"/>
    <w:rsid w:val="003E79A4"/>
    <w:rsid w:val="003F0E77"/>
    <w:rsid w:val="003F0E82"/>
    <w:rsid w:val="003F6830"/>
    <w:rsid w:val="00406E48"/>
    <w:rsid w:val="004109F3"/>
    <w:rsid w:val="00416AE1"/>
    <w:rsid w:val="00430B36"/>
    <w:rsid w:val="00434B80"/>
    <w:rsid w:val="0046027A"/>
    <w:rsid w:val="00460B3C"/>
    <w:rsid w:val="00462DC6"/>
    <w:rsid w:val="00467C85"/>
    <w:rsid w:val="0047404A"/>
    <w:rsid w:val="0047738F"/>
    <w:rsid w:val="00480ECB"/>
    <w:rsid w:val="00487601"/>
    <w:rsid w:val="00493107"/>
    <w:rsid w:val="0049451B"/>
    <w:rsid w:val="00497BFA"/>
    <w:rsid w:val="004B5004"/>
    <w:rsid w:val="004B6759"/>
    <w:rsid w:val="004B69C9"/>
    <w:rsid w:val="004B7077"/>
    <w:rsid w:val="004B7383"/>
    <w:rsid w:val="004C0B8C"/>
    <w:rsid w:val="004C7532"/>
    <w:rsid w:val="004D3CB0"/>
    <w:rsid w:val="004D6A62"/>
    <w:rsid w:val="004F13FC"/>
    <w:rsid w:val="004F17D2"/>
    <w:rsid w:val="00503785"/>
    <w:rsid w:val="00535F62"/>
    <w:rsid w:val="005534E0"/>
    <w:rsid w:val="00567A19"/>
    <w:rsid w:val="00571CD2"/>
    <w:rsid w:val="005815BD"/>
    <w:rsid w:val="00594F44"/>
    <w:rsid w:val="005A0930"/>
    <w:rsid w:val="005A1486"/>
    <w:rsid w:val="005C4081"/>
    <w:rsid w:val="005C7748"/>
    <w:rsid w:val="005E2BC9"/>
    <w:rsid w:val="005E5D77"/>
    <w:rsid w:val="005E74A4"/>
    <w:rsid w:val="005F0A77"/>
    <w:rsid w:val="005F1D4F"/>
    <w:rsid w:val="005F3B8D"/>
    <w:rsid w:val="00616293"/>
    <w:rsid w:val="00617269"/>
    <w:rsid w:val="00625AC0"/>
    <w:rsid w:val="0063759E"/>
    <w:rsid w:val="00637A62"/>
    <w:rsid w:val="0064043C"/>
    <w:rsid w:val="00641EEE"/>
    <w:rsid w:val="00647FA3"/>
    <w:rsid w:val="00651EB8"/>
    <w:rsid w:val="00653347"/>
    <w:rsid w:val="006564AC"/>
    <w:rsid w:val="0065685E"/>
    <w:rsid w:val="00664624"/>
    <w:rsid w:val="006673A3"/>
    <w:rsid w:val="00674DA7"/>
    <w:rsid w:val="00682F4C"/>
    <w:rsid w:val="00683372"/>
    <w:rsid w:val="006A263A"/>
    <w:rsid w:val="006A5E43"/>
    <w:rsid w:val="006A5FBB"/>
    <w:rsid w:val="006A6197"/>
    <w:rsid w:val="006C2DC1"/>
    <w:rsid w:val="006C47D3"/>
    <w:rsid w:val="006C506B"/>
    <w:rsid w:val="006C6FB8"/>
    <w:rsid w:val="006D4A11"/>
    <w:rsid w:val="006E321A"/>
    <w:rsid w:val="006E4DAE"/>
    <w:rsid w:val="00712F8B"/>
    <w:rsid w:val="00734AF9"/>
    <w:rsid w:val="0074594F"/>
    <w:rsid w:val="007549E9"/>
    <w:rsid w:val="007573E8"/>
    <w:rsid w:val="007624DC"/>
    <w:rsid w:val="007636F6"/>
    <w:rsid w:val="00767B0C"/>
    <w:rsid w:val="00774A49"/>
    <w:rsid w:val="00777079"/>
    <w:rsid w:val="00790BE9"/>
    <w:rsid w:val="00791F00"/>
    <w:rsid w:val="00792F72"/>
    <w:rsid w:val="007C1EA0"/>
    <w:rsid w:val="007C49B8"/>
    <w:rsid w:val="007D1193"/>
    <w:rsid w:val="007E3D96"/>
    <w:rsid w:val="007F7E43"/>
    <w:rsid w:val="00804830"/>
    <w:rsid w:val="008068E1"/>
    <w:rsid w:val="00810C6D"/>
    <w:rsid w:val="0082136F"/>
    <w:rsid w:val="00823462"/>
    <w:rsid w:val="00826A66"/>
    <w:rsid w:val="00826BD5"/>
    <w:rsid w:val="00833202"/>
    <w:rsid w:val="00834371"/>
    <w:rsid w:val="00837F93"/>
    <w:rsid w:val="00843B92"/>
    <w:rsid w:val="00850331"/>
    <w:rsid w:val="008606C3"/>
    <w:rsid w:val="00863DB2"/>
    <w:rsid w:val="00865593"/>
    <w:rsid w:val="008722C2"/>
    <w:rsid w:val="00872665"/>
    <w:rsid w:val="00876AE6"/>
    <w:rsid w:val="00882E8B"/>
    <w:rsid w:val="0088386F"/>
    <w:rsid w:val="0089393D"/>
    <w:rsid w:val="00895038"/>
    <w:rsid w:val="00896DC5"/>
    <w:rsid w:val="008A2F01"/>
    <w:rsid w:val="008C0972"/>
    <w:rsid w:val="008C6D89"/>
    <w:rsid w:val="008D252E"/>
    <w:rsid w:val="008F1A2B"/>
    <w:rsid w:val="008F2F0C"/>
    <w:rsid w:val="00903C1E"/>
    <w:rsid w:val="009119FE"/>
    <w:rsid w:val="00923C82"/>
    <w:rsid w:val="00942E3A"/>
    <w:rsid w:val="0094594C"/>
    <w:rsid w:val="00955566"/>
    <w:rsid w:val="009560F5"/>
    <w:rsid w:val="0096012F"/>
    <w:rsid w:val="009642B9"/>
    <w:rsid w:val="00966737"/>
    <w:rsid w:val="009715D5"/>
    <w:rsid w:val="0097436A"/>
    <w:rsid w:val="00975D63"/>
    <w:rsid w:val="00994521"/>
    <w:rsid w:val="009A0CCC"/>
    <w:rsid w:val="009A3743"/>
    <w:rsid w:val="009A41DE"/>
    <w:rsid w:val="009A6D3F"/>
    <w:rsid w:val="009B0ED6"/>
    <w:rsid w:val="009C025B"/>
    <w:rsid w:val="009C6A85"/>
    <w:rsid w:val="009D1B98"/>
    <w:rsid w:val="009D603D"/>
    <w:rsid w:val="00A0322E"/>
    <w:rsid w:val="00A17C40"/>
    <w:rsid w:val="00A17F3F"/>
    <w:rsid w:val="00A23A18"/>
    <w:rsid w:val="00A32429"/>
    <w:rsid w:val="00A41B1B"/>
    <w:rsid w:val="00A52ACA"/>
    <w:rsid w:val="00A532F5"/>
    <w:rsid w:val="00A57819"/>
    <w:rsid w:val="00A61810"/>
    <w:rsid w:val="00A74CBE"/>
    <w:rsid w:val="00A75824"/>
    <w:rsid w:val="00A76A29"/>
    <w:rsid w:val="00A864A8"/>
    <w:rsid w:val="00A973A9"/>
    <w:rsid w:val="00AA222D"/>
    <w:rsid w:val="00AA2AD7"/>
    <w:rsid w:val="00AA388D"/>
    <w:rsid w:val="00AA5EC1"/>
    <w:rsid w:val="00AC4866"/>
    <w:rsid w:val="00AE0B17"/>
    <w:rsid w:val="00AE1512"/>
    <w:rsid w:val="00AF35EA"/>
    <w:rsid w:val="00AF5F8F"/>
    <w:rsid w:val="00B013E4"/>
    <w:rsid w:val="00B02AD0"/>
    <w:rsid w:val="00B11C0B"/>
    <w:rsid w:val="00B139DD"/>
    <w:rsid w:val="00B141AE"/>
    <w:rsid w:val="00B1442E"/>
    <w:rsid w:val="00B144FE"/>
    <w:rsid w:val="00B225D3"/>
    <w:rsid w:val="00B37921"/>
    <w:rsid w:val="00B42C89"/>
    <w:rsid w:val="00B544DF"/>
    <w:rsid w:val="00B76C54"/>
    <w:rsid w:val="00B947E3"/>
    <w:rsid w:val="00BA6AE2"/>
    <w:rsid w:val="00BA6C1D"/>
    <w:rsid w:val="00BB33D7"/>
    <w:rsid w:val="00BD2FC6"/>
    <w:rsid w:val="00BD782E"/>
    <w:rsid w:val="00BE5EAE"/>
    <w:rsid w:val="00BF10D0"/>
    <w:rsid w:val="00BF28D0"/>
    <w:rsid w:val="00C06452"/>
    <w:rsid w:val="00C06730"/>
    <w:rsid w:val="00C25757"/>
    <w:rsid w:val="00C34E34"/>
    <w:rsid w:val="00C52C15"/>
    <w:rsid w:val="00C566B7"/>
    <w:rsid w:val="00C57DEF"/>
    <w:rsid w:val="00C6417C"/>
    <w:rsid w:val="00C70558"/>
    <w:rsid w:val="00CB2501"/>
    <w:rsid w:val="00CB7DA2"/>
    <w:rsid w:val="00CC30B4"/>
    <w:rsid w:val="00CC3A57"/>
    <w:rsid w:val="00CC53A4"/>
    <w:rsid w:val="00CC6813"/>
    <w:rsid w:val="00CD54FD"/>
    <w:rsid w:val="00CE05E8"/>
    <w:rsid w:val="00CE7A09"/>
    <w:rsid w:val="00D00F14"/>
    <w:rsid w:val="00D03B7B"/>
    <w:rsid w:val="00D05109"/>
    <w:rsid w:val="00D0712F"/>
    <w:rsid w:val="00D078A9"/>
    <w:rsid w:val="00D13669"/>
    <w:rsid w:val="00D575FA"/>
    <w:rsid w:val="00D61EF7"/>
    <w:rsid w:val="00D6687E"/>
    <w:rsid w:val="00D722D9"/>
    <w:rsid w:val="00D7624D"/>
    <w:rsid w:val="00D85B6F"/>
    <w:rsid w:val="00D87270"/>
    <w:rsid w:val="00D900D3"/>
    <w:rsid w:val="00DA2A15"/>
    <w:rsid w:val="00DC19A1"/>
    <w:rsid w:val="00DC6654"/>
    <w:rsid w:val="00DD54BF"/>
    <w:rsid w:val="00DE1911"/>
    <w:rsid w:val="00DE4A12"/>
    <w:rsid w:val="00E0093E"/>
    <w:rsid w:val="00E0347D"/>
    <w:rsid w:val="00E066E6"/>
    <w:rsid w:val="00E217E5"/>
    <w:rsid w:val="00E33DBE"/>
    <w:rsid w:val="00E43B08"/>
    <w:rsid w:val="00E5491F"/>
    <w:rsid w:val="00E64194"/>
    <w:rsid w:val="00E66584"/>
    <w:rsid w:val="00E7324B"/>
    <w:rsid w:val="00E760F7"/>
    <w:rsid w:val="00E81571"/>
    <w:rsid w:val="00E82087"/>
    <w:rsid w:val="00E845B2"/>
    <w:rsid w:val="00EA28E7"/>
    <w:rsid w:val="00EA3929"/>
    <w:rsid w:val="00EB3D6B"/>
    <w:rsid w:val="00EC7704"/>
    <w:rsid w:val="00ED3A20"/>
    <w:rsid w:val="00EE0279"/>
    <w:rsid w:val="00EE15FD"/>
    <w:rsid w:val="00EF6625"/>
    <w:rsid w:val="00F0221F"/>
    <w:rsid w:val="00F07B1A"/>
    <w:rsid w:val="00F10CE6"/>
    <w:rsid w:val="00F12A0F"/>
    <w:rsid w:val="00F22755"/>
    <w:rsid w:val="00F23DDC"/>
    <w:rsid w:val="00F32FF7"/>
    <w:rsid w:val="00F377BA"/>
    <w:rsid w:val="00F43D15"/>
    <w:rsid w:val="00F50104"/>
    <w:rsid w:val="00F55C1D"/>
    <w:rsid w:val="00F64310"/>
    <w:rsid w:val="00F7194B"/>
    <w:rsid w:val="00F71C48"/>
    <w:rsid w:val="00F92875"/>
    <w:rsid w:val="00F97C71"/>
    <w:rsid w:val="00FA1406"/>
    <w:rsid w:val="00FA4715"/>
    <w:rsid w:val="00FB083C"/>
    <w:rsid w:val="00FB47EA"/>
    <w:rsid w:val="00FB5A88"/>
    <w:rsid w:val="00FC49E9"/>
    <w:rsid w:val="00FD3A3B"/>
    <w:rsid w:val="00FD49F8"/>
    <w:rsid w:val="00FD775A"/>
    <w:rsid w:val="00FF1B7B"/>
    <w:rsid w:val="00FF2E66"/>
    <w:rsid w:val="00FF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24D10"/>
  <w15:docId w15:val="{4ACD7E26-B81C-4506-8C07-04EA2EC8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3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C30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9659B"/>
    <w:pPr>
      <w:ind w:left="720"/>
      <w:contextualSpacing/>
    </w:pPr>
  </w:style>
  <w:style w:type="paragraph" w:styleId="Sansinterligne">
    <w:name w:val="No Spacing"/>
    <w:aliases w:val="1-Sans interligne"/>
    <w:uiPriority w:val="1"/>
    <w:qFormat/>
    <w:rsid w:val="00EC7704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7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770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C7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7704"/>
    <w:rPr>
      <w:sz w:val="22"/>
      <w:szCs w:val="22"/>
      <w:lang w:eastAsia="en-US"/>
    </w:rPr>
  </w:style>
  <w:style w:type="paragraph" w:customStyle="1" w:styleId="StyleBilan">
    <w:name w:val="Style Bilan"/>
    <w:basedOn w:val="Normal"/>
    <w:link w:val="StyleBilanCar"/>
    <w:qFormat/>
    <w:rsid w:val="00FB47E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outlineLvl w:val="2"/>
    </w:pPr>
    <w:rPr>
      <w:rFonts w:ascii="Arial" w:hAnsi="Arial" w:cs="Arial"/>
      <w:color w:val="FF0000"/>
      <w:szCs w:val="24"/>
    </w:rPr>
  </w:style>
  <w:style w:type="character" w:customStyle="1" w:styleId="StyleBilanCar">
    <w:name w:val="Style Bilan Car"/>
    <w:basedOn w:val="Policepardfaut"/>
    <w:link w:val="StyleBilan"/>
    <w:rsid w:val="00FB47EA"/>
    <w:rPr>
      <w:rFonts w:ascii="Arial" w:hAnsi="Arial" w:cs="Arial"/>
      <w:color w:val="FF0000"/>
      <w:sz w:val="22"/>
      <w:szCs w:val="24"/>
      <w:lang w:eastAsia="en-US"/>
    </w:rPr>
  </w:style>
  <w:style w:type="character" w:styleId="lev">
    <w:name w:val="Strong"/>
    <w:basedOn w:val="Policepardfaut"/>
    <w:uiPriority w:val="22"/>
    <w:qFormat/>
    <w:rsid w:val="007D11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</dc:creator>
  <cp:lastModifiedBy>jp HNN</cp:lastModifiedBy>
  <cp:revision>7</cp:revision>
  <cp:lastPrinted>2025-12-05T14:18:00Z</cp:lastPrinted>
  <dcterms:created xsi:type="dcterms:W3CDTF">2018-04-02T10:28:00Z</dcterms:created>
  <dcterms:modified xsi:type="dcterms:W3CDTF">2025-12-05T14:18:00Z</dcterms:modified>
</cp:coreProperties>
</file>