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1802" w14:textId="1CFBD682" w:rsidR="00F62427" w:rsidRPr="0020779E" w:rsidRDefault="008411D3" w:rsidP="00F62427">
      <w:pPr>
        <w:spacing w:after="0" w:line="250" w:lineRule="auto"/>
        <w:ind w:left="715" w:hanging="370"/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052CB0" wp14:editId="37D9BD81">
                <wp:simplePos x="0" y="0"/>
                <wp:positionH relativeFrom="column">
                  <wp:posOffset>2352040</wp:posOffset>
                </wp:positionH>
                <wp:positionV relativeFrom="paragraph">
                  <wp:posOffset>20955</wp:posOffset>
                </wp:positionV>
                <wp:extent cx="2724150" cy="678815"/>
                <wp:effectExtent l="19050" t="19050" r="19050" b="260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769BA" w14:textId="742EF119" w:rsidR="008411D3" w:rsidRPr="004A179A" w:rsidRDefault="00F62427" w:rsidP="006D061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L’âge des sédiments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52C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5.2pt;margin-top:1.65pt;width:214.5pt;height:5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" strokeweight="3pt">
                <v:textbox>
                  <w:txbxContent>
                    <w:p w14:paraId="007769BA" w14:textId="742EF119" w:rsidR="008411D3" w:rsidRPr="004A179A" w:rsidRDefault="00F62427" w:rsidP="006D061D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L’âge des sédiments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3BB534" wp14:editId="28A367FB">
                <wp:simplePos x="0" y="0"/>
                <wp:positionH relativeFrom="margin">
                  <wp:posOffset>-175260</wp:posOffset>
                </wp:positionH>
                <wp:positionV relativeFrom="paragraph">
                  <wp:posOffset>20955</wp:posOffset>
                </wp:positionV>
                <wp:extent cx="2308225" cy="678815"/>
                <wp:effectExtent l="19050" t="19050" r="15875" b="260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678C" w14:textId="77777777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Thème : Dynamique interne de la Terre</w:t>
                            </w:r>
                          </w:p>
                          <w:p w14:paraId="255F498D" w14:textId="77777777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Chapitre : Structure du globe terrestre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B534" id="_x0000_s1027" type="#_x0000_t202" style="position:absolute;left:0;text-align:left;margin-left:-13.8pt;margin-top:1.65pt;width:181.7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" strokeweight="3pt">
                <v:textbox>
                  <w:txbxContent>
                    <w:p w14:paraId="5D26678C" w14:textId="77777777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Thème : Dynamique interne de la Terre</w:t>
                      </w:r>
                    </w:p>
                    <w:p w14:paraId="255F498D" w14:textId="77777777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Chapitre : Structure du globe terrestre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D8C4BA" wp14:editId="59FFE46B">
                <wp:simplePos x="0" y="0"/>
                <wp:positionH relativeFrom="margin">
                  <wp:align>right</wp:align>
                </wp:positionH>
                <wp:positionV relativeFrom="paragraph">
                  <wp:posOffset>19108</wp:posOffset>
                </wp:positionV>
                <wp:extent cx="1676400" cy="678815"/>
                <wp:effectExtent l="19050" t="19050" r="19050" b="2603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4EC4" w14:textId="38A3904A" w:rsidR="008411D3" w:rsidRPr="008411D3" w:rsidRDefault="004A179A" w:rsidP="008411D3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 w:rsidRPr="004A179A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Activité </w:t>
                            </w:r>
                            <w:r w:rsidR="00AC6BFE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8C4B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80.8pt;margin-top:1.5pt;width:132pt;height:53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" strokeweight="3pt">
                <v:textbox>
                  <w:txbxContent>
                    <w:p w14:paraId="27594EC4" w14:textId="38A3904A" w:rsidR="008411D3" w:rsidRPr="008411D3" w:rsidRDefault="004A179A" w:rsidP="008411D3">
                      <w:pPr>
                        <w:jc w:val="center"/>
                        <w:rPr>
                          <w:b/>
                          <w:bCs/>
                          <w:sz w:val="70"/>
                          <w:szCs w:val="70"/>
                        </w:rPr>
                      </w:pPr>
                      <w:r w:rsidRPr="004A179A">
                        <w:rPr>
                          <w:b/>
                          <w:bCs/>
                          <w:sz w:val="50"/>
                          <w:szCs w:val="50"/>
                        </w:rPr>
                        <w:t xml:space="preserve">Activité </w:t>
                      </w:r>
                      <w:r w:rsidR="00AC6BFE">
                        <w:rPr>
                          <w:b/>
                          <w:bCs/>
                          <w:sz w:val="50"/>
                          <w:szCs w:val="50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2427">
        <w:tab/>
      </w:r>
      <w:r w:rsidR="00F62427">
        <w:tab/>
      </w:r>
      <w:r w:rsidR="00F62427">
        <w:tab/>
      </w:r>
      <w:r w:rsidR="00F62427">
        <w:tab/>
      </w:r>
      <w:r w:rsidR="00F62427">
        <w:tab/>
      </w:r>
      <w:r w:rsidR="00F62427">
        <w:tab/>
      </w:r>
      <w:r w:rsidR="00F62427">
        <w:tab/>
      </w:r>
      <w:r w:rsidR="00F62427">
        <w:tab/>
      </w:r>
      <w:r w:rsidR="00F62427">
        <w:tab/>
      </w:r>
      <w:r w:rsidR="00F62427">
        <w:tab/>
      </w:r>
      <w:bookmarkStart w:id="0" w:name="_Hlk499980992"/>
    </w:p>
    <w:bookmarkEnd w:id="0"/>
    <w:p w14:paraId="66D7D665" w14:textId="77777777" w:rsidR="00F62427" w:rsidRDefault="00F62427" w:rsidP="00F62427">
      <w:r>
        <w:t xml:space="preserve">Le modèle de la tectonique des plaques prévoit que la croûte océanique est d’autant plus vielle que l’on s’éloigne de la dorsale. Cette prédiction repose sur le mécanisme de l’expansion océanique. </w:t>
      </w:r>
    </w:p>
    <w:p w14:paraId="0148E073" w14:textId="77777777" w:rsidR="00F62427" w:rsidRDefault="00F62427" w:rsidP="00F6242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141B252" w14:textId="1CD73C62" w:rsidR="00F62427" w:rsidRDefault="00F62427" w:rsidP="00F62427">
      <w:pPr>
        <w:ind w:right="370"/>
      </w:pPr>
      <w:r>
        <w:t xml:space="preserve">Des campagnes de forages des fonds océaniques ont été réalisées de 1968 à 1975 par le  navire « Glomar Challenger ». Une série de forage </w:t>
      </w:r>
      <w:r w:rsidR="00FD5B94">
        <w:t>a</w:t>
      </w:r>
      <w:r>
        <w:t xml:space="preserve"> été réalisé</w:t>
      </w:r>
      <w:r w:rsidR="00FD5B94">
        <w:t>e</w:t>
      </w:r>
      <w:r>
        <w:t xml:space="preserve"> au niveau de l’atlantique sud. Tous ces forages ont atteint le fond basaltique. Les sédiments ont pu être datés grâce aux fossiles qu’ils contenaient. </w:t>
      </w:r>
    </w:p>
    <w:p w14:paraId="6062CCA7" w14:textId="77777777" w:rsidR="00F62427" w:rsidRDefault="00F62427" w:rsidP="00F62427">
      <w:pPr>
        <w:spacing w:after="0" w:line="259" w:lineRule="auto"/>
        <w:ind w:left="0" w:firstLine="0"/>
      </w:pPr>
      <w:r>
        <w:t xml:space="preserve"> </w:t>
      </w:r>
    </w:p>
    <w:p w14:paraId="49520CD7" w14:textId="77777777" w:rsidR="00F62427" w:rsidRDefault="00F62427" w:rsidP="00F62427">
      <w:pPr>
        <w:ind w:right="4652"/>
      </w:pPr>
      <w:r>
        <w:t>Ouvrir le dossier « Expansion océanique.kmz » et attendre !!!!</w:t>
      </w:r>
      <w:r>
        <w:rPr>
          <w:b/>
        </w:rPr>
        <w:t xml:space="preserve"> </w:t>
      </w:r>
      <w:r>
        <w:t xml:space="preserve"> </w:t>
      </w:r>
    </w:p>
    <w:p w14:paraId="6BC37CB4" w14:textId="77777777" w:rsidR="00F62427" w:rsidRDefault="00F62427" w:rsidP="00F62427">
      <w:pPr>
        <w:spacing w:after="138" w:line="259" w:lineRule="auto"/>
        <w:ind w:left="0" w:firstLine="0"/>
      </w:pPr>
      <w:r>
        <w:rPr>
          <w:sz w:val="10"/>
        </w:rPr>
        <w:t xml:space="preserve"> </w:t>
      </w:r>
      <w:r>
        <w:t xml:space="preserve">Dans données géographiques tout décocher  </w:t>
      </w:r>
    </w:p>
    <w:p w14:paraId="4593F51C" w14:textId="77777777" w:rsidR="00F62427" w:rsidRDefault="00F62427" w:rsidP="00F62427">
      <w:pPr>
        <w:numPr>
          <w:ilvl w:val="0"/>
          <w:numId w:val="10"/>
        </w:numPr>
        <w:spacing w:after="26"/>
        <w:ind w:hanging="348"/>
      </w:pPr>
      <w:r>
        <w:t xml:space="preserve">Cliquer sur le petit triangle qui est devant "Visite touristique" et devant "Recherche", les 2 fenêtres se ferment laissant plus d'espace dans la fenêtre "lieux" qui est la zone de travail.  </w:t>
      </w:r>
    </w:p>
    <w:p w14:paraId="582F066B" w14:textId="77777777" w:rsidR="00F62427" w:rsidRDefault="00F62427" w:rsidP="00F62427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F160925" w14:textId="77777777" w:rsidR="00F62427" w:rsidRDefault="00F62427" w:rsidP="00F62427">
      <w:pPr>
        <w:ind w:left="-5"/>
      </w:pPr>
      <w:r>
        <w:rPr>
          <w:b/>
        </w:rPr>
        <w:t xml:space="preserve">Etude des fonds océaniques.  </w:t>
      </w:r>
    </w:p>
    <w:p w14:paraId="2B6994DA" w14:textId="77777777" w:rsidR="00F62427" w:rsidRDefault="00F62427" w:rsidP="00F62427">
      <w:pPr>
        <w:spacing w:after="105" w:line="259" w:lineRule="auto"/>
        <w:ind w:left="0" w:firstLine="0"/>
      </w:pPr>
      <w:r>
        <w:rPr>
          <w:sz w:val="10"/>
        </w:rPr>
        <w:t xml:space="preserve"> </w:t>
      </w:r>
    </w:p>
    <w:p w14:paraId="0C8042D2" w14:textId="77777777" w:rsidR="00F62427" w:rsidRDefault="00F62427" w:rsidP="00F62427">
      <w:pPr>
        <w:numPr>
          <w:ilvl w:val="0"/>
          <w:numId w:val="10"/>
        </w:numPr>
        <w:spacing w:after="26"/>
        <w:ind w:hanging="348"/>
      </w:pPr>
      <w:r>
        <w:t xml:space="preserve">Dans Outils/options/Vue 3D, cocher Utiliser un relief de qualité et choisir un facteur d'élévation de 1.5.  </w:t>
      </w:r>
    </w:p>
    <w:p w14:paraId="2F901AAD" w14:textId="77777777" w:rsidR="00F62427" w:rsidRDefault="00F62427" w:rsidP="00F62427">
      <w:pPr>
        <w:numPr>
          <w:ilvl w:val="0"/>
          <w:numId w:val="10"/>
        </w:numPr>
        <w:ind w:hanging="348"/>
      </w:pPr>
      <w:r>
        <w:t xml:space="preserve">Dans Outils/options/Général, cocher Afficher les résultats Web dans un navigateur externe.  </w:t>
      </w:r>
    </w:p>
    <w:p w14:paraId="465C3504" w14:textId="77777777" w:rsidR="00F62427" w:rsidRDefault="00F62427" w:rsidP="00F62427">
      <w:pPr>
        <w:numPr>
          <w:ilvl w:val="0"/>
          <w:numId w:val="10"/>
        </w:numPr>
        <w:ind w:hanging="348"/>
      </w:pPr>
      <w:r>
        <w:t xml:space="preserve">Dans l’onglet Affichage, décocher "surface de l'eau " et "atmosphère"  </w:t>
      </w:r>
    </w:p>
    <w:p w14:paraId="5A6AAFF2" w14:textId="77777777" w:rsidR="00F62427" w:rsidRDefault="00F62427" w:rsidP="00F62427">
      <w:pPr>
        <w:numPr>
          <w:ilvl w:val="0"/>
          <w:numId w:val="10"/>
        </w:numPr>
        <w:ind w:hanging="348"/>
      </w:pPr>
      <w:r>
        <w:t>Dans Lieux ( à gauche), décocher tout sauf localisation et résultat des forages.</w:t>
      </w:r>
    </w:p>
    <w:p w14:paraId="49ECBA6B" w14:textId="77777777" w:rsidR="00F62427" w:rsidRDefault="00F62427" w:rsidP="00F62427">
      <w:pPr>
        <w:numPr>
          <w:ilvl w:val="0"/>
          <w:numId w:val="10"/>
        </w:numPr>
        <w:ind w:hanging="348"/>
      </w:pPr>
      <w:r>
        <w:t xml:space="preserve">Cliquer sur les triangles blancs pour obtenir les informations de chaque forage. </w:t>
      </w:r>
    </w:p>
    <w:p w14:paraId="19B87D1B" w14:textId="77777777" w:rsidR="00F62427" w:rsidRDefault="00F62427" w:rsidP="00F62427">
      <w:pPr>
        <w:ind w:firstLine="406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5B5A30E" wp14:editId="243D0091">
            <wp:simplePos x="0" y="0"/>
            <wp:positionH relativeFrom="column">
              <wp:posOffset>-217170</wp:posOffset>
            </wp:positionH>
            <wp:positionV relativeFrom="paragraph">
              <wp:posOffset>217170</wp:posOffset>
            </wp:positionV>
            <wp:extent cx="2390775" cy="1102542"/>
            <wp:effectExtent l="0" t="0" r="0" b="2540"/>
            <wp:wrapThrough wrapText="bothSides">
              <wp:wrapPolygon edited="0">
                <wp:start x="0" y="0"/>
                <wp:lineTo x="0" y="21276"/>
                <wp:lineTo x="21342" y="21276"/>
                <wp:lineTo x="21342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102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5A42D4E" w14:textId="77777777" w:rsidR="00F62427" w:rsidRDefault="00F62427" w:rsidP="00F62427">
      <w:pPr>
        <w:spacing w:after="0" w:line="259" w:lineRule="auto"/>
        <w:ind w:left="0" w:firstLine="0"/>
      </w:pPr>
      <w:r>
        <w:t xml:space="preserve"> </w:t>
      </w:r>
    </w:p>
    <w:p w14:paraId="166AE188" w14:textId="77777777" w:rsidR="00F62427" w:rsidRDefault="00F62427" w:rsidP="00F62427">
      <w:r>
        <w:rPr>
          <w:noProof/>
        </w:rPr>
        <w:drawing>
          <wp:anchor distT="0" distB="0" distL="114300" distR="114300" simplePos="0" relativeHeight="251665408" behindDoc="0" locked="0" layoutInCell="1" allowOverlap="0" wp14:anchorId="534B8228" wp14:editId="12CD1D50">
            <wp:simplePos x="0" y="0"/>
            <wp:positionH relativeFrom="column">
              <wp:posOffset>6653530</wp:posOffset>
            </wp:positionH>
            <wp:positionV relativeFrom="paragraph">
              <wp:posOffset>8255</wp:posOffset>
            </wp:positionV>
            <wp:extent cx="323850" cy="257556"/>
            <wp:effectExtent l="0" t="0" r="0" b="0"/>
            <wp:wrapSquare wrapText="bothSides"/>
            <wp:docPr id="1473" name="Picture 1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Picture 14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Pour mesurer la distance du forage au rift. Utiliser la réglette dans le menu,  </w:t>
      </w:r>
    </w:p>
    <w:p w14:paraId="1D5AC9DE" w14:textId="77777777" w:rsidR="00F62427" w:rsidRDefault="00F62427" w:rsidP="00F62427">
      <w:pPr>
        <w:spacing w:after="0" w:line="239" w:lineRule="auto"/>
        <w:ind w:left="4545" w:right="1742" w:firstLine="0"/>
      </w:pPr>
      <w:r>
        <w:rPr>
          <w:rFonts w:ascii="Verdana" w:eastAsia="Verdana" w:hAnsi="Verdana" w:cs="Verdana"/>
          <w:sz w:val="18"/>
        </w:rPr>
        <w:t xml:space="preserve">   </w:t>
      </w:r>
    </w:p>
    <w:p w14:paraId="3EFF0A9D" w14:textId="77777777" w:rsidR="00F62427" w:rsidRDefault="00F62427" w:rsidP="00F62427">
      <w:pPr>
        <w:spacing w:after="27" w:line="240" w:lineRule="auto"/>
        <w:ind w:left="0" w:firstLine="0"/>
      </w:pPr>
      <w:r>
        <w:rPr>
          <w:rFonts w:ascii="Verdana" w:eastAsia="Verdana" w:hAnsi="Verdana" w:cs="Verdana"/>
          <w:sz w:val="18"/>
        </w:rPr>
        <w:t xml:space="preserve">Choisir ligne, puis km dans le menu déroulant. Cliquer avec le bouton gauche de la souris pour placer des points.  </w:t>
      </w:r>
    </w:p>
    <w:p w14:paraId="5946EF04" w14:textId="77777777" w:rsidR="00F62427" w:rsidRDefault="00F62427" w:rsidP="00F62427">
      <w:r>
        <w:t xml:space="preserve">Vous obtenez la distance entre les points dans Longueur de la carte. </w:t>
      </w:r>
    </w:p>
    <w:p w14:paraId="114C5F52" w14:textId="77777777" w:rsidR="00F62427" w:rsidRDefault="00F62427" w:rsidP="00F62427">
      <w:pPr>
        <w:spacing w:after="0" w:line="259" w:lineRule="auto"/>
        <w:ind w:left="0" w:firstLine="0"/>
      </w:pPr>
      <w:r>
        <w:t xml:space="preserve"> </w:t>
      </w:r>
    </w:p>
    <w:p w14:paraId="39F191B9" w14:textId="77777777" w:rsidR="00F62427" w:rsidRDefault="00F62427" w:rsidP="00F62427">
      <w:r>
        <w:t>Cliquer une fois avec le bouton gauche de la souris, se positionner sur l’axe de la dorsale et cliquer à nouveau en essayant d’être le plus perpendiculaire à la dorsale .</w:t>
      </w:r>
    </w:p>
    <w:p w14:paraId="0370443F" w14:textId="77777777" w:rsidR="00F62427" w:rsidRDefault="00F62427" w:rsidP="00F62427">
      <w:r>
        <w:t xml:space="preserve">En cliquant avec la souris sur les triangles, on a accès à l’âge des sédiments.  </w:t>
      </w:r>
    </w:p>
    <w:p w14:paraId="04F6D6CB" w14:textId="77777777" w:rsidR="00F62427" w:rsidRDefault="00F62427" w:rsidP="00F62427">
      <w:pPr>
        <w:spacing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9ADC2D" w14:textId="77777777" w:rsidR="00F62427" w:rsidRPr="00956265" w:rsidRDefault="00F62427" w:rsidP="00F62427">
      <w:pPr>
        <w:spacing w:after="13" w:line="259" w:lineRule="auto"/>
        <w:ind w:left="0" w:firstLine="0"/>
        <w:rPr>
          <w:b/>
        </w:rPr>
      </w:pPr>
      <w:r>
        <w:t xml:space="preserve"> </w:t>
      </w:r>
    </w:p>
    <w:p w14:paraId="2BFD6731" w14:textId="77777777" w:rsidR="00F62427" w:rsidRPr="00956265" w:rsidRDefault="00F62427" w:rsidP="00F62427">
      <w:pPr>
        <w:numPr>
          <w:ilvl w:val="0"/>
          <w:numId w:val="11"/>
        </w:numPr>
        <w:ind w:hanging="348"/>
        <w:rPr>
          <w:b/>
        </w:rPr>
      </w:pPr>
      <w:bookmarkStart w:id="1" w:name="_Hlk499981062"/>
      <w:r w:rsidRPr="00956265">
        <w:rPr>
          <w:b/>
          <w:i/>
        </w:rPr>
        <w:t xml:space="preserve">Utiliser le tableur et les données des forages pour construire le graphe de l'âge des sédiments en fonction de la distance au rift </w:t>
      </w:r>
    </w:p>
    <w:p w14:paraId="336C8929" w14:textId="77777777" w:rsidR="00F62427" w:rsidRPr="00956265" w:rsidRDefault="00F62427" w:rsidP="00F62427">
      <w:pPr>
        <w:spacing w:after="13" w:line="259" w:lineRule="auto"/>
        <w:ind w:left="0" w:firstLine="0"/>
        <w:rPr>
          <w:b/>
        </w:rPr>
      </w:pPr>
      <w:r w:rsidRPr="00956265">
        <w:rPr>
          <w:b/>
          <w:i/>
        </w:rPr>
        <w:t xml:space="preserve"> </w:t>
      </w:r>
    </w:p>
    <w:p w14:paraId="65D6B2DF" w14:textId="77777777" w:rsidR="00F62427" w:rsidRPr="00956265" w:rsidRDefault="00F62427" w:rsidP="00F62427">
      <w:pPr>
        <w:numPr>
          <w:ilvl w:val="0"/>
          <w:numId w:val="11"/>
        </w:numPr>
        <w:ind w:hanging="348"/>
        <w:rPr>
          <w:b/>
        </w:rPr>
      </w:pPr>
      <w:r w:rsidRPr="00956265">
        <w:rPr>
          <w:b/>
          <w:i/>
        </w:rPr>
        <w:t xml:space="preserve">Comment interpréter la distribution des âges du plancher océanique par rapport à la dorsale ? </w:t>
      </w:r>
    </w:p>
    <w:p w14:paraId="78991210" w14:textId="77777777" w:rsidR="00F62427" w:rsidRPr="00956265" w:rsidRDefault="00F62427" w:rsidP="00F62427">
      <w:pPr>
        <w:spacing w:after="0" w:line="259" w:lineRule="auto"/>
        <w:ind w:left="0" w:firstLine="0"/>
        <w:rPr>
          <w:b/>
        </w:rPr>
      </w:pPr>
      <w:r w:rsidRPr="0095626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56F616" w14:textId="77777777" w:rsidR="00F62427" w:rsidRPr="00956265" w:rsidRDefault="00F62427" w:rsidP="00F62427">
      <w:pPr>
        <w:numPr>
          <w:ilvl w:val="0"/>
          <w:numId w:val="11"/>
        </w:numPr>
        <w:ind w:hanging="348"/>
        <w:rPr>
          <w:b/>
        </w:rPr>
      </w:pPr>
      <w:r w:rsidRPr="00956265">
        <w:rPr>
          <w:b/>
          <w:i/>
        </w:rPr>
        <w:t>Avec le tableur, calculer la vitesse moyenne d'expansion océanique dans l'Atlantique Sud en cm/an.</w:t>
      </w:r>
    </w:p>
    <w:p w14:paraId="5A2B70A6" w14:textId="77777777" w:rsidR="00F62427" w:rsidRPr="00956265" w:rsidRDefault="00F62427" w:rsidP="00F62427">
      <w:pPr>
        <w:spacing w:after="13" w:line="259" w:lineRule="auto"/>
        <w:ind w:left="0" w:firstLine="0"/>
        <w:rPr>
          <w:b/>
        </w:rPr>
      </w:pPr>
      <w:r w:rsidRPr="00956265">
        <w:rPr>
          <w:b/>
          <w:i/>
        </w:rPr>
        <w:t xml:space="preserve"> </w:t>
      </w:r>
    </w:p>
    <w:p w14:paraId="4F8D7528" w14:textId="77777777" w:rsidR="00F62427" w:rsidRPr="00956265" w:rsidRDefault="00F62427" w:rsidP="00F62427">
      <w:pPr>
        <w:numPr>
          <w:ilvl w:val="0"/>
          <w:numId w:val="11"/>
        </w:numPr>
        <w:ind w:hanging="348"/>
        <w:rPr>
          <w:b/>
        </w:rPr>
      </w:pPr>
      <w:r w:rsidRPr="00956265">
        <w:rPr>
          <w:b/>
          <w:i/>
        </w:rPr>
        <w:t xml:space="preserve">Dater l'ouverture de l'Atlantique Sud. </w:t>
      </w:r>
    </w:p>
    <w:p w14:paraId="00D46C1B" w14:textId="77777777" w:rsidR="00F62427" w:rsidRPr="00956265" w:rsidRDefault="00F62427" w:rsidP="00F62427">
      <w:pPr>
        <w:spacing w:after="0" w:line="259" w:lineRule="auto"/>
        <w:ind w:left="0" w:firstLine="0"/>
        <w:rPr>
          <w:b/>
        </w:rPr>
      </w:pPr>
      <w:r w:rsidRPr="0095626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04402D9" w14:textId="3B5FC19D" w:rsidR="00F62427" w:rsidRPr="00956265" w:rsidRDefault="00F62427" w:rsidP="00F62427">
      <w:pPr>
        <w:numPr>
          <w:ilvl w:val="0"/>
          <w:numId w:val="11"/>
        </w:numPr>
        <w:ind w:hanging="348"/>
        <w:rPr>
          <w:b/>
        </w:rPr>
      </w:pPr>
      <w:r w:rsidRPr="00956265">
        <w:rPr>
          <w:rFonts w:cs="Arial"/>
          <w:b/>
          <w:iCs/>
        </w:rPr>
        <w:t>Afficher la carte des épaisseurs de sédiments dans l’Atlantique Sud</w:t>
      </w:r>
      <w:r w:rsidR="009C4AD2">
        <w:rPr>
          <w:rFonts w:cs="Arial"/>
          <w:b/>
          <w:iCs/>
        </w:rPr>
        <w:t xml:space="preserve"> </w:t>
      </w:r>
      <w:r w:rsidR="009C4AD2" w:rsidRPr="009C4AD2">
        <w:rPr>
          <w:rFonts w:cs="Arial"/>
          <w:b/>
          <w:iCs/>
        </w:rPr>
        <w:t>ainsi que plaques tectoniques</w:t>
      </w:r>
      <w:r w:rsidRPr="00956265">
        <w:rPr>
          <w:b/>
          <w:i/>
        </w:rPr>
        <w:t xml:space="preserve">, que montre la carte représentant l’épaisseur des sédiments dans l’Atlantique Sud ? </w:t>
      </w:r>
    </w:p>
    <w:p w14:paraId="7C2E4421" w14:textId="77777777" w:rsidR="00F62427" w:rsidRPr="00956265" w:rsidRDefault="00F62427" w:rsidP="00F62427">
      <w:pPr>
        <w:pStyle w:val="Paragraphedeliste"/>
        <w:rPr>
          <w:b/>
        </w:rPr>
      </w:pPr>
    </w:p>
    <w:p w14:paraId="15F890C4" w14:textId="77777777" w:rsidR="00F62427" w:rsidRPr="00956265" w:rsidRDefault="00F62427" w:rsidP="00F62427">
      <w:pPr>
        <w:numPr>
          <w:ilvl w:val="0"/>
          <w:numId w:val="11"/>
        </w:numPr>
        <w:ind w:hanging="348"/>
        <w:rPr>
          <w:b/>
        </w:rPr>
      </w:pPr>
      <w:r w:rsidRPr="00956265">
        <w:rPr>
          <w:b/>
        </w:rPr>
        <w:t>Conclure</w:t>
      </w:r>
    </w:p>
    <w:bookmarkEnd w:id="1"/>
    <w:p w14:paraId="7BD65C88" w14:textId="77777777" w:rsidR="00F62427" w:rsidRDefault="00F62427" w:rsidP="00F62427">
      <w:pPr>
        <w:pStyle w:val="Paragraphedeliste"/>
      </w:pPr>
    </w:p>
    <w:p w14:paraId="1E8E0CE5" w14:textId="4545C43B" w:rsidR="008411D3" w:rsidRDefault="00AF6B5F" w:rsidP="00AF6B5F">
      <w:pPr>
        <w:tabs>
          <w:tab w:val="left" w:pos="1741"/>
        </w:tabs>
        <w:ind w:left="693" w:firstLine="0"/>
      </w:pPr>
      <w:r>
        <w:lastRenderedPageBreak/>
        <w:tab/>
      </w:r>
    </w:p>
    <w:sectPr w:rsidR="008411D3" w:rsidSect="008411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424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4A37" w14:textId="77777777" w:rsidR="00BF7246" w:rsidRDefault="00BF7246" w:rsidP="008411D3">
      <w:pPr>
        <w:spacing w:after="0" w:line="240" w:lineRule="auto"/>
      </w:pPr>
      <w:r>
        <w:separator/>
      </w:r>
    </w:p>
  </w:endnote>
  <w:endnote w:type="continuationSeparator" w:id="0">
    <w:p w14:paraId="6735F6F1" w14:textId="77777777" w:rsidR="00BF7246" w:rsidRDefault="00BF7246" w:rsidP="0084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5604" w14:textId="77777777" w:rsidR="00AC6BFE" w:rsidRDefault="00AC6B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369"/>
      <w:gridCol w:w="546"/>
    </w:tblGrid>
    <w:tr w:rsidR="008411D3" w14:paraId="0F21902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eur"/>
            <w:tag w:val=""/>
            <w:id w:val="-1900737006"/>
            <w:placeholder>
              <w:docPart w:val="EB6A816820E747D1882CADF5ECB45AC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7E76432" w14:textId="7C083047" w:rsidR="008411D3" w:rsidRDefault="004A179A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Activité</w:t>
              </w:r>
              <w:r w:rsidR="008411D3">
                <w:rPr>
                  <w:caps/>
                  <w:color w:val="000000" w:themeColor="text1"/>
                </w:rPr>
                <w:t xml:space="preserve"> </w:t>
              </w:r>
              <w:r w:rsidR="00AC6BFE">
                <w:rPr>
                  <w:caps/>
                  <w:color w:val="000000" w:themeColor="text1"/>
                </w:rPr>
                <w:t>7</w:t>
              </w:r>
              <w:r w:rsidR="008411D3">
                <w:rPr>
                  <w:caps/>
                  <w:color w:val="000000" w:themeColor="text1"/>
                </w:rPr>
                <w:t xml:space="preserve"> - Spécialité PREMIERE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2FBC0D6" w14:textId="0ECDA3E4" w:rsidR="008411D3" w:rsidRDefault="008411D3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  <w:r w:rsidR="00B96EA5">
            <w:rPr>
              <w:color w:val="FFFFFF" w:themeColor="background1"/>
            </w:rPr>
            <w:t>/1</w:t>
          </w:r>
        </w:p>
      </w:tc>
    </w:tr>
  </w:tbl>
  <w:p w14:paraId="15A43424" w14:textId="77777777" w:rsidR="008411D3" w:rsidRDefault="008411D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D701" w14:textId="77777777" w:rsidR="00AC6BFE" w:rsidRDefault="00AC6B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01EF" w14:textId="77777777" w:rsidR="00BF7246" w:rsidRDefault="00BF7246" w:rsidP="008411D3">
      <w:pPr>
        <w:spacing w:after="0" w:line="240" w:lineRule="auto"/>
      </w:pPr>
      <w:r>
        <w:separator/>
      </w:r>
    </w:p>
  </w:footnote>
  <w:footnote w:type="continuationSeparator" w:id="0">
    <w:p w14:paraId="4B599B58" w14:textId="77777777" w:rsidR="00BF7246" w:rsidRDefault="00BF7246" w:rsidP="0084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1253" w14:textId="77777777" w:rsidR="00AC6BFE" w:rsidRDefault="00AC6B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593E" w14:textId="77777777" w:rsidR="00AC6BFE" w:rsidRDefault="00AC6BF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D0F0" w14:textId="77777777" w:rsidR="00AC6BFE" w:rsidRDefault="00AC6B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3A9"/>
    <w:multiLevelType w:val="multilevel"/>
    <w:tmpl w:val="745E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96A"/>
    <w:multiLevelType w:val="hybridMultilevel"/>
    <w:tmpl w:val="D480D4E0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9C33156"/>
    <w:multiLevelType w:val="hybridMultilevel"/>
    <w:tmpl w:val="36AA841C"/>
    <w:lvl w:ilvl="0" w:tplc="BC9AED1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3DA5"/>
    <w:multiLevelType w:val="hybridMultilevel"/>
    <w:tmpl w:val="66400FCA"/>
    <w:lvl w:ilvl="0" w:tplc="CAE8A32C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751438C"/>
    <w:multiLevelType w:val="hybridMultilevel"/>
    <w:tmpl w:val="27288F12"/>
    <w:lvl w:ilvl="0" w:tplc="3ED6FEC4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C87A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542A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2831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BA000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8C2E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EA19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30BF6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AEB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D83BAA"/>
    <w:multiLevelType w:val="multilevel"/>
    <w:tmpl w:val="59B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944E4"/>
    <w:multiLevelType w:val="hybridMultilevel"/>
    <w:tmpl w:val="E1507510"/>
    <w:lvl w:ilvl="0" w:tplc="4000B0F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4AA97817"/>
    <w:multiLevelType w:val="multilevel"/>
    <w:tmpl w:val="98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A2875"/>
    <w:multiLevelType w:val="hybridMultilevel"/>
    <w:tmpl w:val="B9F2F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80383"/>
    <w:multiLevelType w:val="hybridMultilevel"/>
    <w:tmpl w:val="F1BC6A7E"/>
    <w:lvl w:ilvl="0" w:tplc="3A24E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E7C1B"/>
    <w:multiLevelType w:val="hybridMultilevel"/>
    <w:tmpl w:val="EAA416BC"/>
    <w:lvl w:ilvl="0" w:tplc="3CA8566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DC86E42"/>
    <w:multiLevelType w:val="hybridMultilevel"/>
    <w:tmpl w:val="293C5AFE"/>
    <w:lvl w:ilvl="0" w:tplc="879CEE7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AAE4B02"/>
    <w:multiLevelType w:val="hybridMultilevel"/>
    <w:tmpl w:val="8D1A98B4"/>
    <w:lvl w:ilvl="0" w:tplc="CDCECF60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B2D4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BC44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6A277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A2534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AE25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2F2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6911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0403E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805667">
    <w:abstractNumId w:val="1"/>
  </w:num>
  <w:num w:numId="2" w16cid:durableId="2013755755">
    <w:abstractNumId w:val="10"/>
  </w:num>
  <w:num w:numId="3" w16cid:durableId="1783376712">
    <w:abstractNumId w:val="11"/>
  </w:num>
  <w:num w:numId="4" w16cid:durableId="1089499868">
    <w:abstractNumId w:val="7"/>
  </w:num>
  <w:num w:numId="5" w16cid:durableId="392238722">
    <w:abstractNumId w:val="0"/>
  </w:num>
  <w:num w:numId="6" w16cid:durableId="1387605023">
    <w:abstractNumId w:val="5"/>
  </w:num>
  <w:num w:numId="7" w16cid:durableId="1746606501">
    <w:abstractNumId w:val="9"/>
  </w:num>
  <w:num w:numId="8" w16cid:durableId="1221286798">
    <w:abstractNumId w:val="6"/>
  </w:num>
  <w:num w:numId="9" w16cid:durableId="77295364">
    <w:abstractNumId w:val="3"/>
  </w:num>
  <w:num w:numId="10" w16cid:durableId="268663716">
    <w:abstractNumId w:val="12"/>
  </w:num>
  <w:num w:numId="11" w16cid:durableId="1675066339">
    <w:abstractNumId w:val="4"/>
  </w:num>
  <w:num w:numId="12" w16cid:durableId="657154061">
    <w:abstractNumId w:val="2"/>
  </w:num>
  <w:num w:numId="13" w16cid:durableId="1698652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D3"/>
    <w:rsid w:val="00016C01"/>
    <w:rsid w:val="00053A99"/>
    <w:rsid w:val="000D16DE"/>
    <w:rsid w:val="000F434A"/>
    <w:rsid w:val="00133F02"/>
    <w:rsid w:val="001A2FBD"/>
    <w:rsid w:val="001F02DA"/>
    <w:rsid w:val="0020673A"/>
    <w:rsid w:val="002868B3"/>
    <w:rsid w:val="00296FE9"/>
    <w:rsid w:val="00364459"/>
    <w:rsid w:val="003C5C11"/>
    <w:rsid w:val="003E11B5"/>
    <w:rsid w:val="00450CFA"/>
    <w:rsid w:val="004A179A"/>
    <w:rsid w:val="004C7B16"/>
    <w:rsid w:val="00567654"/>
    <w:rsid w:val="006D061D"/>
    <w:rsid w:val="00737E78"/>
    <w:rsid w:val="007E5BFC"/>
    <w:rsid w:val="008411D3"/>
    <w:rsid w:val="00875E11"/>
    <w:rsid w:val="008950DC"/>
    <w:rsid w:val="008F7368"/>
    <w:rsid w:val="009A3DE7"/>
    <w:rsid w:val="009C4AD2"/>
    <w:rsid w:val="009D39FD"/>
    <w:rsid w:val="00AB23D0"/>
    <w:rsid w:val="00AC6BFE"/>
    <w:rsid w:val="00AF6B5F"/>
    <w:rsid w:val="00B96EA5"/>
    <w:rsid w:val="00BD66B3"/>
    <w:rsid w:val="00BF7246"/>
    <w:rsid w:val="00D353A2"/>
    <w:rsid w:val="00D37843"/>
    <w:rsid w:val="00D84862"/>
    <w:rsid w:val="00D96FD2"/>
    <w:rsid w:val="00DD4314"/>
    <w:rsid w:val="00DD6D25"/>
    <w:rsid w:val="00DE723A"/>
    <w:rsid w:val="00ED7CC6"/>
    <w:rsid w:val="00F62427"/>
    <w:rsid w:val="00FD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4B96EB"/>
  <w15:chartTrackingRefBased/>
  <w15:docId w15:val="{16110B56-A7B9-4CD6-9B04-79F2FFF5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427"/>
    <w:pPr>
      <w:spacing w:after="4" w:line="249" w:lineRule="auto"/>
      <w:ind w:left="10" w:hanging="10"/>
    </w:pPr>
    <w:rPr>
      <w:rFonts w:ascii="Calibri" w:eastAsia="Calibri" w:hAnsi="Calibri" w:cs="Calibri"/>
      <w:color w:val="00000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1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A3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11D3"/>
  </w:style>
  <w:style w:type="paragraph" w:styleId="Pieddepage">
    <w:name w:val="footer"/>
    <w:basedOn w:val="Normal"/>
    <w:link w:val="Pieddepag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11D3"/>
  </w:style>
  <w:style w:type="paragraph" w:styleId="Sansinterligne">
    <w:name w:val="No Spacing"/>
    <w:uiPriority w:val="1"/>
    <w:qFormat/>
    <w:rsid w:val="007E5BFC"/>
    <w:pPr>
      <w:spacing w:after="0" w:line="240" w:lineRule="auto"/>
    </w:pPr>
    <w:rPr>
      <w:rFonts w:ascii="Arial" w:hAnsi="Arial"/>
    </w:rPr>
  </w:style>
  <w:style w:type="paragraph" w:styleId="Corpsdetexte">
    <w:name w:val="Body Text"/>
    <w:basedOn w:val="Normal"/>
    <w:link w:val="CorpsdetexteCar"/>
    <w:rsid w:val="007E5BFC"/>
    <w:pPr>
      <w:spacing w:after="120" w:line="240" w:lineRule="auto"/>
      <w:jc w:val="center"/>
    </w:pPr>
    <w:rPr>
      <w:lang w:eastAsia="ar-SA"/>
    </w:rPr>
  </w:style>
  <w:style w:type="character" w:customStyle="1" w:styleId="CorpsdetexteCar">
    <w:name w:val="Corps de texte Car"/>
    <w:basedOn w:val="Policepardfaut"/>
    <w:link w:val="Corpsdetexte"/>
    <w:rsid w:val="007E5BFC"/>
    <w:rPr>
      <w:rFonts w:ascii="Calibri" w:eastAsia="Calibri" w:hAnsi="Calibri" w:cs="Calibri"/>
      <w:lang w:eastAsia="ar-SA"/>
    </w:rPr>
  </w:style>
  <w:style w:type="table" w:styleId="Grilledutableau">
    <w:name w:val="Table Grid"/>
    <w:basedOn w:val="TableauNormal"/>
    <w:uiPriority w:val="39"/>
    <w:rsid w:val="007E5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6445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A3DE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A3DE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3E11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ED7CC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23D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6FD2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8F7368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6A816820E747D1882CADF5ECB45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B100E-AA32-4DD9-ACD6-9C0A217141EF}"/>
      </w:docPartPr>
      <w:docPartBody>
        <w:p w:rsidR="00D802CC" w:rsidRDefault="00EB1E10" w:rsidP="00EB1E10">
          <w:pPr>
            <w:pStyle w:val="EB6A816820E747D1882CADF5ECB45AC7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10"/>
    <w:rsid w:val="002F3A1F"/>
    <w:rsid w:val="004B4E3D"/>
    <w:rsid w:val="004F5BA4"/>
    <w:rsid w:val="00523148"/>
    <w:rsid w:val="006C0156"/>
    <w:rsid w:val="006E29FA"/>
    <w:rsid w:val="00791645"/>
    <w:rsid w:val="007C03BE"/>
    <w:rsid w:val="009D39FD"/>
    <w:rsid w:val="009D7D2F"/>
    <w:rsid w:val="00C23D83"/>
    <w:rsid w:val="00D802CC"/>
    <w:rsid w:val="00EB1E10"/>
    <w:rsid w:val="00F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B6A816820E747D1882CADF5ECB45AC7">
    <w:name w:val="EB6A816820E747D1882CADF5ECB45AC7"/>
    <w:rsid w:val="00EB1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Activité 7 - Spécialité PREMIERE</dc:creator>
  <cp:keywords/>
  <dc:description/>
  <cp:lastModifiedBy>jp HNN</cp:lastModifiedBy>
  <cp:revision>10</cp:revision>
  <cp:lastPrinted>2019-06-24T15:02:00Z</cp:lastPrinted>
  <dcterms:created xsi:type="dcterms:W3CDTF">2019-06-24T08:22:00Z</dcterms:created>
  <dcterms:modified xsi:type="dcterms:W3CDTF">2025-02-08T10:34:00Z</dcterms:modified>
</cp:coreProperties>
</file>