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85EE94" w14:textId="77777777" w:rsidR="00F31586" w:rsidRPr="002D30D0" w:rsidRDefault="00F31586" w:rsidP="00F31586">
      <w:pPr>
        <w:pStyle w:val="Sansinterligne"/>
        <w:rPr>
          <w:b/>
          <w:bCs/>
          <w:color w:val="3A7C22" w:themeColor="accent6" w:themeShade="BF"/>
          <w:sz w:val="32"/>
          <w:szCs w:val="32"/>
        </w:rPr>
      </w:pPr>
      <w:r w:rsidRPr="002D30D0">
        <w:rPr>
          <w:b/>
          <w:bCs/>
          <w:color w:val="3A7C22" w:themeColor="accent6" w:themeShade="BF"/>
          <w:sz w:val="32"/>
          <w:szCs w:val="32"/>
        </w:rPr>
        <w:t xml:space="preserve">ACTIVITES </w:t>
      </w:r>
      <w:r>
        <w:rPr>
          <w:b/>
          <w:bCs/>
          <w:color w:val="3A7C22" w:themeColor="accent6" w:themeShade="BF"/>
          <w:sz w:val="32"/>
          <w:szCs w:val="32"/>
        </w:rPr>
        <w:t>5,6 &amp; 7</w:t>
      </w:r>
    </w:p>
    <w:p w14:paraId="1E1E6076" w14:textId="77777777" w:rsidR="00F31586" w:rsidRDefault="00F31586" w:rsidP="00F31586">
      <w:pPr>
        <w:pStyle w:val="Sansinterligne"/>
      </w:pPr>
    </w:p>
    <w:p w14:paraId="0E67474B" w14:textId="77777777" w:rsidR="00F31586" w:rsidRDefault="00F31586" w:rsidP="00F31586">
      <w:pPr>
        <w:pStyle w:val="Sansinterligne"/>
        <w:rPr>
          <w:color w:val="7030A0"/>
        </w:rPr>
      </w:pPr>
      <w:r>
        <w:rPr>
          <w:color w:val="7030A0"/>
        </w:rPr>
        <w:t>1) La mesure du déplacement des plaques par satellites.</w:t>
      </w:r>
    </w:p>
    <w:p w14:paraId="2B26B31B" w14:textId="77777777" w:rsidR="00F31586" w:rsidRDefault="00F31586" w:rsidP="00F31586">
      <w:pPr>
        <w:pStyle w:val="Sansinterligne"/>
      </w:pPr>
    </w:p>
    <w:p w14:paraId="06B1E8C1" w14:textId="77777777" w:rsidR="00F31586" w:rsidRDefault="00F31586" w:rsidP="00F31586">
      <w:pPr>
        <w:pStyle w:val="Sansinterligne"/>
        <w:rPr>
          <w:color w:val="FF0000"/>
        </w:rPr>
      </w:pPr>
    </w:p>
    <w:p w14:paraId="723AF4B3" w14:textId="77777777" w:rsidR="00F31586" w:rsidRPr="007104E9" w:rsidRDefault="00F31586" w:rsidP="00F31586">
      <w:pPr>
        <w:pStyle w:val="Sansinterligne"/>
      </w:pPr>
      <w:r w:rsidRPr="007104E9">
        <w:t xml:space="preserve">Depuis les années 80, le déplacement des plaques </w:t>
      </w:r>
      <w:proofErr w:type="gramStart"/>
      <w:r w:rsidRPr="007104E9">
        <w:t>peut</w:t>
      </w:r>
      <w:r w:rsidRPr="007104E9">
        <w:rPr>
          <w:rFonts w:ascii="Cambria Math" w:hAnsi="Cambria Math" w:cs="Cambria Math"/>
        </w:rPr>
        <w:t>‐</w:t>
      </w:r>
      <w:r w:rsidRPr="007104E9">
        <w:rPr>
          <w:rFonts w:cs="Arial"/>
        </w:rPr>
        <w:t>être</w:t>
      </w:r>
      <w:proofErr w:type="gramEnd"/>
      <w:r w:rsidRPr="007104E9">
        <w:rPr>
          <w:rFonts w:cs="Arial"/>
        </w:rPr>
        <w:t xml:space="preserve"> mesuré en temps réel à l’aide</w:t>
      </w:r>
      <w:r w:rsidRPr="007104E9">
        <w:t xml:space="preserve"> des satellites.</w:t>
      </w:r>
    </w:p>
    <w:p w14:paraId="5ACA66E5" w14:textId="77777777" w:rsidR="00F31586" w:rsidRPr="007104E9" w:rsidRDefault="00F31586" w:rsidP="00F31586">
      <w:pPr>
        <w:pStyle w:val="Sansinterligne"/>
      </w:pPr>
      <w:r w:rsidRPr="007104E9">
        <w:t xml:space="preserve">Le GPS (Global </w:t>
      </w:r>
      <w:proofErr w:type="spellStart"/>
      <w:r w:rsidRPr="007104E9">
        <w:t>Positioning</w:t>
      </w:r>
      <w:proofErr w:type="spellEnd"/>
      <w:r w:rsidRPr="007104E9">
        <w:t xml:space="preserve"> System = système de positionnement par satellite) utilise les satellites qui émettent des signaux pour positionner (latitude, longitude et altitude) un point localisé n’importe où dans le monde.</w:t>
      </w:r>
    </w:p>
    <w:p w14:paraId="21DA4060" w14:textId="77777777" w:rsidR="00F31586" w:rsidRPr="007104E9" w:rsidRDefault="00F31586" w:rsidP="00F31586">
      <w:pPr>
        <w:pStyle w:val="Sansinterligne"/>
      </w:pPr>
      <w:r w:rsidRPr="007104E9">
        <w:t>Des mesures successives permettent de détecter en temps réel un déplacement de ce point par rapport à un repère.</w:t>
      </w:r>
    </w:p>
    <w:p w14:paraId="4CE46CE7" w14:textId="77777777" w:rsidR="00F31586" w:rsidRPr="007104E9" w:rsidRDefault="00F31586" w:rsidP="00F31586">
      <w:pPr>
        <w:pStyle w:val="Sansinterligne"/>
      </w:pPr>
      <w:r w:rsidRPr="007104E9">
        <w:t>Les mesures faites au milieu des plaques à l’aide des satellites confirment les résultats obtenus par les autres méthodes. L’ensemble de ces mesures montrent que :</w:t>
      </w:r>
    </w:p>
    <w:p w14:paraId="7232C570" w14:textId="77777777" w:rsidR="00F31586" w:rsidRPr="007104E9" w:rsidRDefault="00F31586" w:rsidP="00F31586">
      <w:pPr>
        <w:pStyle w:val="Sansinterligne"/>
        <w:rPr>
          <w:highlight w:val="yellow"/>
        </w:rPr>
      </w:pPr>
      <w:r w:rsidRPr="007104E9">
        <w:rPr>
          <w:rFonts w:ascii="Cambria Math" w:hAnsi="Cambria Math" w:cs="Cambria Math"/>
          <w:highlight w:val="yellow"/>
        </w:rPr>
        <w:t>‐</w:t>
      </w:r>
      <w:r w:rsidRPr="007104E9">
        <w:rPr>
          <w:rFonts w:cs="Arial"/>
          <w:highlight w:val="yellow"/>
        </w:rPr>
        <w:t>la dorsale Pacifique est une dorsale rapide : de 10 à 16 cm/an</w:t>
      </w:r>
    </w:p>
    <w:p w14:paraId="20CD4CA1" w14:textId="77777777" w:rsidR="00F31586" w:rsidRPr="007104E9" w:rsidRDefault="00F31586" w:rsidP="00F31586">
      <w:pPr>
        <w:pStyle w:val="Sansinterligne"/>
      </w:pPr>
      <w:r w:rsidRPr="007104E9">
        <w:rPr>
          <w:rFonts w:ascii="Cambria Math" w:hAnsi="Cambria Math" w:cs="Cambria Math"/>
          <w:highlight w:val="yellow"/>
        </w:rPr>
        <w:t>‐</w:t>
      </w:r>
      <w:r w:rsidRPr="007104E9">
        <w:rPr>
          <w:rFonts w:cs="Arial"/>
          <w:highlight w:val="yellow"/>
        </w:rPr>
        <w:t>la dorsale Atlantique est une dorsale lente : de 2 à 3 cm/an</w:t>
      </w:r>
    </w:p>
    <w:p w14:paraId="7F018889" w14:textId="77777777" w:rsidR="00F31586" w:rsidRPr="007104E9" w:rsidRDefault="00F31586" w:rsidP="00F31586">
      <w:pPr>
        <w:pStyle w:val="Sansinterligne"/>
      </w:pPr>
      <w:r w:rsidRPr="007104E9">
        <w:t xml:space="preserve">Ces travaux ont permis dans les années 1995 d’affiner le modèle initial à 6 plaques vers un modèle actuel qui contient </w:t>
      </w:r>
      <w:r w:rsidRPr="007104E9">
        <w:rPr>
          <w:highlight w:val="yellow"/>
        </w:rPr>
        <w:t>14 plaques lithosphériques principales</w:t>
      </w:r>
      <w:r w:rsidRPr="007104E9">
        <w:t>.</w:t>
      </w:r>
    </w:p>
    <w:p w14:paraId="78DFFDFB" w14:textId="77777777" w:rsidR="00F31586" w:rsidRDefault="00F31586" w:rsidP="00F31586">
      <w:pPr>
        <w:pStyle w:val="Sansinterligne"/>
      </w:pPr>
    </w:p>
    <w:p w14:paraId="441F7D18" w14:textId="77777777" w:rsidR="00F31586" w:rsidRDefault="00F31586" w:rsidP="00F31586">
      <w:pPr>
        <w:pStyle w:val="Sansinterligne"/>
        <w:rPr>
          <w:color w:val="FF0000"/>
          <w:sz w:val="30"/>
          <w:szCs w:val="30"/>
        </w:rPr>
      </w:pPr>
    </w:p>
    <w:p w14:paraId="070EE5C0" w14:textId="77777777" w:rsidR="00F31586" w:rsidRDefault="00F31586" w:rsidP="00F31586">
      <w:pPr>
        <w:pStyle w:val="Sansinterligne"/>
        <w:rPr>
          <w:color w:val="FF0000"/>
          <w:sz w:val="30"/>
          <w:szCs w:val="30"/>
        </w:rPr>
      </w:pPr>
    </w:p>
    <w:p w14:paraId="6190BD08" w14:textId="77777777" w:rsidR="00F31586" w:rsidRDefault="00F31586" w:rsidP="00F31586">
      <w:pPr>
        <w:pStyle w:val="Sansinterligne"/>
        <w:rPr>
          <w:color w:val="FF0000"/>
          <w:sz w:val="30"/>
          <w:szCs w:val="30"/>
        </w:rPr>
      </w:pPr>
    </w:p>
    <w:p w14:paraId="08B0C449" w14:textId="77777777" w:rsidR="00F31586" w:rsidRDefault="00F31586" w:rsidP="00F31586">
      <w:pPr>
        <w:pStyle w:val="Sansinterligne"/>
        <w:rPr>
          <w:color w:val="7030A0"/>
        </w:rPr>
      </w:pPr>
      <w:r>
        <w:rPr>
          <w:color w:val="7030A0"/>
        </w:rPr>
        <w:t>2) Le paléomagnétisme.</w:t>
      </w:r>
    </w:p>
    <w:p w14:paraId="0066D8F9" w14:textId="77777777" w:rsidR="00F31586" w:rsidRDefault="00F31586" w:rsidP="00F31586">
      <w:pPr>
        <w:pStyle w:val="Sansinterligne"/>
        <w:rPr>
          <w:color w:val="FF0000"/>
          <w:sz w:val="30"/>
          <w:szCs w:val="30"/>
        </w:rPr>
      </w:pPr>
    </w:p>
    <w:p w14:paraId="049E81A2" w14:textId="77777777" w:rsidR="00F31586" w:rsidRPr="007104E9" w:rsidRDefault="00F31586" w:rsidP="00F31586">
      <w:pPr>
        <w:pStyle w:val="Sansinterligne"/>
      </w:pPr>
      <w:r w:rsidRPr="007104E9">
        <w:t xml:space="preserve">Des flux de fer et de nickel dans le noyau externe créent des courants électriques à l’origine du champ magnétique terrestre. Ce champ magnétique est représenté par un vecteur qui matérialise la direction, le sens et l’intensité du champ. </w:t>
      </w:r>
    </w:p>
    <w:p w14:paraId="4FDFC7AB" w14:textId="77777777" w:rsidR="00F31586" w:rsidRPr="007104E9" w:rsidRDefault="00F31586" w:rsidP="00F31586">
      <w:pPr>
        <w:pStyle w:val="Sansinterligne"/>
      </w:pPr>
      <w:r w:rsidRPr="007104E9">
        <w:t xml:space="preserve">Actuellement le pôle </w:t>
      </w:r>
      <w:proofErr w:type="gramStart"/>
      <w:r w:rsidRPr="007104E9">
        <w:t>nord</w:t>
      </w:r>
      <w:proofErr w:type="gramEnd"/>
      <w:r w:rsidRPr="007104E9">
        <w:t xml:space="preserve"> magnétique correspond à peu près au pôle </w:t>
      </w:r>
      <w:proofErr w:type="gramStart"/>
      <w:r w:rsidRPr="007104E9">
        <w:t>nord</w:t>
      </w:r>
      <w:proofErr w:type="gramEnd"/>
      <w:r w:rsidRPr="007104E9">
        <w:t xml:space="preserve"> géographique.</w:t>
      </w:r>
    </w:p>
    <w:p w14:paraId="56FBCC96" w14:textId="77777777" w:rsidR="00F31586" w:rsidRPr="007104E9" w:rsidRDefault="00F31586" w:rsidP="00F31586">
      <w:pPr>
        <w:pStyle w:val="Sansinterligne"/>
      </w:pPr>
      <w:r w:rsidRPr="007104E9">
        <w:rPr>
          <w:highlight w:val="yellow"/>
        </w:rPr>
        <w:t>Certaines roches, comme les basaltes contiennent des minéraux qui acquièrent une aimantation lorsque le magma dépasse la température dite de Curie du minéral considéré</w:t>
      </w:r>
      <w:r w:rsidRPr="007104E9">
        <w:t xml:space="preserve"> (585°C pour les minéraux du basalte). Le champ magnétique du basalte en formation s’oriente alors selon le sens du champ magnétique de l’époque. Les caractéristiques de ce champ magnétique sont conservées lors du refroidissement du magma.</w:t>
      </w:r>
    </w:p>
    <w:p w14:paraId="14E48BE8" w14:textId="77777777" w:rsidR="00F31586" w:rsidRPr="007104E9" w:rsidRDefault="00F31586" w:rsidP="00F31586">
      <w:pPr>
        <w:pStyle w:val="Sansinterligne"/>
      </w:pPr>
    </w:p>
    <w:p w14:paraId="1ED80EF6" w14:textId="77777777" w:rsidR="00F31586" w:rsidRPr="007104E9" w:rsidRDefault="00F31586" w:rsidP="00F31586">
      <w:pPr>
        <w:pStyle w:val="Sansinterligne"/>
      </w:pPr>
      <w:r w:rsidRPr="007104E9">
        <w:t>A l’aide d’un magnétomètre on peut détecter la trace de ce champ magnétique ancien, on parle d’un champ paléomagnétique.</w:t>
      </w:r>
    </w:p>
    <w:p w14:paraId="61C2B860" w14:textId="77777777" w:rsidR="00F31586" w:rsidRPr="007104E9" w:rsidRDefault="00F31586" w:rsidP="00F31586">
      <w:pPr>
        <w:pStyle w:val="Sansinterligne"/>
      </w:pPr>
    </w:p>
    <w:p w14:paraId="06281FE2" w14:textId="77777777" w:rsidR="00F31586" w:rsidRPr="007104E9" w:rsidRDefault="00F31586" w:rsidP="00F31586">
      <w:pPr>
        <w:pStyle w:val="Sansinterligne"/>
        <w:rPr>
          <w:highlight w:val="yellow"/>
        </w:rPr>
      </w:pPr>
      <w:r w:rsidRPr="007104E9">
        <w:rPr>
          <w:highlight w:val="yellow"/>
        </w:rPr>
        <w:t xml:space="preserve">L’étude de roches d’âges variés a montré que la polarité du champ magnétique terrestre a subi des inversions au cours des temps géologiques. </w:t>
      </w:r>
    </w:p>
    <w:p w14:paraId="4C5BCEE2" w14:textId="77777777" w:rsidR="00F31586" w:rsidRPr="007104E9" w:rsidRDefault="00F31586" w:rsidP="00F31586">
      <w:pPr>
        <w:pStyle w:val="Sansinterligne"/>
        <w:rPr>
          <w:highlight w:val="yellow"/>
        </w:rPr>
      </w:pPr>
      <w:r w:rsidRPr="007104E9">
        <w:rPr>
          <w:highlight w:val="yellow"/>
        </w:rPr>
        <w:t>On qualifie certaines périodes :</w:t>
      </w:r>
    </w:p>
    <w:p w14:paraId="791C8D43" w14:textId="77777777" w:rsidR="00F31586" w:rsidRPr="007104E9" w:rsidRDefault="00F31586" w:rsidP="00F31586">
      <w:pPr>
        <w:pStyle w:val="Sansinterligne"/>
        <w:rPr>
          <w:highlight w:val="yellow"/>
        </w:rPr>
      </w:pPr>
      <w:r w:rsidRPr="007104E9">
        <w:rPr>
          <w:rFonts w:ascii="Cambria Math" w:hAnsi="Cambria Math" w:cs="Cambria Math"/>
          <w:highlight w:val="yellow"/>
        </w:rPr>
        <w:t>‐</w:t>
      </w:r>
      <w:r w:rsidRPr="007104E9">
        <w:rPr>
          <w:rFonts w:cs="Arial"/>
          <w:highlight w:val="yellow"/>
        </w:rPr>
        <w:t xml:space="preserve"> </w:t>
      </w:r>
      <w:r w:rsidRPr="007104E9">
        <w:rPr>
          <w:b/>
          <w:highlight w:val="yellow"/>
        </w:rPr>
        <w:t>D’inverses</w:t>
      </w:r>
      <w:r w:rsidRPr="007104E9">
        <w:rPr>
          <w:highlight w:val="yellow"/>
        </w:rPr>
        <w:t xml:space="preserve">, lorsque le pôle </w:t>
      </w:r>
      <w:proofErr w:type="gramStart"/>
      <w:r w:rsidRPr="007104E9">
        <w:rPr>
          <w:highlight w:val="yellow"/>
        </w:rPr>
        <w:t>nord</w:t>
      </w:r>
      <w:proofErr w:type="gramEnd"/>
      <w:r w:rsidRPr="007104E9">
        <w:rPr>
          <w:highlight w:val="yellow"/>
        </w:rPr>
        <w:t xml:space="preserve"> et le pôle </w:t>
      </w:r>
      <w:proofErr w:type="gramStart"/>
      <w:r w:rsidRPr="007104E9">
        <w:rPr>
          <w:highlight w:val="yellow"/>
        </w:rPr>
        <w:t>sud</w:t>
      </w:r>
      <w:proofErr w:type="gramEnd"/>
      <w:r w:rsidRPr="007104E9">
        <w:rPr>
          <w:highlight w:val="yellow"/>
        </w:rPr>
        <w:t xml:space="preserve"> sont inversés par rapport à la situation actuelle,</w:t>
      </w:r>
    </w:p>
    <w:p w14:paraId="57644963" w14:textId="77777777" w:rsidR="00F31586" w:rsidRPr="007104E9" w:rsidRDefault="00F31586" w:rsidP="00F31586">
      <w:pPr>
        <w:pStyle w:val="Sansinterligne"/>
      </w:pPr>
      <w:r w:rsidRPr="007104E9">
        <w:rPr>
          <w:rFonts w:ascii="Cambria Math" w:hAnsi="Cambria Math" w:cs="Cambria Math"/>
          <w:highlight w:val="yellow"/>
        </w:rPr>
        <w:t>‐</w:t>
      </w:r>
      <w:r w:rsidRPr="007104E9">
        <w:rPr>
          <w:rFonts w:cs="Arial"/>
          <w:highlight w:val="yellow"/>
        </w:rPr>
        <w:t xml:space="preserve"> </w:t>
      </w:r>
      <w:r w:rsidRPr="007104E9">
        <w:rPr>
          <w:b/>
          <w:highlight w:val="yellow"/>
        </w:rPr>
        <w:t>De normale</w:t>
      </w:r>
      <w:r w:rsidRPr="007104E9">
        <w:rPr>
          <w:highlight w:val="yellow"/>
        </w:rPr>
        <w:t xml:space="preserve"> avec le pôle </w:t>
      </w:r>
      <w:proofErr w:type="gramStart"/>
      <w:r w:rsidRPr="007104E9">
        <w:rPr>
          <w:highlight w:val="yellow"/>
        </w:rPr>
        <w:t>nord</w:t>
      </w:r>
      <w:proofErr w:type="gramEnd"/>
      <w:r w:rsidRPr="007104E9">
        <w:rPr>
          <w:highlight w:val="yellow"/>
        </w:rPr>
        <w:t xml:space="preserve"> magnétique proche du pôle </w:t>
      </w:r>
      <w:proofErr w:type="gramStart"/>
      <w:r w:rsidRPr="007104E9">
        <w:rPr>
          <w:highlight w:val="yellow"/>
        </w:rPr>
        <w:t>nord</w:t>
      </w:r>
      <w:proofErr w:type="gramEnd"/>
      <w:r w:rsidRPr="007104E9">
        <w:rPr>
          <w:highlight w:val="yellow"/>
        </w:rPr>
        <w:t xml:space="preserve"> géographique.</w:t>
      </w:r>
    </w:p>
    <w:p w14:paraId="3D603328" w14:textId="77777777" w:rsidR="00F31586" w:rsidRPr="007104E9" w:rsidRDefault="00F31586" w:rsidP="00F31586">
      <w:pPr>
        <w:pStyle w:val="Sansinterligne"/>
      </w:pPr>
    </w:p>
    <w:p w14:paraId="2E97575B" w14:textId="77777777" w:rsidR="00F31586" w:rsidRDefault="00F31586" w:rsidP="00F31586">
      <w:pPr>
        <w:pStyle w:val="Sansinterligne"/>
      </w:pPr>
    </w:p>
    <w:p w14:paraId="7EFEFF05" w14:textId="77777777" w:rsidR="00F31586" w:rsidRDefault="00F31586" w:rsidP="00F31586">
      <w:pPr>
        <w:pStyle w:val="Sansinterligne"/>
      </w:pPr>
    </w:p>
    <w:p w14:paraId="178A4F2A" w14:textId="77777777" w:rsidR="00F31586" w:rsidRDefault="00F31586" w:rsidP="00F31586">
      <w:pPr>
        <w:pStyle w:val="Sansinterligne"/>
      </w:pPr>
    </w:p>
    <w:p w14:paraId="300BCAE9" w14:textId="77777777" w:rsidR="00F31586" w:rsidRPr="007104E9" w:rsidRDefault="00F31586" w:rsidP="00F31586">
      <w:pPr>
        <w:pStyle w:val="Sansinterligne"/>
      </w:pPr>
      <w:r w:rsidRPr="007104E9">
        <w:t xml:space="preserve">A la fin des années 1950, les relevés magnétiques effectués au niveau du plancher océanique montrent des anomalies remarquables du champ magnétique. On distingue des anomalies : </w:t>
      </w:r>
    </w:p>
    <w:p w14:paraId="4F741F84" w14:textId="77777777" w:rsidR="00F31586" w:rsidRPr="007104E9" w:rsidRDefault="00F31586" w:rsidP="00F31586">
      <w:pPr>
        <w:pStyle w:val="Sansinterligne"/>
      </w:pPr>
      <w:r w:rsidRPr="007104E9">
        <w:rPr>
          <w:rFonts w:ascii="Cambria Math" w:hAnsi="Cambria Math" w:cs="Cambria Math"/>
        </w:rPr>
        <w:t>‐</w:t>
      </w:r>
      <w:r w:rsidRPr="007104E9">
        <w:rPr>
          <w:rFonts w:cs="Arial"/>
        </w:rPr>
        <w:t xml:space="preserve"> </w:t>
      </w:r>
      <w:r w:rsidRPr="007104E9">
        <w:rPr>
          <w:b/>
        </w:rPr>
        <w:t xml:space="preserve">positive </w:t>
      </w:r>
      <w:r w:rsidRPr="007104E9">
        <w:t>correspond à une intensité du champ magnétique mesurée supérieure à l’intensité moyenne du champ magnétique actuel. Cette anomalie s’explique parce que la roche (basalte) a enregistré un champ magnétique (fossile) de même sens que le champ magnétique actuel, les deux champs s’ajoutent.</w:t>
      </w:r>
    </w:p>
    <w:p w14:paraId="34E9E0BF" w14:textId="77777777" w:rsidR="00F31586" w:rsidRPr="007104E9" w:rsidRDefault="00F31586" w:rsidP="00F31586">
      <w:pPr>
        <w:pStyle w:val="Sansinterligne"/>
      </w:pPr>
      <w:r w:rsidRPr="007104E9">
        <w:rPr>
          <w:rFonts w:ascii="Cambria Math" w:hAnsi="Cambria Math" w:cs="Cambria Math"/>
        </w:rPr>
        <w:t>‐</w:t>
      </w:r>
      <w:r w:rsidRPr="007104E9">
        <w:rPr>
          <w:rFonts w:cs="Arial"/>
        </w:rPr>
        <w:t xml:space="preserve"> </w:t>
      </w:r>
      <w:r w:rsidRPr="007104E9">
        <w:rPr>
          <w:b/>
        </w:rPr>
        <w:t xml:space="preserve">négative </w:t>
      </w:r>
      <w:r w:rsidRPr="007104E9">
        <w:t>correspond à une intensité du champ magnétique mesurée inférieure à l’intensité moyenne du champ magnétique actuel. Cette anomalie s’explique parce que la roche (basalte) a enregistré un champ magnétique (fossile) de sens opposé au champ magnétique actuel, les deux champs se soustraient.</w:t>
      </w:r>
    </w:p>
    <w:p w14:paraId="0B5FD868" w14:textId="77777777" w:rsidR="00F31586" w:rsidRPr="007104E9" w:rsidRDefault="00F31586" w:rsidP="00F31586">
      <w:pPr>
        <w:pStyle w:val="Sansinterligne"/>
      </w:pPr>
    </w:p>
    <w:p w14:paraId="76FDB929" w14:textId="77777777" w:rsidR="00F31586" w:rsidRPr="007104E9" w:rsidRDefault="00F31586" w:rsidP="00F31586">
      <w:pPr>
        <w:pStyle w:val="Sansinterligne"/>
      </w:pPr>
      <w:r w:rsidRPr="007104E9">
        <w:t>Les anomalies du champ magnétique enregistrées sur le fond de l’océan forment des bandes parallèles et symétriques par rapport à la dorsale (anomalie positive bande noire et anomalie négative bande blanche), on obtient des profils « en peau de zèbre » qui sont restés incompris jusqu’en 1963.</w:t>
      </w:r>
    </w:p>
    <w:p w14:paraId="7EB5609D" w14:textId="77777777" w:rsidR="00F31586" w:rsidRPr="007104E9" w:rsidRDefault="00F31586" w:rsidP="00F31586">
      <w:pPr>
        <w:pStyle w:val="Sansinterligne"/>
      </w:pPr>
    </w:p>
    <w:p w14:paraId="0F4857A8" w14:textId="77777777" w:rsidR="00F31586" w:rsidRDefault="00F31586" w:rsidP="00F31586">
      <w:pPr>
        <w:pStyle w:val="Sansinterligne"/>
        <w:rPr>
          <w:b/>
        </w:rPr>
      </w:pPr>
    </w:p>
    <w:p w14:paraId="65577BCE" w14:textId="77777777" w:rsidR="00F31586" w:rsidRDefault="00F31586" w:rsidP="00F31586">
      <w:pPr>
        <w:pStyle w:val="Sansinterligne"/>
        <w:rPr>
          <w:b/>
        </w:rPr>
      </w:pPr>
    </w:p>
    <w:p w14:paraId="68357B61" w14:textId="77777777" w:rsidR="00F31586" w:rsidRDefault="00F31586" w:rsidP="00F31586">
      <w:pPr>
        <w:pStyle w:val="Sansinterligne"/>
        <w:rPr>
          <w:b/>
        </w:rPr>
      </w:pPr>
    </w:p>
    <w:p w14:paraId="66CB2781" w14:textId="77777777" w:rsidR="00F31586" w:rsidRDefault="00F31586" w:rsidP="00F31586">
      <w:pPr>
        <w:pStyle w:val="Sansinterligne"/>
        <w:rPr>
          <w:b/>
        </w:rPr>
      </w:pPr>
      <w:r>
        <w:rPr>
          <w:b/>
        </w:rPr>
        <w:lastRenderedPageBreak/>
        <w:t>Activité : Travaux de Vine et Matthews, l’expansion océanique</w:t>
      </w:r>
    </w:p>
    <w:p w14:paraId="1AB775F4" w14:textId="77777777" w:rsidR="00F31586" w:rsidRDefault="00F31586" w:rsidP="00F31586">
      <w:pPr>
        <w:pStyle w:val="Sansinterligne"/>
      </w:pPr>
      <w:r>
        <w:rPr>
          <w:noProof/>
          <w:lang w:eastAsia="fr-FR"/>
        </w:rPr>
        <w:drawing>
          <wp:anchor distT="0" distB="0" distL="114300" distR="114300" simplePos="0" relativeHeight="251659264" behindDoc="0" locked="0" layoutInCell="1" allowOverlap="1" wp14:anchorId="3AEAB3A1" wp14:editId="5D504165">
            <wp:simplePos x="0" y="0"/>
            <wp:positionH relativeFrom="column">
              <wp:posOffset>4420870</wp:posOffset>
            </wp:positionH>
            <wp:positionV relativeFrom="paragraph">
              <wp:posOffset>25400</wp:posOffset>
            </wp:positionV>
            <wp:extent cx="2308860" cy="1934845"/>
            <wp:effectExtent l="0" t="0" r="0" b="8255"/>
            <wp:wrapSquare wrapText="bothSides"/>
            <wp:docPr id="20" name="Image 20" descr="Une image contenant texte, capture d’écran, Beig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 capture d’écran, Beige, Police&#10;&#10;Le contenu généré par l’IA peut être incorrect."/>
                    <pic:cNvPicPr>
                      <a:picLocks noChangeAspect="1" noChangeArrowheads="1"/>
                    </pic:cNvPicPr>
                  </pic:nvPicPr>
                  <pic:blipFill>
                    <a:blip r:embed="rId5">
                      <a:lum bright="-10000" contrast="40000"/>
                      <a:extLst>
                        <a:ext uri="{28A0092B-C50C-407E-A947-70E740481C1C}">
                          <a14:useLocalDpi xmlns:a14="http://schemas.microsoft.com/office/drawing/2010/main" val="0"/>
                        </a:ext>
                      </a:extLst>
                    </a:blip>
                    <a:srcRect/>
                    <a:stretch>
                      <a:fillRect/>
                    </a:stretch>
                  </pic:blipFill>
                  <pic:spPr bwMode="auto">
                    <a:xfrm>
                      <a:off x="0" y="0"/>
                      <a:ext cx="2308860" cy="1934845"/>
                    </a:xfrm>
                    <a:prstGeom prst="rect">
                      <a:avLst/>
                    </a:prstGeom>
                    <a:noFill/>
                  </pic:spPr>
                </pic:pic>
              </a:graphicData>
            </a:graphic>
            <wp14:sizeRelH relativeFrom="page">
              <wp14:pctWidth>0</wp14:pctWidth>
            </wp14:sizeRelH>
            <wp14:sizeRelV relativeFrom="page">
              <wp14:pctHeight>0</wp14:pctHeight>
            </wp14:sizeRelV>
          </wp:anchor>
        </w:drawing>
      </w:r>
    </w:p>
    <w:p w14:paraId="0B34CF4F" w14:textId="77777777" w:rsidR="00F31586" w:rsidRDefault="00F31586" w:rsidP="00F31586">
      <w:pPr>
        <w:pStyle w:val="Sansinterligne"/>
      </w:pPr>
      <w:r>
        <w:t>Le document ci-dessous illustre les anomalies magnétiques enregistrées au niveau de la dorsale pacifique sud ainsi que la chronologie des inversions du champ magnétique établie à partir d’analyse de coulées basaltiques.</w:t>
      </w:r>
    </w:p>
    <w:p w14:paraId="0401CFFC" w14:textId="77777777" w:rsidR="00F31586" w:rsidRDefault="00F31586" w:rsidP="00F31586">
      <w:pPr>
        <w:pStyle w:val="Sansinterligne"/>
        <w:rPr>
          <w:sz w:val="16"/>
          <w:szCs w:val="16"/>
        </w:rPr>
      </w:pPr>
    </w:p>
    <w:p w14:paraId="5494B88F" w14:textId="77777777" w:rsidR="00F31586" w:rsidRDefault="00F31586" w:rsidP="00F31586">
      <w:pPr>
        <w:pStyle w:val="Sansinterligne"/>
      </w:pPr>
      <w:r>
        <w:t>1) A partir de la bande d’anomalie située à l’axe de la dorsale, calculer la vitesse moyenne d’expansion océanique durant la période correspondante.</w:t>
      </w:r>
    </w:p>
    <w:p w14:paraId="687920C3" w14:textId="77777777" w:rsidR="00F31586" w:rsidRDefault="00F31586" w:rsidP="00F31586">
      <w:pPr>
        <w:pStyle w:val="Sansinterligne"/>
        <w:rPr>
          <w:sz w:val="16"/>
          <w:szCs w:val="16"/>
        </w:rPr>
      </w:pPr>
    </w:p>
    <w:p w14:paraId="09EAB861" w14:textId="77777777" w:rsidR="00F31586" w:rsidRDefault="00F31586" w:rsidP="00F31586">
      <w:pPr>
        <w:pStyle w:val="Sansinterligne"/>
      </w:pPr>
      <w:r>
        <w:rPr>
          <w:noProof/>
          <w:lang w:eastAsia="fr-FR"/>
        </w:rPr>
        <w:drawing>
          <wp:anchor distT="0" distB="0" distL="114300" distR="114300" simplePos="0" relativeHeight="251660288" behindDoc="0" locked="0" layoutInCell="1" allowOverlap="1" wp14:anchorId="0776E332" wp14:editId="6AE99FBF">
            <wp:simplePos x="0" y="0"/>
            <wp:positionH relativeFrom="column">
              <wp:posOffset>2506980</wp:posOffset>
            </wp:positionH>
            <wp:positionV relativeFrom="paragraph">
              <wp:posOffset>439420</wp:posOffset>
            </wp:positionV>
            <wp:extent cx="2117725" cy="1913255"/>
            <wp:effectExtent l="0" t="0" r="0" b="0"/>
            <wp:wrapSquare wrapText="bothSides"/>
            <wp:docPr id="19" name="Image 19"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 capture d’écran, Police, nombre&#10;&#10;Le contenu généré par l’IA peut être incorrect."/>
                    <pic:cNvPicPr>
                      <a:picLocks noChangeAspect="1" noChangeArrowheads="1"/>
                    </pic:cNvPicPr>
                  </pic:nvPicPr>
                  <pic:blipFill>
                    <a:blip r:embed="rId6">
                      <a:lum bright="-10000" contrast="40000"/>
                      <a:extLst>
                        <a:ext uri="{28A0092B-C50C-407E-A947-70E740481C1C}">
                          <a14:useLocalDpi xmlns:a14="http://schemas.microsoft.com/office/drawing/2010/main" val="0"/>
                        </a:ext>
                      </a:extLst>
                    </a:blip>
                    <a:srcRect/>
                    <a:stretch>
                      <a:fillRect/>
                    </a:stretch>
                  </pic:blipFill>
                  <pic:spPr bwMode="auto">
                    <a:xfrm>
                      <a:off x="0" y="0"/>
                      <a:ext cx="2117725" cy="1913255"/>
                    </a:xfrm>
                    <a:prstGeom prst="rect">
                      <a:avLst/>
                    </a:prstGeom>
                    <a:noFill/>
                  </pic:spPr>
                </pic:pic>
              </a:graphicData>
            </a:graphic>
            <wp14:sizeRelH relativeFrom="page">
              <wp14:pctWidth>0</wp14:pctWidth>
            </wp14:sizeRelH>
            <wp14:sizeRelV relativeFrom="page">
              <wp14:pctHeight>0</wp14:pctHeight>
            </wp14:sizeRelV>
          </wp:anchor>
        </w:drawing>
      </w:r>
      <w:r>
        <w:t xml:space="preserve">2) A partir de la bande d’anomalie d et de sa distance à l’axe de la dorsale, calculer la vitesse moyenne d’expansion océanique durant la </w:t>
      </w:r>
      <w:proofErr w:type="gramStart"/>
      <w:r>
        <w:t>période de temps</w:t>
      </w:r>
      <w:proofErr w:type="gramEnd"/>
      <w:r>
        <w:t xml:space="preserve"> correspondante.</w:t>
      </w:r>
    </w:p>
    <w:p w14:paraId="0CB0050F" w14:textId="77777777" w:rsidR="00F31586" w:rsidRDefault="00F31586" w:rsidP="00F31586">
      <w:pPr>
        <w:pStyle w:val="Sansinterligne"/>
        <w:rPr>
          <w:sz w:val="16"/>
          <w:szCs w:val="16"/>
        </w:rPr>
      </w:pPr>
    </w:p>
    <w:p w14:paraId="57BEBD2E" w14:textId="77777777" w:rsidR="00F31586" w:rsidRDefault="00F31586" w:rsidP="00F31586">
      <w:pPr>
        <w:pStyle w:val="Sansinterligne"/>
      </w:pPr>
      <w:r>
        <w:t>3) Comparer les valeurs obtenues.</w:t>
      </w:r>
    </w:p>
    <w:p w14:paraId="4B6C7869" w14:textId="77777777" w:rsidR="00F31586" w:rsidRDefault="00F31586" w:rsidP="00F31586">
      <w:pPr>
        <w:pStyle w:val="Sansinterligne"/>
      </w:pPr>
    </w:p>
    <w:p w14:paraId="1B5420CC" w14:textId="77777777" w:rsidR="00F31586" w:rsidRDefault="00F31586" w:rsidP="00F31586">
      <w:pPr>
        <w:pStyle w:val="Sansinterligne"/>
      </w:pPr>
    </w:p>
    <w:p w14:paraId="057B04FC" w14:textId="77777777" w:rsidR="00F31586" w:rsidRDefault="00F31586" w:rsidP="00F31586">
      <w:pPr>
        <w:pStyle w:val="Sansinterligne"/>
      </w:pPr>
    </w:p>
    <w:p w14:paraId="5B7AE6FA" w14:textId="77777777" w:rsidR="00F31586" w:rsidRDefault="00F31586" w:rsidP="00F31586">
      <w:pPr>
        <w:pStyle w:val="Sansinterligne"/>
      </w:pPr>
    </w:p>
    <w:p w14:paraId="14FBDDD7" w14:textId="77777777" w:rsidR="00F31586" w:rsidRDefault="00F31586" w:rsidP="00F31586">
      <w:pPr>
        <w:pStyle w:val="Sansinterligne"/>
      </w:pPr>
    </w:p>
    <w:p w14:paraId="1D7A2C7E" w14:textId="77777777" w:rsidR="00F31586" w:rsidRDefault="00F31586" w:rsidP="00F31586">
      <w:pPr>
        <w:pStyle w:val="Sansinterligne"/>
      </w:pPr>
    </w:p>
    <w:p w14:paraId="730997C4" w14:textId="77777777" w:rsidR="00F31586" w:rsidRDefault="00F31586" w:rsidP="00F31586">
      <w:pPr>
        <w:pStyle w:val="Sansinterligne"/>
      </w:pPr>
    </w:p>
    <w:p w14:paraId="52102AAB" w14:textId="77777777" w:rsidR="00F31586" w:rsidRDefault="00F31586" w:rsidP="00F31586">
      <w:pPr>
        <w:pStyle w:val="Sansinterligne"/>
      </w:pPr>
    </w:p>
    <w:p w14:paraId="5141D4B0" w14:textId="77777777" w:rsidR="00F31586" w:rsidRDefault="00F31586" w:rsidP="00F31586">
      <w:pPr>
        <w:pStyle w:val="Sansinterligne"/>
      </w:pPr>
    </w:p>
    <w:p w14:paraId="6589335C" w14:textId="77777777" w:rsidR="00F31586" w:rsidRDefault="00F31586" w:rsidP="00F31586">
      <w:pPr>
        <w:pStyle w:val="Sansinterligne"/>
      </w:pPr>
    </w:p>
    <w:p w14:paraId="5B843EF1" w14:textId="77777777" w:rsidR="00F31586" w:rsidRDefault="00F31586" w:rsidP="00F31586">
      <w:pPr>
        <w:pStyle w:val="Sansinterligne"/>
      </w:pPr>
    </w:p>
    <w:p w14:paraId="4051D37E" w14:textId="77777777" w:rsidR="00F31586" w:rsidRDefault="00F31586" w:rsidP="00F31586">
      <w:pPr>
        <w:pStyle w:val="Sansinterligne"/>
      </w:pPr>
    </w:p>
    <w:p w14:paraId="1E2B6A7B" w14:textId="77777777" w:rsidR="00F31586" w:rsidRPr="00F31586" w:rsidRDefault="00F31586" w:rsidP="00F31586">
      <w:pPr>
        <w:pStyle w:val="Sansinterligne"/>
        <w:rPr>
          <w:color w:val="124F1A" w:themeColor="accent3" w:themeShade="BF"/>
        </w:rPr>
      </w:pPr>
      <w:r w:rsidRPr="00F31586">
        <w:rPr>
          <w:color w:val="124F1A" w:themeColor="accent3" w:themeShade="BF"/>
        </w:rPr>
        <w:t>Echelle : 50km pour 7mm sur le doc</w:t>
      </w:r>
    </w:p>
    <w:p w14:paraId="02A0C522" w14:textId="77777777" w:rsidR="00F31586" w:rsidRPr="00F31586" w:rsidRDefault="00F31586" w:rsidP="00F31586">
      <w:pPr>
        <w:pStyle w:val="Sansinterligne"/>
        <w:rPr>
          <w:color w:val="124F1A" w:themeColor="accent3" w:themeShade="BF"/>
        </w:rPr>
      </w:pPr>
      <w:r w:rsidRPr="00F31586">
        <w:rPr>
          <w:color w:val="124F1A" w:themeColor="accent3" w:themeShade="BF"/>
        </w:rPr>
        <w:t>Soit 7,1km/mm</w:t>
      </w:r>
    </w:p>
    <w:p w14:paraId="6CB751A9" w14:textId="77777777" w:rsidR="00F31586" w:rsidRPr="00F31586" w:rsidRDefault="00F31586" w:rsidP="00F31586">
      <w:pPr>
        <w:pStyle w:val="Sansinterligne"/>
        <w:rPr>
          <w:color w:val="124F1A" w:themeColor="accent3" w:themeShade="BF"/>
        </w:rPr>
      </w:pPr>
    </w:p>
    <w:p w14:paraId="4FC4B5F5" w14:textId="77777777" w:rsidR="00F31586" w:rsidRPr="00F31586" w:rsidRDefault="00F31586" w:rsidP="00F31586">
      <w:pPr>
        <w:pStyle w:val="Sansinterligne"/>
        <w:rPr>
          <w:color w:val="124F1A" w:themeColor="accent3" w:themeShade="BF"/>
        </w:rPr>
      </w:pPr>
      <w:r w:rsidRPr="00F31586">
        <w:rPr>
          <w:b/>
          <w:color w:val="124F1A" w:themeColor="accent3" w:themeShade="BF"/>
          <w:u w:val="single"/>
        </w:rPr>
        <w:t>Anomalies de Brunhes</w:t>
      </w:r>
      <w:r w:rsidRPr="00F31586">
        <w:rPr>
          <w:color w:val="124F1A" w:themeColor="accent3" w:themeShade="BF"/>
        </w:rPr>
        <w:t> :</w:t>
      </w:r>
    </w:p>
    <w:p w14:paraId="4885689F" w14:textId="77777777" w:rsidR="00F31586" w:rsidRPr="00F31586" w:rsidRDefault="00F31586" w:rsidP="00F31586">
      <w:pPr>
        <w:pStyle w:val="Sansinterligne"/>
        <w:rPr>
          <w:color w:val="124F1A" w:themeColor="accent3" w:themeShade="BF"/>
        </w:rPr>
      </w:pPr>
    </w:p>
    <w:p w14:paraId="410B75D3" w14:textId="77777777" w:rsidR="00F31586" w:rsidRPr="00F31586" w:rsidRDefault="00F31586" w:rsidP="00F31586">
      <w:pPr>
        <w:pStyle w:val="Sansinterligne"/>
        <w:rPr>
          <w:color w:val="124F1A" w:themeColor="accent3" w:themeShade="BF"/>
        </w:rPr>
      </w:pPr>
      <w:r w:rsidRPr="00F31586">
        <w:rPr>
          <w:color w:val="124F1A" w:themeColor="accent3" w:themeShade="BF"/>
        </w:rPr>
        <w:t xml:space="preserve"> 5mm sur le doc donc 35,5 km dans la réalité en 0.78Ma.</w:t>
      </w:r>
    </w:p>
    <w:p w14:paraId="6FB4063A" w14:textId="77777777" w:rsidR="00F31586" w:rsidRPr="00F31586" w:rsidRDefault="00F31586" w:rsidP="00F31586">
      <w:pPr>
        <w:pStyle w:val="Sansinterligne"/>
        <w:rPr>
          <w:color w:val="124F1A" w:themeColor="accent3" w:themeShade="BF"/>
        </w:rPr>
      </w:pPr>
    </w:p>
    <w:p w14:paraId="685FD275" w14:textId="77777777" w:rsidR="00F31586" w:rsidRPr="00F31586" w:rsidRDefault="00F31586" w:rsidP="00F31586">
      <w:pPr>
        <w:pStyle w:val="Sansinterligne"/>
        <w:rPr>
          <w:color w:val="124F1A" w:themeColor="accent3" w:themeShade="BF"/>
        </w:rPr>
      </w:pPr>
      <w:r w:rsidRPr="00F31586">
        <w:rPr>
          <w:color w:val="124F1A" w:themeColor="accent3" w:themeShade="BF"/>
        </w:rPr>
        <w:t>35,5 km = 35,5 10</w:t>
      </w:r>
      <w:r w:rsidRPr="00F31586">
        <w:rPr>
          <w:color w:val="124F1A" w:themeColor="accent3" w:themeShade="BF"/>
          <w:vertAlign w:val="superscript"/>
        </w:rPr>
        <w:t xml:space="preserve">5 </w:t>
      </w:r>
      <w:r w:rsidRPr="00F31586">
        <w:rPr>
          <w:color w:val="124F1A" w:themeColor="accent3" w:themeShade="BF"/>
        </w:rPr>
        <w:t>cm</w:t>
      </w:r>
    </w:p>
    <w:p w14:paraId="3F19C837" w14:textId="77777777" w:rsidR="00F31586" w:rsidRPr="00F31586" w:rsidRDefault="00F31586" w:rsidP="00F31586">
      <w:pPr>
        <w:pStyle w:val="Sansinterligne"/>
        <w:rPr>
          <w:color w:val="124F1A" w:themeColor="accent3" w:themeShade="BF"/>
        </w:rPr>
      </w:pPr>
      <w:r w:rsidRPr="00F31586">
        <w:rPr>
          <w:color w:val="124F1A" w:themeColor="accent3" w:themeShade="BF"/>
        </w:rPr>
        <w:t xml:space="preserve"> Et 0,78 Ma = 0.78 10</w:t>
      </w:r>
      <w:r w:rsidRPr="00F31586">
        <w:rPr>
          <w:color w:val="124F1A" w:themeColor="accent3" w:themeShade="BF"/>
          <w:vertAlign w:val="superscript"/>
        </w:rPr>
        <w:t>6</w:t>
      </w:r>
      <w:r w:rsidRPr="00F31586">
        <w:rPr>
          <w:color w:val="124F1A" w:themeColor="accent3" w:themeShade="BF"/>
        </w:rPr>
        <w:t xml:space="preserve"> a</w:t>
      </w:r>
    </w:p>
    <w:p w14:paraId="5B22CD88" w14:textId="77777777" w:rsidR="00F31586" w:rsidRPr="00F31586" w:rsidRDefault="00F31586" w:rsidP="00F31586">
      <w:pPr>
        <w:pStyle w:val="Sansinterligne"/>
        <w:rPr>
          <w:color w:val="124F1A" w:themeColor="accent3" w:themeShade="BF"/>
        </w:rPr>
      </w:pPr>
    </w:p>
    <w:p w14:paraId="6133B54B" w14:textId="77777777" w:rsidR="00F31586" w:rsidRPr="00F31586" w:rsidRDefault="00F31586" w:rsidP="00F31586">
      <w:pPr>
        <w:pStyle w:val="Sansinterligne"/>
        <w:rPr>
          <w:color w:val="124F1A" w:themeColor="accent3" w:themeShade="BF"/>
        </w:rPr>
      </w:pPr>
      <w:r w:rsidRPr="00F31586">
        <w:rPr>
          <w:color w:val="124F1A" w:themeColor="accent3" w:themeShade="BF"/>
        </w:rPr>
        <w:t>V=d/t</w:t>
      </w:r>
    </w:p>
    <w:p w14:paraId="17BEE4C0" w14:textId="77777777" w:rsidR="00F31586" w:rsidRPr="00F31586" w:rsidRDefault="00F31586" w:rsidP="00F31586">
      <w:pPr>
        <w:pStyle w:val="Sansinterligne"/>
        <w:rPr>
          <w:color w:val="124F1A" w:themeColor="accent3" w:themeShade="BF"/>
        </w:rPr>
      </w:pPr>
    </w:p>
    <w:p w14:paraId="115A5FD0" w14:textId="77777777" w:rsidR="00F31586" w:rsidRPr="00F31586" w:rsidRDefault="00F31586" w:rsidP="00F31586">
      <w:pPr>
        <w:pStyle w:val="Sansinterligne"/>
        <w:rPr>
          <w:color w:val="124F1A" w:themeColor="accent3" w:themeShade="BF"/>
          <w:vertAlign w:val="superscript"/>
        </w:rPr>
      </w:pPr>
      <w:r w:rsidRPr="00F31586">
        <w:rPr>
          <w:color w:val="124F1A" w:themeColor="accent3" w:themeShade="BF"/>
        </w:rPr>
        <w:t>V = 35,5 10</w:t>
      </w:r>
      <w:r w:rsidRPr="00F31586">
        <w:rPr>
          <w:color w:val="124F1A" w:themeColor="accent3" w:themeShade="BF"/>
          <w:vertAlign w:val="superscript"/>
        </w:rPr>
        <w:t>5</w:t>
      </w:r>
      <w:r w:rsidRPr="00F31586">
        <w:rPr>
          <w:color w:val="124F1A" w:themeColor="accent3" w:themeShade="BF"/>
        </w:rPr>
        <w:t> / 0.78 10</w:t>
      </w:r>
      <w:r w:rsidRPr="00F31586">
        <w:rPr>
          <w:color w:val="124F1A" w:themeColor="accent3" w:themeShade="BF"/>
          <w:vertAlign w:val="superscript"/>
        </w:rPr>
        <w:t>6</w:t>
      </w:r>
    </w:p>
    <w:p w14:paraId="531A5BAB" w14:textId="77777777" w:rsidR="00F31586" w:rsidRPr="00F31586" w:rsidRDefault="00F31586" w:rsidP="00F31586">
      <w:pPr>
        <w:pStyle w:val="Sansinterligne"/>
        <w:rPr>
          <w:color w:val="124F1A" w:themeColor="accent3" w:themeShade="BF"/>
        </w:rPr>
      </w:pPr>
    </w:p>
    <w:p w14:paraId="353B964C" w14:textId="77777777" w:rsidR="00F31586" w:rsidRPr="00F31586" w:rsidRDefault="00F31586" w:rsidP="00F31586">
      <w:pPr>
        <w:pStyle w:val="Sansinterligne"/>
        <w:rPr>
          <w:b/>
          <w:color w:val="124F1A" w:themeColor="accent3" w:themeShade="BF"/>
        </w:rPr>
      </w:pPr>
      <w:r w:rsidRPr="00F31586">
        <w:rPr>
          <w:b/>
          <w:color w:val="124F1A" w:themeColor="accent3" w:themeShade="BF"/>
        </w:rPr>
        <w:t xml:space="preserve">V = 4,55cm/a </w:t>
      </w:r>
    </w:p>
    <w:p w14:paraId="4A01C005" w14:textId="77777777" w:rsidR="00F31586" w:rsidRPr="00F31586" w:rsidRDefault="00F31586" w:rsidP="00F31586">
      <w:pPr>
        <w:pStyle w:val="Sansinterligne"/>
        <w:rPr>
          <w:b/>
          <w:color w:val="124F1A" w:themeColor="accent3" w:themeShade="BF"/>
        </w:rPr>
      </w:pPr>
    </w:p>
    <w:p w14:paraId="40305490" w14:textId="77777777" w:rsidR="00F31586" w:rsidRPr="00F31586" w:rsidRDefault="00F31586" w:rsidP="00F31586">
      <w:pPr>
        <w:pStyle w:val="Sansinterligne"/>
        <w:rPr>
          <w:b/>
          <w:color w:val="FF0000"/>
        </w:rPr>
      </w:pPr>
      <w:r w:rsidRPr="00F31586">
        <w:rPr>
          <w:b/>
          <w:color w:val="FF0000"/>
        </w:rPr>
        <w:t>ATTENTION vitesse à multiplier par 2 ! puisque expansion de chaque côté de la dorsale</w:t>
      </w:r>
    </w:p>
    <w:p w14:paraId="1928DC80" w14:textId="77777777" w:rsidR="00F31586" w:rsidRPr="00F31586" w:rsidRDefault="00F31586" w:rsidP="00F31586">
      <w:pPr>
        <w:pStyle w:val="Sansinterligne"/>
        <w:rPr>
          <w:b/>
          <w:color w:val="124F1A" w:themeColor="accent3" w:themeShade="BF"/>
        </w:rPr>
      </w:pPr>
    </w:p>
    <w:p w14:paraId="4F9FD937" w14:textId="77777777" w:rsidR="00F31586" w:rsidRPr="00F31586" w:rsidRDefault="00F31586" w:rsidP="00F31586">
      <w:pPr>
        <w:pStyle w:val="Sansinterligne"/>
        <w:rPr>
          <w:b/>
          <w:color w:val="124F1A" w:themeColor="accent3" w:themeShade="BF"/>
          <w:highlight w:val="yellow"/>
        </w:rPr>
      </w:pPr>
      <w:r w:rsidRPr="00F31586">
        <w:rPr>
          <w:b/>
          <w:color w:val="124F1A" w:themeColor="accent3" w:themeShade="BF"/>
          <w:highlight w:val="yellow"/>
        </w:rPr>
        <w:t>Donc V = 9,1 cm/an</w:t>
      </w:r>
    </w:p>
    <w:p w14:paraId="425CEE18" w14:textId="77777777" w:rsidR="00F31586" w:rsidRPr="00F31586" w:rsidRDefault="00F31586" w:rsidP="00F31586">
      <w:pPr>
        <w:pStyle w:val="Sansinterligne"/>
        <w:rPr>
          <w:b/>
          <w:color w:val="124F1A" w:themeColor="accent3" w:themeShade="BF"/>
        </w:rPr>
      </w:pPr>
    </w:p>
    <w:p w14:paraId="0226E3C4" w14:textId="77777777" w:rsidR="00F31586" w:rsidRPr="00F31586" w:rsidRDefault="00F31586" w:rsidP="00F31586">
      <w:pPr>
        <w:pStyle w:val="Sansinterligne"/>
        <w:rPr>
          <w:color w:val="124F1A" w:themeColor="accent3" w:themeShade="BF"/>
        </w:rPr>
      </w:pPr>
      <w:r w:rsidRPr="00F31586">
        <w:rPr>
          <w:b/>
          <w:color w:val="124F1A" w:themeColor="accent3" w:themeShade="BF"/>
          <w:u w:val="single"/>
        </w:rPr>
        <w:t>Anomalies de Gauss</w:t>
      </w:r>
      <w:r w:rsidRPr="00F31586">
        <w:rPr>
          <w:color w:val="124F1A" w:themeColor="accent3" w:themeShade="BF"/>
        </w:rPr>
        <w:t> :</w:t>
      </w:r>
    </w:p>
    <w:p w14:paraId="28FC8FE6" w14:textId="77777777" w:rsidR="00F31586" w:rsidRPr="00F31586" w:rsidRDefault="00F31586" w:rsidP="00F31586">
      <w:pPr>
        <w:pStyle w:val="Sansinterligne"/>
        <w:rPr>
          <w:color w:val="124F1A" w:themeColor="accent3" w:themeShade="BF"/>
        </w:rPr>
      </w:pPr>
    </w:p>
    <w:p w14:paraId="7C293F26" w14:textId="77777777" w:rsidR="00F31586" w:rsidRPr="00F31586" w:rsidRDefault="00F31586" w:rsidP="00F31586">
      <w:pPr>
        <w:pStyle w:val="Sansinterligne"/>
        <w:rPr>
          <w:color w:val="124F1A" w:themeColor="accent3" w:themeShade="BF"/>
        </w:rPr>
      </w:pPr>
      <w:r w:rsidRPr="00F31586">
        <w:rPr>
          <w:color w:val="124F1A" w:themeColor="accent3" w:themeShade="BF"/>
        </w:rPr>
        <w:t xml:space="preserve"> 20mm sur le doc </w:t>
      </w:r>
      <w:r w:rsidRPr="00F31586">
        <w:rPr>
          <w:b/>
          <w:color w:val="124F1A" w:themeColor="accent3" w:themeShade="BF"/>
          <w:u w:val="single"/>
        </w:rPr>
        <w:t xml:space="preserve">à partir de la </w:t>
      </w:r>
      <w:proofErr w:type="gramStart"/>
      <w:r w:rsidRPr="00F31586">
        <w:rPr>
          <w:b/>
          <w:color w:val="124F1A" w:themeColor="accent3" w:themeShade="BF"/>
          <w:u w:val="single"/>
        </w:rPr>
        <w:t>dorsale</w:t>
      </w:r>
      <w:r w:rsidRPr="00F31586">
        <w:rPr>
          <w:color w:val="124F1A" w:themeColor="accent3" w:themeShade="BF"/>
        </w:rPr>
        <w:t xml:space="preserve">  donc</w:t>
      </w:r>
      <w:proofErr w:type="gramEnd"/>
      <w:r w:rsidRPr="00F31586">
        <w:rPr>
          <w:color w:val="124F1A" w:themeColor="accent3" w:themeShade="BF"/>
        </w:rPr>
        <w:t xml:space="preserve"> 140 km dans la réalité en 3.6Ma.</w:t>
      </w:r>
    </w:p>
    <w:p w14:paraId="5568886B" w14:textId="77777777" w:rsidR="00F31586" w:rsidRPr="00F31586" w:rsidRDefault="00F31586" w:rsidP="00F31586">
      <w:pPr>
        <w:pStyle w:val="Sansinterligne"/>
        <w:rPr>
          <w:color w:val="124F1A" w:themeColor="accent3" w:themeShade="BF"/>
        </w:rPr>
      </w:pPr>
    </w:p>
    <w:p w14:paraId="26465534" w14:textId="77777777" w:rsidR="00F31586" w:rsidRPr="00F31586" w:rsidRDefault="00F31586" w:rsidP="00F31586">
      <w:pPr>
        <w:pStyle w:val="Sansinterligne"/>
        <w:rPr>
          <w:color w:val="124F1A" w:themeColor="accent3" w:themeShade="BF"/>
          <w:vertAlign w:val="superscript"/>
        </w:rPr>
      </w:pPr>
      <w:r w:rsidRPr="00F31586">
        <w:rPr>
          <w:color w:val="124F1A" w:themeColor="accent3" w:themeShade="BF"/>
        </w:rPr>
        <w:t>V = 140 10</w:t>
      </w:r>
      <w:r w:rsidRPr="00F31586">
        <w:rPr>
          <w:color w:val="124F1A" w:themeColor="accent3" w:themeShade="BF"/>
          <w:vertAlign w:val="superscript"/>
        </w:rPr>
        <w:t>5</w:t>
      </w:r>
      <w:r w:rsidRPr="00F31586">
        <w:rPr>
          <w:color w:val="124F1A" w:themeColor="accent3" w:themeShade="BF"/>
        </w:rPr>
        <w:t> / 3.6 10</w:t>
      </w:r>
      <w:r w:rsidRPr="00F31586">
        <w:rPr>
          <w:color w:val="124F1A" w:themeColor="accent3" w:themeShade="BF"/>
          <w:vertAlign w:val="superscript"/>
        </w:rPr>
        <w:t>6</w:t>
      </w:r>
    </w:p>
    <w:p w14:paraId="733F67AE" w14:textId="77777777" w:rsidR="00F31586" w:rsidRPr="00F31586" w:rsidRDefault="00F31586" w:rsidP="00F31586">
      <w:pPr>
        <w:pStyle w:val="Sansinterligne"/>
        <w:rPr>
          <w:color w:val="124F1A" w:themeColor="accent3" w:themeShade="BF"/>
        </w:rPr>
      </w:pPr>
    </w:p>
    <w:p w14:paraId="62797C77" w14:textId="77777777" w:rsidR="00F31586" w:rsidRPr="00F31586" w:rsidRDefault="00F31586" w:rsidP="00F31586">
      <w:pPr>
        <w:pStyle w:val="Sansinterligne"/>
        <w:rPr>
          <w:b/>
          <w:color w:val="124F1A" w:themeColor="accent3" w:themeShade="BF"/>
        </w:rPr>
      </w:pPr>
      <w:r w:rsidRPr="00F31586">
        <w:rPr>
          <w:b/>
          <w:color w:val="124F1A" w:themeColor="accent3" w:themeShade="BF"/>
        </w:rPr>
        <w:t>V = 3,88 cm/a soit 7.7cm/an</w:t>
      </w:r>
    </w:p>
    <w:p w14:paraId="69A8BD9D" w14:textId="77777777" w:rsidR="00F31586" w:rsidRDefault="00F31586" w:rsidP="00F31586">
      <w:pPr>
        <w:pStyle w:val="Sansinterligne"/>
        <w:rPr>
          <w:b/>
          <w:color w:val="124F1A" w:themeColor="accent3" w:themeShade="BF"/>
          <w:sz w:val="40"/>
          <w:szCs w:val="40"/>
        </w:rPr>
      </w:pPr>
    </w:p>
    <w:p w14:paraId="097F2ED1" w14:textId="77777777" w:rsidR="00F31586" w:rsidRDefault="00F31586" w:rsidP="00F31586">
      <w:pPr>
        <w:pStyle w:val="Sansinterligne"/>
      </w:pPr>
    </w:p>
    <w:p w14:paraId="6F33C849" w14:textId="77777777" w:rsidR="00F31586" w:rsidRDefault="00F31586" w:rsidP="00F31586">
      <w:pPr>
        <w:pStyle w:val="Sansinterligne"/>
      </w:pPr>
    </w:p>
    <w:p w14:paraId="309799D9" w14:textId="77777777" w:rsidR="00F31586" w:rsidRDefault="00F31586" w:rsidP="00F31586">
      <w:pPr>
        <w:pStyle w:val="Sansinterligne"/>
      </w:pPr>
    </w:p>
    <w:p w14:paraId="42F5E117" w14:textId="77777777" w:rsidR="00F31586" w:rsidRDefault="00F31586" w:rsidP="00F31586">
      <w:pPr>
        <w:pStyle w:val="Sansinterligne"/>
      </w:pPr>
    </w:p>
    <w:p w14:paraId="6DC8FF3A" w14:textId="77777777" w:rsidR="00F31586" w:rsidRDefault="00F31586" w:rsidP="00F31586">
      <w:pPr>
        <w:pStyle w:val="Sansinterligne"/>
      </w:pPr>
    </w:p>
    <w:p w14:paraId="52F44609" w14:textId="77777777" w:rsidR="00F31586" w:rsidRDefault="00F31586" w:rsidP="00F31586">
      <w:pPr>
        <w:pStyle w:val="Sansinterligne"/>
      </w:pPr>
    </w:p>
    <w:p w14:paraId="39F21461" w14:textId="77777777" w:rsidR="00F31586" w:rsidRDefault="00F31586" w:rsidP="00F31586">
      <w:pPr>
        <w:pStyle w:val="Sansinterligne"/>
        <w:rPr>
          <w:b/>
          <w:sz w:val="24"/>
        </w:rPr>
      </w:pPr>
      <w:r>
        <w:rPr>
          <w:noProof/>
          <w:lang w:eastAsia="fr-FR"/>
        </w:rPr>
        <w:lastRenderedPageBreak/>
        <w:drawing>
          <wp:anchor distT="0" distB="0" distL="114300" distR="114300" simplePos="0" relativeHeight="251662336" behindDoc="0" locked="0" layoutInCell="1" allowOverlap="1" wp14:anchorId="6F2C3332" wp14:editId="0DB502AC">
            <wp:simplePos x="0" y="0"/>
            <wp:positionH relativeFrom="column">
              <wp:posOffset>5134206</wp:posOffset>
            </wp:positionH>
            <wp:positionV relativeFrom="paragraph">
              <wp:posOffset>0</wp:posOffset>
            </wp:positionV>
            <wp:extent cx="1868805" cy="2915285"/>
            <wp:effectExtent l="0" t="0" r="0" b="0"/>
            <wp:wrapSquare wrapText="bothSides"/>
            <wp:docPr id="18" name="Image 18" descr="http://joidesresolution.org/sites/default/files/images/cm1-shema-pr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http://joidesresolution.org/sites/default/files/images/cm1-shema-prof.jpg"/>
                    <pic:cNvPicPr>
                      <a:picLocks noChangeAspect="1" noChangeArrowheads="1"/>
                    </pic:cNvPicPr>
                  </pic:nvPicPr>
                  <pic:blipFill>
                    <a:blip r:embed="rId7">
                      <a:lum contrast="40000"/>
                      <a:extLst>
                        <a:ext uri="{28A0092B-C50C-407E-A947-70E740481C1C}">
                          <a14:useLocalDpi xmlns:a14="http://schemas.microsoft.com/office/drawing/2010/main" val="0"/>
                        </a:ext>
                      </a:extLst>
                    </a:blip>
                    <a:srcRect l="12434" r="5576" b="5183"/>
                    <a:stretch>
                      <a:fillRect/>
                    </a:stretch>
                  </pic:blipFill>
                  <pic:spPr bwMode="auto">
                    <a:xfrm>
                      <a:off x="0" y="0"/>
                      <a:ext cx="1868805" cy="2915285"/>
                    </a:xfrm>
                    <a:prstGeom prst="rect">
                      <a:avLst/>
                    </a:prstGeom>
                    <a:noFill/>
                  </pic:spPr>
                </pic:pic>
              </a:graphicData>
            </a:graphic>
            <wp14:sizeRelH relativeFrom="page">
              <wp14:pctWidth>0</wp14:pctWidth>
            </wp14:sizeRelH>
            <wp14:sizeRelV relativeFrom="page">
              <wp14:pctHeight>0</wp14:pctHeight>
            </wp14:sizeRelV>
          </wp:anchor>
        </w:drawing>
      </w:r>
      <w:r>
        <w:rPr>
          <w:b/>
          <w:sz w:val="24"/>
        </w:rPr>
        <w:t xml:space="preserve">Activité : Le JOIDES </w:t>
      </w:r>
      <w:proofErr w:type="spellStart"/>
      <w:r>
        <w:rPr>
          <w:b/>
          <w:sz w:val="24"/>
        </w:rPr>
        <w:t>Resolution</w:t>
      </w:r>
      <w:proofErr w:type="spellEnd"/>
      <w:r>
        <w:rPr>
          <w:b/>
          <w:sz w:val="24"/>
        </w:rPr>
        <w:t xml:space="preserve"> : une mission de haute importance </w:t>
      </w:r>
    </w:p>
    <w:p w14:paraId="17048E94" w14:textId="77777777" w:rsidR="00F31586" w:rsidRDefault="00F31586" w:rsidP="00F31586">
      <w:pPr>
        <w:pStyle w:val="Sansinterligne"/>
        <w:rPr>
          <w:sz w:val="16"/>
          <w:szCs w:val="16"/>
        </w:rPr>
      </w:pPr>
    </w:p>
    <w:p w14:paraId="24DE863B" w14:textId="77777777" w:rsidR="00F31586" w:rsidRDefault="00F31586" w:rsidP="00F31586">
      <w:pPr>
        <w:pStyle w:val="Sansinterligne"/>
        <w:rPr>
          <w:b/>
        </w:rPr>
      </w:pPr>
      <w:r>
        <w:rPr>
          <w:b/>
        </w:rPr>
        <w:t>A partir des informations des documents présenter le rôle de ce navire et l’intérêt de ses missions.</w:t>
      </w:r>
    </w:p>
    <w:p w14:paraId="07D03D55" w14:textId="77777777" w:rsidR="00F31586" w:rsidRDefault="00F31586" w:rsidP="00F31586">
      <w:pPr>
        <w:pStyle w:val="Sansinterligne"/>
        <w:rPr>
          <w:sz w:val="16"/>
          <w:szCs w:val="16"/>
        </w:rPr>
      </w:pPr>
    </w:p>
    <w:p w14:paraId="5ACDACAF" w14:textId="77777777" w:rsidR="00F31586" w:rsidRDefault="00F31586" w:rsidP="00F31586">
      <w:pPr>
        <w:pStyle w:val="Sansinterligne"/>
        <w:rPr>
          <w:sz w:val="20"/>
        </w:rPr>
      </w:pPr>
      <w:r>
        <w:rPr>
          <w:sz w:val="20"/>
        </w:rPr>
        <w:t xml:space="preserve">Le JOIDES </w:t>
      </w:r>
      <w:proofErr w:type="spellStart"/>
      <w:r>
        <w:rPr>
          <w:sz w:val="20"/>
        </w:rPr>
        <w:t>Resolution</w:t>
      </w:r>
      <w:proofErr w:type="spellEnd"/>
      <w:r>
        <w:rPr>
          <w:sz w:val="20"/>
        </w:rPr>
        <w:t xml:space="preserve"> (de l'anglais Joint </w:t>
      </w:r>
      <w:proofErr w:type="spellStart"/>
      <w:r>
        <w:rPr>
          <w:sz w:val="20"/>
        </w:rPr>
        <w:t>Oceanographic</w:t>
      </w:r>
      <w:proofErr w:type="spellEnd"/>
      <w:r>
        <w:rPr>
          <w:sz w:val="20"/>
        </w:rPr>
        <w:t xml:space="preserve"> Institutions for Deep Earth Sampling) est un bateau de recherche scientifique utilisé pour des forages en mer.</w:t>
      </w:r>
    </w:p>
    <w:p w14:paraId="1F66A85E" w14:textId="77777777" w:rsidR="00F31586" w:rsidRDefault="00F31586" w:rsidP="00F31586">
      <w:pPr>
        <w:pStyle w:val="Sansinterligne"/>
        <w:rPr>
          <w:sz w:val="12"/>
          <w:szCs w:val="12"/>
        </w:rPr>
      </w:pPr>
    </w:p>
    <w:p w14:paraId="4055DC1D" w14:textId="77777777" w:rsidR="00F31586" w:rsidRDefault="00F31586" w:rsidP="00F31586">
      <w:pPr>
        <w:pStyle w:val="Sansinterligne"/>
        <w:rPr>
          <w:sz w:val="20"/>
        </w:rPr>
      </w:pPr>
      <w:r>
        <w:rPr>
          <w:sz w:val="20"/>
        </w:rPr>
        <w:t>Unique en son genre, il est spécialement équipé pour les forages carottés profonds en pleine mer. Chaque expédition dure deux mois et répond à un projet scientifique spécifique. Environ 30 scientifiques des pays participants sont engagés sur chaque expédition pour effectuer des observations et analyses systématiques et préparer les recherches avancées sur les carottes.</w:t>
      </w:r>
    </w:p>
    <w:p w14:paraId="38EA26B1" w14:textId="77777777" w:rsidR="00F31586" w:rsidRDefault="00F31586" w:rsidP="00F31586">
      <w:pPr>
        <w:pStyle w:val="Sansinterligne"/>
        <w:rPr>
          <w:sz w:val="12"/>
          <w:szCs w:val="12"/>
        </w:rPr>
      </w:pPr>
    </w:p>
    <w:p w14:paraId="09DB2C32" w14:textId="77777777" w:rsidR="00F31586" w:rsidRDefault="00F31586" w:rsidP="00F31586">
      <w:pPr>
        <w:pStyle w:val="Sansinterligne"/>
        <w:rPr>
          <w:sz w:val="20"/>
        </w:rPr>
      </w:pPr>
      <w:r>
        <w:rPr>
          <w:sz w:val="20"/>
        </w:rPr>
        <w:t xml:space="preserve">Le bateau </w:t>
      </w:r>
      <w:proofErr w:type="gramStart"/>
      <w:r>
        <w:rPr>
          <w:sz w:val="20"/>
        </w:rPr>
        <w:t>fait</w:t>
      </w:r>
      <w:proofErr w:type="gramEnd"/>
      <w:r>
        <w:rPr>
          <w:sz w:val="20"/>
        </w:rPr>
        <w:t xml:space="preserve"> 144 m de long, et il est surmonté d'un derrick de 60 m qui lui permet de mettre bout à bout jusqu'à 9 000 m de tubes. Il est stabilisé par 12 moteurs commandés par ordinateur sur la base d'informations GPS. Il a foré le fond océanique jusqu'à 2 000 m sous une couche d'eau pouvant atteindre 7 000 m2.</w:t>
      </w:r>
    </w:p>
    <w:p w14:paraId="383B301D" w14:textId="77777777" w:rsidR="00F31586" w:rsidRDefault="00F31586" w:rsidP="00F31586">
      <w:pPr>
        <w:pStyle w:val="Sansinterligne"/>
      </w:pPr>
      <w:r>
        <w:rPr>
          <w:noProof/>
          <w:lang w:eastAsia="fr-FR"/>
        </w:rPr>
        <w:drawing>
          <wp:anchor distT="0" distB="0" distL="114300" distR="114300" simplePos="0" relativeHeight="251663360" behindDoc="0" locked="0" layoutInCell="1" allowOverlap="1" wp14:anchorId="74343D8C" wp14:editId="132A257D">
            <wp:simplePos x="0" y="0"/>
            <wp:positionH relativeFrom="column">
              <wp:posOffset>677570</wp:posOffset>
            </wp:positionH>
            <wp:positionV relativeFrom="paragraph">
              <wp:posOffset>127446</wp:posOffset>
            </wp:positionV>
            <wp:extent cx="2166620" cy="1120140"/>
            <wp:effectExtent l="0" t="0" r="5080" b="3810"/>
            <wp:wrapSquare wrapText="bothSides"/>
            <wp:docPr id="17" name="Image 17" descr="http://m.maleplate.free.fr/le%E7ons/cycle%20central/F_machine_terre/images/images_web/carottage_islan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maleplate.free.fr/le%E7ons/cycle%20central/F_machine_terre/images/images_web/carottage_islande.gif"/>
                    <pic:cNvPicPr>
                      <a:picLocks noChangeAspect="1" noChangeArrowheads="1"/>
                    </pic:cNvPicPr>
                  </pic:nvPicPr>
                  <pic:blipFill>
                    <a:blip r:embed="rId8" cstate="print">
                      <a:lum bright="-10000" contrast="40000"/>
                      <a:extLst>
                        <a:ext uri="{28A0092B-C50C-407E-A947-70E740481C1C}">
                          <a14:useLocalDpi xmlns:a14="http://schemas.microsoft.com/office/drawing/2010/main" val="0"/>
                        </a:ext>
                      </a:extLst>
                    </a:blip>
                    <a:srcRect l="3200" t="14343" r="41400" b="33591"/>
                    <a:stretch>
                      <a:fillRect/>
                    </a:stretch>
                  </pic:blipFill>
                  <pic:spPr bwMode="auto">
                    <a:xfrm>
                      <a:off x="0" y="0"/>
                      <a:ext cx="2166620" cy="1120140"/>
                    </a:xfrm>
                    <a:prstGeom prst="rect">
                      <a:avLst/>
                    </a:prstGeom>
                    <a:noFill/>
                  </pic:spPr>
                </pic:pic>
              </a:graphicData>
            </a:graphic>
            <wp14:sizeRelH relativeFrom="page">
              <wp14:pctWidth>0</wp14:pctWidth>
            </wp14:sizeRelH>
            <wp14:sizeRelV relativeFrom="page">
              <wp14:pctHeight>0</wp14:pctHeight>
            </wp14:sizeRelV>
          </wp:anchor>
        </w:drawing>
      </w:r>
    </w:p>
    <w:p w14:paraId="51B199FB" w14:textId="77777777" w:rsidR="00F31586" w:rsidRDefault="00F31586" w:rsidP="00F31586">
      <w:pPr>
        <w:pStyle w:val="Sansinterligne"/>
      </w:pPr>
    </w:p>
    <w:p w14:paraId="256D1D09" w14:textId="77777777" w:rsidR="00F31586" w:rsidRDefault="00F31586" w:rsidP="00F31586">
      <w:pPr>
        <w:pStyle w:val="Sansinterligne"/>
      </w:pPr>
    </w:p>
    <w:p w14:paraId="65FF967E" w14:textId="77777777" w:rsidR="00F31586" w:rsidRDefault="00F31586" w:rsidP="00F31586">
      <w:pPr>
        <w:pStyle w:val="Sansinterligne"/>
      </w:pPr>
    </w:p>
    <w:p w14:paraId="193D50C5" w14:textId="77777777" w:rsidR="00F31586" w:rsidRDefault="00F31586" w:rsidP="00F31586">
      <w:pPr>
        <w:pStyle w:val="Sansinterligne"/>
      </w:pPr>
    </w:p>
    <w:p w14:paraId="605045BE" w14:textId="77777777" w:rsidR="00F31586" w:rsidRDefault="00F31586" w:rsidP="00F31586">
      <w:pPr>
        <w:pStyle w:val="Sansinterligne"/>
      </w:pPr>
    </w:p>
    <w:p w14:paraId="0290825D" w14:textId="77777777" w:rsidR="00F31586" w:rsidRDefault="00F31586" w:rsidP="00F31586">
      <w:pPr>
        <w:pStyle w:val="Sansinterligne"/>
      </w:pPr>
    </w:p>
    <w:p w14:paraId="7CE5D251" w14:textId="77777777" w:rsidR="00F31586" w:rsidRDefault="00F31586" w:rsidP="00F31586">
      <w:pPr>
        <w:pStyle w:val="Sansinterligne"/>
      </w:pPr>
      <w:r>
        <w:rPr>
          <w:noProof/>
          <w:lang w:eastAsia="fr-FR"/>
        </w:rPr>
        <w:drawing>
          <wp:anchor distT="0" distB="0" distL="114300" distR="114300" simplePos="0" relativeHeight="251664384" behindDoc="0" locked="0" layoutInCell="1" allowOverlap="1" wp14:anchorId="52ECE92D" wp14:editId="65BA4919">
            <wp:simplePos x="0" y="0"/>
            <wp:positionH relativeFrom="column">
              <wp:posOffset>3818164</wp:posOffset>
            </wp:positionH>
            <wp:positionV relativeFrom="paragraph">
              <wp:posOffset>154577</wp:posOffset>
            </wp:positionV>
            <wp:extent cx="1808480" cy="1026795"/>
            <wp:effectExtent l="0" t="0" r="1270" b="1905"/>
            <wp:wrapSquare wrapText="bothSides"/>
            <wp:docPr id="16" name="Image 16" descr="http://m.maleplate.free.fr/le%E7ons/cycle%20central/F_machine_terre/images/images_web/carottage_islan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maleplate.free.fr/le%E7ons/cycle%20central/F_machine_terre/images/images_web/carottage_islande.gif"/>
                    <pic:cNvPicPr>
                      <a:picLocks noChangeAspect="1" noChangeArrowheads="1"/>
                    </pic:cNvPicPr>
                  </pic:nvPicPr>
                  <pic:blipFill>
                    <a:blip r:embed="rId8" cstate="print">
                      <a:lum bright="-10000" contrast="40000"/>
                      <a:extLst>
                        <a:ext uri="{28A0092B-C50C-407E-A947-70E740481C1C}">
                          <a14:useLocalDpi xmlns:a14="http://schemas.microsoft.com/office/drawing/2010/main" val="0"/>
                        </a:ext>
                      </a:extLst>
                    </a:blip>
                    <a:srcRect l="59888" t="7835" r="2463" b="53114"/>
                    <a:stretch>
                      <a:fillRect/>
                    </a:stretch>
                  </pic:blipFill>
                  <pic:spPr bwMode="auto">
                    <a:xfrm>
                      <a:off x="0" y="0"/>
                      <a:ext cx="1808480" cy="1026795"/>
                    </a:xfrm>
                    <a:prstGeom prst="rect">
                      <a:avLst/>
                    </a:prstGeom>
                    <a:noFill/>
                  </pic:spPr>
                </pic:pic>
              </a:graphicData>
            </a:graphic>
            <wp14:sizeRelH relativeFrom="page">
              <wp14:pctWidth>0</wp14:pctWidth>
            </wp14:sizeRelH>
            <wp14:sizeRelV relativeFrom="page">
              <wp14:pctHeight>0</wp14:pctHeight>
            </wp14:sizeRelV>
          </wp:anchor>
        </w:drawing>
      </w:r>
    </w:p>
    <w:p w14:paraId="17C277E6" w14:textId="77777777" w:rsidR="00F31586" w:rsidRDefault="00F31586" w:rsidP="00F31586">
      <w:pPr>
        <w:pStyle w:val="Sansinterligne"/>
      </w:pPr>
      <w:r>
        <w:rPr>
          <w:noProof/>
          <w:lang w:eastAsia="fr-FR"/>
        </w:rPr>
        <w:drawing>
          <wp:anchor distT="0" distB="0" distL="114300" distR="114300" simplePos="0" relativeHeight="251665408" behindDoc="0" locked="0" layoutInCell="1" allowOverlap="1" wp14:anchorId="3693378C" wp14:editId="48C6CC2D">
            <wp:simplePos x="0" y="0"/>
            <wp:positionH relativeFrom="column">
              <wp:posOffset>842579</wp:posOffset>
            </wp:positionH>
            <wp:positionV relativeFrom="paragraph">
              <wp:posOffset>86542</wp:posOffset>
            </wp:positionV>
            <wp:extent cx="1943100" cy="866775"/>
            <wp:effectExtent l="0" t="0" r="0" b="9525"/>
            <wp:wrapSquare wrapText="bothSides"/>
            <wp:docPr id="15" name="Image 15" descr="http://m.maleplate.free.fr/le%E7ons/cycle%20central/F_machine_terre/images/images_web/carottage_islan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maleplate.free.fr/le%E7ons/cycle%20central/F_machine_terre/images/images_web/carottage_islande.gif"/>
                    <pic:cNvPicPr>
                      <a:picLocks noChangeAspect="1" noChangeArrowheads="1"/>
                    </pic:cNvPicPr>
                  </pic:nvPicPr>
                  <pic:blipFill>
                    <a:blip r:embed="rId8">
                      <a:lum bright="-10000" contrast="40000"/>
                      <a:extLst>
                        <a:ext uri="{28A0092B-C50C-407E-A947-70E740481C1C}">
                          <a14:useLocalDpi xmlns:a14="http://schemas.microsoft.com/office/drawing/2010/main" val="0"/>
                        </a:ext>
                      </a:extLst>
                    </a:blip>
                    <a:srcRect l="64899" t="51050" r="2463" b="22397"/>
                    <a:stretch>
                      <a:fillRect/>
                    </a:stretch>
                  </pic:blipFill>
                  <pic:spPr bwMode="auto">
                    <a:xfrm>
                      <a:off x="0" y="0"/>
                      <a:ext cx="1943100" cy="866775"/>
                    </a:xfrm>
                    <a:prstGeom prst="rect">
                      <a:avLst/>
                    </a:prstGeom>
                    <a:noFill/>
                  </pic:spPr>
                </pic:pic>
              </a:graphicData>
            </a:graphic>
            <wp14:sizeRelH relativeFrom="page">
              <wp14:pctWidth>0</wp14:pctWidth>
            </wp14:sizeRelH>
            <wp14:sizeRelV relativeFrom="page">
              <wp14:pctHeight>0</wp14:pctHeight>
            </wp14:sizeRelV>
          </wp:anchor>
        </w:drawing>
      </w:r>
    </w:p>
    <w:p w14:paraId="1A7E7086" w14:textId="77777777" w:rsidR="00F31586" w:rsidRDefault="00F31586" w:rsidP="00F31586">
      <w:pPr>
        <w:pStyle w:val="Sansinterligne"/>
      </w:pPr>
    </w:p>
    <w:p w14:paraId="7FAF8078" w14:textId="77777777" w:rsidR="00F31586" w:rsidRDefault="00F31586" w:rsidP="00F31586">
      <w:pPr>
        <w:pStyle w:val="Sansinterligne"/>
      </w:pPr>
    </w:p>
    <w:p w14:paraId="0AE079DA" w14:textId="77777777" w:rsidR="00F31586" w:rsidRDefault="00F31586" w:rsidP="00F31586">
      <w:pPr>
        <w:pStyle w:val="Sansinterligne"/>
      </w:pPr>
    </w:p>
    <w:p w14:paraId="60AF5638" w14:textId="77777777" w:rsidR="00F31586" w:rsidRDefault="00F31586" w:rsidP="00F31586">
      <w:pPr>
        <w:pStyle w:val="Sansinterligne"/>
      </w:pPr>
    </w:p>
    <w:p w14:paraId="418B7AC2" w14:textId="77777777" w:rsidR="00F31586" w:rsidRDefault="00F31586" w:rsidP="00F31586">
      <w:pPr>
        <w:pStyle w:val="Sansinterligne"/>
      </w:pPr>
    </w:p>
    <w:p w14:paraId="1EF14B35" w14:textId="77777777" w:rsidR="00F31586" w:rsidRDefault="00F31586" w:rsidP="00F31586">
      <w:pPr>
        <w:pStyle w:val="Sansinterligne"/>
      </w:pPr>
    </w:p>
    <w:p w14:paraId="29DEE4DB" w14:textId="77777777" w:rsidR="00F31586" w:rsidRDefault="00F31586" w:rsidP="00F31586">
      <w:pPr>
        <w:pStyle w:val="Sansinterligne"/>
        <w:rPr>
          <w:b/>
          <w:sz w:val="24"/>
        </w:rPr>
      </w:pPr>
      <w:r>
        <w:rPr>
          <w:noProof/>
          <w:lang w:eastAsia="fr-FR"/>
        </w:rPr>
        <w:drawing>
          <wp:anchor distT="0" distB="0" distL="114300" distR="114300" simplePos="0" relativeHeight="251661312" behindDoc="0" locked="0" layoutInCell="1" allowOverlap="1" wp14:anchorId="0D93BDC8" wp14:editId="77E4568D">
            <wp:simplePos x="0" y="0"/>
            <wp:positionH relativeFrom="column">
              <wp:posOffset>298450</wp:posOffset>
            </wp:positionH>
            <wp:positionV relativeFrom="paragraph">
              <wp:posOffset>85090</wp:posOffset>
            </wp:positionV>
            <wp:extent cx="5842635" cy="463550"/>
            <wp:effectExtent l="0" t="0" r="5715" b="0"/>
            <wp:wrapSquare wrapText="bothSides"/>
            <wp:docPr id="9" name="Image 9" descr="http://m.maleplate.free.fr/le%E7ons/cycle%20central/F_machine_terre/images/images_web/carottage_islan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ttp://m.maleplate.free.fr/le%E7ons/cycle%20central/F_machine_terre/images/images_web/carottage_islande.gif"/>
                    <pic:cNvPicPr>
                      <a:picLocks noChangeAspect="1" noChangeArrowheads="1"/>
                    </pic:cNvPicPr>
                  </pic:nvPicPr>
                  <pic:blipFill>
                    <a:blip r:embed="rId8">
                      <a:lum bright="-10000" contrast="40000"/>
                      <a:extLst>
                        <a:ext uri="{28A0092B-C50C-407E-A947-70E740481C1C}">
                          <a14:useLocalDpi xmlns:a14="http://schemas.microsoft.com/office/drawing/2010/main" val="0"/>
                        </a:ext>
                      </a:extLst>
                    </a:blip>
                    <a:srcRect l="3200" t="83852" r="2463" b="2612"/>
                    <a:stretch>
                      <a:fillRect/>
                    </a:stretch>
                  </pic:blipFill>
                  <pic:spPr bwMode="auto">
                    <a:xfrm>
                      <a:off x="0" y="0"/>
                      <a:ext cx="5842635" cy="463550"/>
                    </a:xfrm>
                    <a:prstGeom prst="rect">
                      <a:avLst/>
                    </a:prstGeom>
                    <a:noFill/>
                  </pic:spPr>
                </pic:pic>
              </a:graphicData>
            </a:graphic>
            <wp14:sizeRelH relativeFrom="page">
              <wp14:pctWidth>0</wp14:pctWidth>
            </wp14:sizeRelH>
            <wp14:sizeRelV relativeFrom="page">
              <wp14:pctHeight>0</wp14:pctHeight>
            </wp14:sizeRelV>
          </wp:anchor>
        </w:drawing>
      </w:r>
    </w:p>
    <w:p w14:paraId="66FE6CAA" w14:textId="77777777" w:rsidR="00F31586" w:rsidRDefault="00F31586" w:rsidP="00F31586">
      <w:pPr>
        <w:pStyle w:val="Sansinterligne"/>
        <w:rPr>
          <w:b/>
          <w:sz w:val="24"/>
        </w:rPr>
      </w:pPr>
    </w:p>
    <w:p w14:paraId="499B9E0F" w14:textId="77777777" w:rsidR="00F31586" w:rsidRDefault="00F31586" w:rsidP="00F31586">
      <w:pPr>
        <w:pStyle w:val="Sansinterligne"/>
        <w:rPr>
          <w:b/>
          <w:sz w:val="24"/>
        </w:rPr>
      </w:pPr>
    </w:p>
    <w:p w14:paraId="720B794B" w14:textId="77777777" w:rsidR="00F31586" w:rsidRDefault="00F31586" w:rsidP="00F31586">
      <w:pPr>
        <w:pStyle w:val="Sansinterligne"/>
        <w:rPr>
          <w:b/>
          <w:sz w:val="24"/>
        </w:rPr>
      </w:pPr>
    </w:p>
    <w:p w14:paraId="3D3915E7" w14:textId="77777777" w:rsidR="00F31586" w:rsidRDefault="00F31586" w:rsidP="00F31586">
      <w:pPr>
        <w:pStyle w:val="Sansinterligne"/>
      </w:pPr>
      <w:r>
        <w:rPr>
          <w:noProof/>
          <w:lang w:eastAsia="fr-FR"/>
        </w:rPr>
        <w:drawing>
          <wp:inline distT="0" distB="0" distL="0" distR="0" wp14:anchorId="0DD96892" wp14:editId="688D5A91">
            <wp:extent cx="3594735" cy="2159635"/>
            <wp:effectExtent l="0" t="0" r="5715" b="0"/>
            <wp:docPr id="7" name="Image 7" descr="http://raymond.rodriguez1.free.fr/Documents/Terre-int/joid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raymond.rodriguez1.free.fr/Documents/Terre-int/joides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4735" cy="2159635"/>
                    </a:xfrm>
                    <a:prstGeom prst="rect">
                      <a:avLst/>
                    </a:prstGeom>
                    <a:noFill/>
                    <a:ln>
                      <a:noFill/>
                    </a:ln>
                  </pic:spPr>
                </pic:pic>
              </a:graphicData>
            </a:graphic>
          </wp:inline>
        </w:drawing>
      </w:r>
      <w:r>
        <w:rPr>
          <w:noProof/>
          <w:lang w:eastAsia="fr-FR"/>
        </w:rPr>
        <w:t xml:space="preserve"> </w:t>
      </w:r>
      <w:r>
        <w:rPr>
          <w:noProof/>
          <w:lang w:eastAsia="fr-FR"/>
        </w:rPr>
        <w:drawing>
          <wp:inline distT="0" distB="0" distL="0" distR="0" wp14:anchorId="11D848FE" wp14:editId="651A1CD2">
            <wp:extent cx="1970405" cy="2364740"/>
            <wp:effectExtent l="0" t="0" r="0" b="0"/>
            <wp:docPr id="6" name="Image 6" descr="https://archipeldessciences.files.wordpress.com/2011/04/joides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https://archipeldessciences.files.wordpress.com/2011/04/joides_resolution.jpg"/>
                    <pic:cNvPicPr>
                      <a:picLocks noChangeAspect="1" noChangeArrowheads="1"/>
                    </pic:cNvPicPr>
                  </pic:nvPicPr>
                  <pic:blipFill>
                    <a:blip r:embed="rId10" cstate="print">
                      <a:extLst>
                        <a:ext uri="{28A0092B-C50C-407E-A947-70E740481C1C}">
                          <a14:useLocalDpi xmlns:a14="http://schemas.microsoft.com/office/drawing/2010/main" val="0"/>
                        </a:ext>
                      </a:extLst>
                    </a:blip>
                    <a:srcRect l="21863" t="4205" r="15308" b="9689"/>
                    <a:stretch>
                      <a:fillRect/>
                    </a:stretch>
                  </pic:blipFill>
                  <pic:spPr bwMode="auto">
                    <a:xfrm>
                      <a:off x="0" y="0"/>
                      <a:ext cx="1970405" cy="2364740"/>
                    </a:xfrm>
                    <a:prstGeom prst="rect">
                      <a:avLst/>
                    </a:prstGeom>
                    <a:noFill/>
                    <a:ln>
                      <a:noFill/>
                    </a:ln>
                  </pic:spPr>
                </pic:pic>
              </a:graphicData>
            </a:graphic>
          </wp:inline>
        </w:drawing>
      </w:r>
    </w:p>
    <w:p w14:paraId="520A08DF" w14:textId="77777777" w:rsidR="00F31586" w:rsidRDefault="00F31586" w:rsidP="00F31586">
      <w:pPr>
        <w:pStyle w:val="Sansinterligne"/>
      </w:pPr>
    </w:p>
    <w:p w14:paraId="66033790" w14:textId="77777777" w:rsidR="00F31586" w:rsidRPr="00F31586" w:rsidRDefault="00F31586" w:rsidP="00F31586">
      <w:pPr>
        <w:pStyle w:val="Sansinterligne"/>
        <w:rPr>
          <w:rFonts w:cs="Arial"/>
          <w:color w:val="263033"/>
          <w:sz w:val="18"/>
          <w:szCs w:val="18"/>
          <w:shd w:val="clear" w:color="auto" w:fill="FFFFFF"/>
        </w:rPr>
      </w:pPr>
      <w:r w:rsidRPr="00F31586">
        <w:rPr>
          <w:rFonts w:cs="Arial"/>
          <w:b/>
          <w:color w:val="263033"/>
          <w:sz w:val="18"/>
          <w:szCs w:val="18"/>
          <w:shd w:val="clear" w:color="auto" w:fill="FFFFFF"/>
        </w:rPr>
        <w:t>Les forages océaniques scientifiques permettent aux géologues d'atteindre et d'étudier les roches qui constituent en profondeur le plancher des océans</w:t>
      </w:r>
      <w:r w:rsidRPr="00F31586">
        <w:rPr>
          <w:rFonts w:cs="Arial"/>
          <w:color w:val="263033"/>
          <w:sz w:val="18"/>
          <w:szCs w:val="18"/>
          <w:shd w:val="clear" w:color="auto" w:fill="FFFFFF"/>
        </w:rPr>
        <w:t>.</w:t>
      </w:r>
    </w:p>
    <w:p w14:paraId="24778660" w14:textId="77777777" w:rsidR="00F31586" w:rsidRDefault="00F31586" w:rsidP="00F31586">
      <w:pPr>
        <w:pStyle w:val="Sansinterligne"/>
        <w:rPr>
          <w:b/>
          <w:color w:val="FF0000"/>
        </w:rPr>
      </w:pPr>
    </w:p>
    <w:p w14:paraId="186ADC68" w14:textId="77777777" w:rsidR="00F31586" w:rsidRDefault="00F31586" w:rsidP="00F31586">
      <w:pPr>
        <w:pStyle w:val="Sansinterligne"/>
        <w:rPr>
          <w:b/>
          <w:color w:val="FF0000"/>
        </w:rPr>
      </w:pPr>
    </w:p>
    <w:p w14:paraId="569638DA" w14:textId="77777777" w:rsidR="00F31586" w:rsidRPr="00F31586" w:rsidRDefault="00F31586" w:rsidP="00F31586">
      <w:pPr>
        <w:pStyle w:val="Sansinterligne"/>
        <w:rPr>
          <w:sz w:val="20"/>
          <w:szCs w:val="20"/>
        </w:rPr>
      </w:pPr>
      <w:r w:rsidRPr="00F31586">
        <w:rPr>
          <w:sz w:val="20"/>
          <w:szCs w:val="20"/>
        </w:rPr>
        <w:t xml:space="preserve">En 1963 Vine et Matthews réalisent une synthèse des différentes données (Inversion des pôles, anomalies magnétiques de la CO, reliefs des fonds océaniques, hypothèse de Hess) et proposent une explication à l’expansion océanique. </w:t>
      </w:r>
      <w:r w:rsidRPr="00F31586">
        <w:rPr>
          <w:sz w:val="20"/>
          <w:szCs w:val="20"/>
          <w:highlight w:val="yellow"/>
        </w:rPr>
        <w:t>Au niveau de la dorsale, il y a une activité magmatique qui conduit à la fabrication de nouveaux basaltes qui repoussent les basaltes plus anciens de part et d’autre de la dorsale</w:t>
      </w:r>
      <w:r w:rsidRPr="00F31586">
        <w:rPr>
          <w:sz w:val="20"/>
          <w:szCs w:val="20"/>
        </w:rPr>
        <w:t>. L’âge des différents basaltes et la symétrie par rapport à la dorsale prouvent que la dorsale est le siège d’une accrétion permanente de matériaux qui provoque une expansion océanique. Le calendrier des inversions magnétiques étant connu, on peut calculer la vitesse d’expansion de l’océan (V = D/T en cm/an).</w:t>
      </w:r>
    </w:p>
    <w:p w14:paraId="5C0FF070" w14:textId="77777777" w:rsidR="00F31586" w:rsidRDefault="00F31586" w:rsidP="00F31586">
      <w:pPr>
        <w:pStyle w:val="Sansinterligne"/>
        <w:rPr>
          <w:color w:val="7030A0"/>
        </w:rPr>
      </w:pPr>
    </w:p>
    <w:p w14:paraId="76BC470D" w14:textId="77777777" w:rsidR="00F31586" w:rsidRDefault="00F31586" w:rsidP="00F31586">
      <w:pPr>
        <w:pStyle w:val="Sansinterligne"/>
        <w:rPr>
          <w:b/>
        </w:rPr>
      </w:pPr>
      <w:r>
        <w:rPr>
          <w:color w:val="7030A0"/>
        </w:rPr>
        <w:lastRenderedPageBreak/>
        <w:t>3) L’âge des sédiments</w:t>
      </w:r>
    </w:p>
    <w:p w14:paraId="2FFEB383" w14:textId="77777777" w:rsidR="00F31586" w:rsidRDefault="00F31586" w:rsidP="00F31586">
      <w:pPr>
        <w:pStyle w:val="Sansinterligne"/>
      </w:pPr>
    </w:p>
    <w:p w14:paraId="593970BF" w14:textId="77777777" w:rsidR="00F31586" w:rsidRDefault="00F31586" w:rsidP="00F31586">
      <w:pPr>
        <w:pStyle w:val="Sansinterligne"/>
        <w:rPr>
          <w:sz w:val="10"/>
          <w:szCs w:val="10"/>
        </w:rPr>
      </w:pPr>
      <w:r>
        <w:rPr>
          <w:sz w:val="10"/>
          <w:szCs w:val="10"/>
        </w:rPr>
        <w:t xml:space="preserve">A partir du document projeté, compléter les couches du profil topographique ci-dessous. </w:t>
      </w:r>
    </w:p>
    <w:p w14:paraId="0BA72628" w14:textId="77777777" w:rsidR="00F31586" w:rsidRDefault="00F31586" w:rsidP="00F31586">
      <w:pPr>
        <w:pStyle w:val="Sansinterligne"/>
        <w:rPr>
          <w:sz w:val="10"/>
          <w:szCs w:val="10"/>
        </w:rPr>
      </w:pPr>
    </w:p>
    <w:p w14:paraId="266F8D0C" w14:textId="77777777" w:rsidR="00F31586" w:rsidRDefault="00F31586" w:rsidP="00F31586">
      <w:pPr>
        <w:pStyle w:val="Sansinterligne"/>
        <w:rPr>
          <w:sz w:val="10"/>
          <w:szCs w:val="10"/>
        </w:rPr>
      </w:pPr>
      <w:r>
        <w:rPr>
          <w:sz w:val="10"/>
          <w:szCs w:val="10"/>
        </w:rPr>
        <w:t>A projeter : Document carte et coupe dorsale</w:t>
      </w:r>
      <w:r>
        <w:rPr>
          <w:rFonts w:ascii="Cambria Math" w:hAnsi="Cambria Math" w:cs="Cambria Math"/>
          <w:sz w:val="10"/>
          <w:szCs w:val="10"/>
        </w:rPr>
        <w:t>‐</w:t>
      </w:r>
      <w:r>
        <w:rPr>
          <w:sz w:val="10"/>
          <w:szCs w:val="10"/>
        </w:rPr>
        <w:t>Brésil et sédiments</w:t>
      </w:r>
    </w:p>
    <w:p w14:paraId="2082C7E6" w14:textId="77777777" w:rsidR="00F31586" w:rsidRDefault="00F31586" w:rsidP="00F31586">
      <w:pPr>
        <w:pStyle w:val="Sansinterligne"/>
      </w:pPr>
    </w:p>
    <w:p w14:paraId="543B816B" w14:textId="77777777" w:rsidR="00F31586" w:rsidRDefault="00F31586" w:rsidP="00F31586">
      <w:pPr>
        <w:pStyle w:val="Sansinterligne"/>
      </w:pPr>
      <w:r>
        <w:rPr>
          <w:noProof/>
          <w:lang w:eastAsia="fr-FR"/>
        </w:rPr>
        <w:drawing>
          <wp:inline distT="0" distB="0" distL="0" distR="0" wp14:anchorId="6C4304E7" wp14:editId="1ACA7C95">
            <wp:extent cx="3452495" cy="2506980"/>
            <wp:effectExtent l="0" t="0" r="0" b="762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lum contrast="40000"/>
                      <a:extLst>
                        <a:ext uri="{28A0092B-C50C-407E-A947-70E740481C1C}">
                          <a14:useLocalDpi xmlns:a14="http://schemas.microsoft.com/office/drawing/2010/main" val="0"/>
                        </a:ext>
                      </a:extLst>
                    </a:blip>
                    <a:srcRect l="21234" t="11276" r="16959" b="8936"/>
                    <a:stretch>
                      <a:fillRect/>
                    </a:stretch>
                  </pic:blipFill>
                  <pic:spPr bwMode="auto">
                    <a:xfrm>
                      <a:off x="0" y="0"/>
                      <a:ext cx="3452495" cy="2506980"/>
                    </a:xfrm>
                    <a:prstGeom prst="rect">
                      <a:avLst/>
                    </a:prstGeom>
                    <a:noFill/>
                    <a:ln>
                      <a:noFill/>
                    </a:ln>
                  </pic:spPr>
                </pic:pic>
              </a:graphicData>
            </a:graphic>
          </wp:inline>
        </w:drawing>
      </w:r>
    </w:p>
    <w:p w14:paraId="09E0CEED" w14:textId="77777777" w:rsidR="00F31586" w:rsidRDefault="00F31586" w:rsidP="00F31586">
      <w:pPr>
        <w:pStyle w:val="Sansinterligne"/>
      </w:pPr>
    </w:p>
    <w:p w14:paraId="106F008A" w14:textId="77777777" w:rsidR="00F31586" w:rsidRDefault="00F31586" w:rsidP="00F31586">
      <w:pPr>
        <w:pStyle w:val="Sansinterligne"/>
      </w:pPr>
    </w:p>
    <w:p w14:paraId="0D746895" w14:textId="77777777" w:rsidR="00F31586" w:rsidRDefault="00F31586" w:rsidP="00F31586">
      <w:pPr>
        <w:pStyle w:val="Sansinterligne"/>
      </w:pPr>
    </w:p>
    <w:p w14:paraId="45DCC351" w14:textId="77777777" w:rsidR="00F31586" w:rsidRDefault="00F31586" w:rsidP="00F31586">
      <w:pPr>
        <w:pStyle w:val="Sansinterligne"/>
      </w:pPr>
    </w:p>
    <w:p w14:paraId="413DD431" w14:textId="77777777" w:rsidR="00F31586" w:rsidRDefault="00F31586" w:rsidP="00F31586">
      <w:pPr>
        <w:pStyle w:val="Sansinterligne"/>
      </w:pPr>
    </w:p>
    <w:p w14:paraId="7C022680" w14:textId="77777777" w:rsidR="00F31586" w:rsidRDefault="00F31586" w:rsidP="00F31586">
      <w:pPr>
        <w:pStyle w:val="Sansinterligne"/>
      </w:pPr>
    </w:p>
    <w:p w14:paraId="798C005F" w14:textId="77777777" w:rsidR="00F31586" w:rsidRDefault="00F31586" w:rsidP="00F31586">
      <w:pPr>
        <w:pStyle w:val="Sansinterligne"/>
      </w:pPr>
      <w:r>
        <w:rPr>
          <w:noProof/>
          <w:lang w:eastAsia="fr-FR"/>
        </w:rPr>
        <w:drawing>
          <wp:inline distT="0" distB="0" distL="0" distR="0" wp14:anchorId="0380BFB8" wp14:editId="1FA25D59">
            <wp:extent cx="6652895" cy="1718310"/>
            <wp:effectExtent l="0" t="0" r="0" b="0"/>
            <wp:docPr id="29" name="Image 29" descr="Une image contenant texte, carte, capture d’écran,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 carte, capture d’écran, logiciel&#10;&#10;Le contenu généré par l’IA peut être incorrect."/>
                    <pic:cNvPicPr>
                      <a:picLocks noChangeAspect="1" noChangeArrowheads="1"/>
                    </pic:cNvPicPr>
                  </pic:nvPicPr>
                  <pic:blipFill>
                    <a:blip r:embed="rId11">
                      <a:lum contrast="40000"/>
                      <a:extLst>
                        <a:ext uri="{28A0092B-C50C-407E-A947-70E740481C1C}">
                          <a14:useLocalDpi xmlns:a14="http://schemas.microsoft.com/office/drawing/2010/main" val="0"/>
                        </a:ext>
                      </a:extLst>
                    </a:blip>
                    <a:srcRect l="27071" t="28613" r="32315" b="52766"/>
                    <a:stretch>
                      <a:fillRect/>
                    </a:stretch>
                  </pic:blipFill>
                  <pic:spPr bwMode="auto">
                    <a:xfrm>
                      <a:off x="0" y="0"/>
                      <a:ext cx="6652895" cy="1718310"/>
                    </a:xfrm>
                    <a:prstGeom prst="rect">
                      <a:avLst/>
                    </a:prstGeom>
                    <a:noFill/>
                    <a:ln>
                      <a:noFill/>
                    </a:ln>
                  </pic:spPr>
                </pic:pic>
              </a:graphicData>
            </a:graphic>
          </wp:inline>
        </w:drawing>
      </w:r>
    </w:p>
    <w:p w14:paraId="0AF730BB" w14:textId="77777777" w:rsidR="00F31586" w:rsidRDefault="00F31586" w:rsidP="00F31586">
      <w:pPr>
        <w:pStyle w:val="Sansinterligne"/>
      </w:pPr>
      <w:r>
        <w:rPr>
          <w:noProof/>
          <w:lang w:eastAsia="fr-FR"/>
        </w:rPr>
        <w:drawing>
          <wp:inline distT="0" distB="0" distL="0" distR="0" wp14:anchorId="41C45A20" wp14:editId="431ADF39">
            <wp:extent cx="6637020" cy="3468370"/>
            <wp:effectExtent l="0" t="0" r="0" b="0"/>
            <wp:docPr id="28" name="Image 28" descr="Une image contenant texte, diagramme, ligne,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texte, diagramme, ligne, Plan&#10;&#10;Le contenu généré par l’IA peut êtr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7020" cy="3468370"/>
                    </a:xfrm>
                    <a:prstGeom prst="rect">
                      <a:avLst/>
                    </a:prstGeom>
                    <a:noFill/>
                    <a:ln>
                      <a:noFill/>
                    </a:ln>
                  </pic:spPr>
                </pic:pic>
              </a:graphicData>
            </a:graphic>
          </wp:inline>
        </w:drawing>
      </w:r>
    </w:p>
    <w:p w14:paraId="48151EEB" w14:textId="77777777" w:rsidR="00F31586" w:rsidRDefault="00F31586" w:rsidP="00F31586">
      <w:pPr>
        <w:pStyle w:val="Sansinterligne"/>
      </w:pPr>
    </w:p>
    <w:p w14:paraId="6D5004EB" w14:textId="77777777" w:rsidR="00F31586" w:rsidRDefault="00F31586" w:rsidP="00F31586">
      <w:pPr>
        <w:pStyle w:val="Sansinterligne"/>
      </w:pPr>
    </w:p>
    <w:p w14:paraId="31D9ACA0" w14:textId="77777777" w:rsidR="00F31586" w:rsidRDefault="00F31586" w:rsidP="00F31586">
      <w:pPr>
        <w:pStyle w:val="Sansinterligne"/>
      </w:pPr>
    </w:p>
    <w:p w14:paraId="06C03658" w14:textId="77777777" w:rsidR="00F31586" w:rsidRDefault="00F31586" w:rsidP="00F31586">
      <w:pPr>
        <w:pStyle w:val="Sansinterligne"/>
      </w:pPr>
    </w:p>
    <w:p w14:paraId="16F174A2" w14:textId="77777777" w:rsidR="00F31586" w:rsidRDefault="00F31586" w:rsidP="00F31586">
      <w:pPr>
        <w:pStyle w:val="Sansinterligne"/>
      </w:pPr>
    </w:p>
    <w:p w14:paraId="48143A33" w14:textId="77777777" w:rsidR="00F31586" w:rsidRDefault="00F31586" w:rsidP="00F31586">
      <w:pPr>
        <w:pStyle w:val="Sansinterligne"/>
      </w:pPr>
    </w:p>
    <w:p w14:paraId="4B099E14" w14:textId="77777777" w:rsidR="00F31586" w:rsidRDefault="00F31586" w:rsidP="00F31586">
      <w:pPr>
        <w:pStyle w:val="Sansinterligne"/>
      </w:pPr>
    </w:p>
    <w:p w14:paraId="4B024027" w14:textId="77777777" w:rsidR="00F31586" w:rsidRDefault="00F31586" w:rsidP="00F31586">
      <w:pPr>
        <w:pStyle w:val="Sansinterligne"/>
      </w:pPr>
    </w:p>
    <w:p w14:paraId="3063FEAC" w14:textId="77777777" w:rsidR="00F31586" w:rsidRDefault="00F31586" w:rsidP="00F31586">
      <w:pPr>
        <w:pStyle w:val="Sansinterligne"/>
      </w:pPr>
    </w:p>
    <w:p w14:paraId="072DD28C" w14:textId="77777777" w:rsidR="00F31586" w:rsidRDefault="00F31586" w:rsidP="00F31586">
      <w:pPr>
        <w:pStyle w:val="Sansinterligne"/>
      </w:pPr>
    </w:p>
    <w:p w14:paraId="03F2F1F8" w14:textId="77777777" w:rsidR="00F31586" w:rsidRDefault="00F31586" w:rsidP="00F31586">
      <w:pPr>
        <w:pStyle w:val="Sansinterligne"/>
      </w:pPr>
    </w:p>
    <w:p w14:paraId="1A3977E9" w14:textId="77777777" w:rsidR="00F31586" w:rsidRDefault="00F31586" w:rsidP="00F31586">
      <w:pPr>
        <w:pStyle w:val="Sansinterligne"/>
      </w:pPr>
      <w:r>
        <w:rPr>
          <w:noProof/>
          <w:lang w:eastAsia="fr-FR"/>
        </w:rPr>
        <w:drawing>
          <wp:inline distT="0" distB="0" distL="0" distR="0" wp14:anchorId="4D0FD402" wp14:editId="78F272C8">
            <wp:extent cx="6661150" cy="4006215"/>
            <wp:effectExtent l="0" t="0" r="6350" b="0"/>
            <wp:docPr id="27" name="Image 27" descr="Une image contenant texte, capture d’écran, logiciel,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texte, capture d’écran, logiciel, Logiciel multimédia&#10;&#10;Le contenu généré par l’IA peut être incorrect."/>
                    <pic:cNvPicPr>
                      <a:picLocks noChangeAspect="1" noChangeArrowheads="1"/>
                    </pic:cNvPicPr>
                  </pic:nvPicPr>
                  <pic:blipFill>
                    <a:blip r:embed="rId13">
                      <a:extLst>
                        <a:ext uri="{28A0092B-C50C-407E-A947-70E740481C1C}">
                          <a14:useLocalDpi xmlns:a14="http://schemas.microsoft.com/office/drawing/2010/main" val="0"/>
                        </a:ext>
                      </a:extLst>
                    </a:blip>
                    <a:srcRect l="15253" t="14680" r="11954" b="7446"/>
                    <a:stretch>
                      <a:fillRect/>
                    </a:stretch>
                  </pic:blipFill>
                  <pic:spPr bwMode="auto">
                    <a:xfrm>
                      <a:off x="0" y="0"/>
                      <a:ext cx="6661150" cy="4006215"/>
                    </a:xfrm>
                    <a:prstGeom prst="rect">
                      <a:avLst/>
                    </a:prstGeom>
                    <a:noFill/>
                    <a:ln>
                      <a:noFill/>
                    </a:ln>
                  </pic:spPr>
                </pic:pic>
              </a:graphicData>
            </a:graphic>
          </wp:inline>
        </w:drawing>
      </w:r>
    </w:p>
    <w:p w14:paraId="29B9DDB1" w14:textId="77777777" w:rsidR="00F31586" w:rsidRDefault="00F31586" w:rsidP="00F31586">
      <w:pPr>
        <w:pStyle w:val="Sansinterligne"/>
      </w:pPr>
    </w:p>
    <w:p w14:paraId="5A7AA40B" w14:textId="77777777" w:rsidR="00F31586" w:rsidRPr="00F31586" w:rsidRDefault="00F31586" w:rsidP="00F31586">
      <w:pPr>
        <w:pStyle w:val="Sansinterligne"/>
      </w:pPr>
    </w:p>
    <w:p w14:paraId="2DF4248C" w14:textId="77777777" w:rsidR="00F31586" w:rsidRPr="00F31586" w:rsidRDefault="00F31586" w:rsidP="00F31586">
      <w:pPr>
        <w:pStyle w:val="Sansinterligne"/>
        <w:rPr>
          <w:rFonts w:cs="Arial"/>
        </w:rPr>
      </w:pPr>
      <w:r w:rsidRPr="00F31586">
        <w:rPr>
          <w:rFonts w:cs="Arial"/>
        </w:rPr>
        <w:t>La subduction donne une explication aux jeunes âges des fonds océaniques qui ne dépassent jamais</w:t>
      </w:r>
    </w:p>
    <w:p w14:paraId="0A2ACD94" w14:textId="77777777" w:rsidR="00F31586" w:rsidRPr="00F31586" w:rsidRDefault="00F31586" w:rsidP="00F31586">
      <w:pPr>
        <w:pStyle w:val="Sansinterligne"/>
        <w:rPr>
          <w:rFonts w:cs="Arial"/>
        </w:rPr>
      </w:pPr>
      <w:r w:rsidRPr="00F31586">
        <w:rPr>
          <w:rFonts w:cs="Arial"/>
        </w:rPr>
        <w:t>180 millions d’années alors pour des continents on mesure jusqu’à 3.8 milliards d’années. Les plaques lithosphériques océaniques âgées disparaissent par subduction, ce que ne réalise que très difficilement la lithosphère continentale.</w:t>
      </w:r>
    </w:p>
    <w:p w14:paraId="271D5B84" w14:textId="77777777" w:rsidR="00F31586" w:rsidRPr="00F31586" w:rsidRDefault="00F31586" w:rsidP="00F31586">
      <w:pPr>
        <w:pStyle w:val="Sansinterligne"/>
        <w:rPr>
          <w:rFonts w:cs="Arial"/>
        </w:rPr>
      </w:pPr>
      <w:r w:rsidRPr="00F31586">
        <w:rPr>
          <w:rFonts w:cs="Arial"/>
        </w:rPr>
        <w:t>Au niveau des zones de subduction, les données du flux thermique et de la tomographie sismique témoignent de la disparition d’un fragment de lithosphère océanique froid et cassant. La lithosphère en profondeur, à partir de 700 Km ou plus, se réchauffe et s’incorpore au manteau</w:t>
      </w:r>
      <w:r w:rsidRPr="00F31586">
        <w:rPr>
          <w:rFonts w:cs="Arial"/>
          <w:b/>
          <w:bCs/>
        </w:rPr>
        <w:t xml:space="preserve">. </w:t>
      </w:r>
    </w:p>
    <w:p w14:paraId="2C4CAC00" w14:textId="77777777" w:rsidR="00F31586" w:rsidRDefault="00F31586" w:rsidP="00F31586">
      <w:pPr>
        <w:pStyle w:val="Sansinterligne"/>
        <w:rPr>
          <w:rFonts w:cs="Arial"/>
          <w:color w:val="000000"/>
        </w:rPr>
      </w:pPr>
    </w:p>
    <w:p w14:paraId="146F35B3" w14:textId="77777777" w:rsidR="00F31586" w:rsidRDefault="00F31586" w:rsidP="00F31586">
      <w:pPr>
        <w:pStyle w:val="Sansinterligne"/>
        <w:rPr>
          <w:rFonts w:cs="Arial"/>
          <w:b/>
          <w:color w:val="FF0000"/>
        </w:rPr>
      </w:pPr>
    </w:p>
    <w:p w14:paraId="458F115F" w14:textId="77777777" w:rsidR="00F31586" w:rsidRDefault="00F31586" w:rsidP="00F31586">
      <w:pPr>
        <w:pStyle w:val="Sansinterligne"/>
        <w:rPr>
          <w:rFonts w:cs="Arial"/>
          <w:b/>
          <w:color w:val="FF0000"/>
        </w:rPr>
      </w:pPr>
    </w:p>
    <w:p w14:paraId="1C9A3EDC" w14:textId="77777777" w:rsidR="00F31586" w:rsidRDefault="00F31586" w:rsidP="00F31586">
      <w:pPr>
        <w:pStyle w:val="Sansinterligne"/>
        <w:rPr>
          <w:rFonts w:cs="Arial"/>
          <w:b/>
          <w:color w:val="FF0000"/>
        </w:rPr>
      </w:pPr>
    </w:p>
    <w:p w14:paraId="646A2D20" w14:textId="77777777" w:rsidR="00F31586" w:rsidRDefault="00F31586" w:rsidP="00F31586">
      <w:pPr>
        <w:pStyle w:val="Sansinterligne"/>
        <w:rPr>
          <w:rFonts w:cs="Arial"/>
          <w:b/>
          <w:color w:val="FF0000"/>
        </w:rPr>
      </w:pPr>
    </w:p>
    <w:p w14:paraId="58520F19" w14:textId="77777777" w:rsidR="00F31586" w:rsidRDefault="00F31586" w:rsidP="00F31586">
      <w:pPr>
        <w:pStyle w:val="Sansinterligne"/>
        <w:rPr>
          <w:rFonts w:cs="Arial"/>
          <w:b/>
          <w:color w:val="FF0000"/>
        </w:rPr>
      </w:pPr>
      <w:r>
        <w:rPr>
          <w:rFonts w:cs="Arial"/>
          <w:b/>
          <w:color w:val="FF0000"/>
        </w:rPr>
        <w:t xml:space="preserve">Conclusion du Chapitre : </w:t>
      </w:r>
    </w:p>
    <w:p w14:paraId="5F1A1031" w14:textId="77777777" w:rsidR="00F31586" w:rsidRDefault="00F31586" w:rsidP="00F31586">
      <w:pPr>
        <w:pStyle w:val="Sansinterligne"/>
        <w:rPr>
          <w:rFonts w:cs="Arial"/>
          <w:color w:val="FF0000"/>
        </w:rPr>
      </w:pPr>
    </w:p>
    <w:p w14:paraId="05EC070A" w14:textId="77777777" w:rsidR="00F31586" w:rsidRDefault="00F31586" w:rsidP="00F31586">
      <w:pPr>
        <w:pStyle w:val="Sansinterligne"/>
        <w:rPr>
          <w:rFonts w:cs="Arial"/>
          <w:color w:val="FF0000"/>
        </w:rPr>
      </w:pPr>
      <w:r>
        <w:rPr>
          <w:rFonts w:cs="Arial"/>
          <w:color w:val="FF0000"/>
        </w:rPr>
        <w:t>Plusieurs études viennent confirmer le modèle de la tectonique des plaques. L’âge des sédiments océaniques en contact avec le basalte, ainsi que l’épaisseur de ces sédiments, confirme les données du paléomagnétisme.</w:t>
      </w:r>
    </w:p>
    <w:p w14:paraId="4AD6B8F0" w14:textId="77777777" w:rsidR="00F31586" w:rsidRDefault="00F31586" w:rsidP="00F31586">
      <w:pPr>
        <w:pStyle w:val="Sansinterligne"/>
        <w:rPr>
          <w:rFonts w:cs="Arial"/>
          <w:color w:val="FF0000"/>
        </w:rPr>
      </w:pPr>
      <w:r>
        <w:rPr>
          <w:rFonts w:cs="Arial"/>
          <w:color w:val="FF0000"/>
        </w:rPr>
        <w:t>Plus récemment, les études par GPS permettent d’observer directement le mouvement des plaques et de confirmer là aussi leurs déplacements et leurs vitesses.</w:t>
      </w:r>
    </w:p>
    <w:p w14:paraId="2A81B2C5" w14:textId="77777777" w:rsidR="00F31586" w:rsidRDefault="00F31586" w:rsidP="00F31586">
      <w:pPr>
        <w:pStyle w:val="Sansinterligne"/>
        <w:rPr>
          <w:rFonts w:cs="Arial"/>
          <w:color w:val="FF0000"/>
        </w:rPr>
      </w:pPr>
      <w:r>
        <w:rPr>
          <w:rFonts w:cs="Arial"/>
          <w:color w:val="FF0000"/>
        </w:rPr>
        <w:t>La divergence des plaques de part et d’autre de la dorsale permet la mise en place d’une lithosphère nouvelle à partir de matériaux d’origine mantellique.</w:t>
      </w:r>
    </w:p>
    <w:p w14:paraId="4CB3F267" w14:textId="77777777" w:rsidR="00F31586" w:rsidRDefault="00F31586" w:rsidP="00F31586">
      <w:pPr>
        <w:pStyle w:val="Sansinterligne"/>
        <w:rPr>
          <w:rFonts w:cs="Arial"/>
          <w:color w:val="FF0000"/>
        </w:rPr>
      </w:pPr>
      <w:r>
        <w:rPr>
          <w:rFonts w:cs="Arial"/>
          <w:color w:val="FF0000"/>
        </w:rPr>
        <w:t>Dans les zones de subduction, les matériaux de la lithosphère océanique âgée sont détruits et s’incorporent au manteau.</w:t>
      </w:r>
    </w:p>
    <w:p w14:paraId="2E673428" w14:textId="77777777" w:rsidR="00F31586" w:rsidRDefault="00F31586" w:rsidP="00F31586">
      <w:pPr>
        <w:pStyle w:val="Sansinterligne"/>
      </w:pPr>
    </w:p>
    <w:p w14:paraId="4848BB19" w14:textId="77777777" w:rsidR="00F31586" w:rsidRDefault="00F31586" w:rsidP="00F31586">
      <w:pPr>
        <w:pStyle w:val="Sansinterligne"/>
      </w:pPr>
    </w:p>
    <w:p w14:paraId="293E7C62" w14:textId="77777777" w:rsidR="00F31586" w:rsidRDefault="00F31586" w:rsidP="00F31586">
      <w:pPr>
        <w:pStyle w:val="Sansinterligne"/>
      </w:pPr>
    </w:p>
    <w:p w14:paraId="5D368E52" w14:textId="77777777" w:rsidR="00F31586" w:rsidRDefault="00F31586" w:rsidP="00F31586">
      <w:pPr>
        <w:pStyle w:val="Sansinterligne"/>
      </w:pPr>
      <w:r>
        <w:rPr>
          <w:rFonts w:cs="Arial"/>
          <w:noProof/>
          <w:color w:val="000000"/>
          <w:lang w:eastAsia="fr-FR"/>
        </w:rPr>
        <w:lastRenderedPageBreak/>
        <w:drawing>
          <wp:inline distT="0" distB="0" distL="0" distR="0" wp14:anchorId="3FA70C8A" wp14:editId="082A6423">
            <wp:extent cx="5612765" cy="4225290"/>
            <wp:effectExtent l="0" t="0" r="6985" b="3810"/>
            <wp:docPr id="31" name="Image 31" descr="Une image contenant texte, capture d’écran, cart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exte, capture d’écran, carte, diagramme&#10;&#10;Le contenu généré par l’IA peut êtr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765" cy="4225290"/>
                    </a:xfrm>
                    <a:prstGeom prst="rect">
                      <a:avLst/>
                    </a:prstGeom>
                    <a:noFill/>
                    <a:ln>
                      <a:noFill/>
                    </a:ln>
                  </pic:spPr>
                </pic:pic>
              </a:graphicData>
            </a:graphic>
          </wp:inline>
        </w:drawing>
      </w:r>
    </w:p>
    <w:p w14:paraId="10FECE03" w14:textId="77777777" w:rsidR="00F31586" w:rsidRDefault="00F31586" w:rsidP="00F31586">
      <w:pPr>
        <w:pStyle w:val="Sansinterligne"/>
      </w:pPr>
    </w:p>
    <w:p w14:paraId="1A3203FC" w14:textId="77777777" w:rsidR="00F31586" w:rsidRDefault="00F31586" w:rsidP="00F31586">
      <w:pPr>
        <w:pStyle w:val="Sansinterligne"/>
      </w:pPr>
    </w:p>
    <w:p w14:paraId="0BCFAB8C" w14:textId="77777777" w:rsidR="00F31586" w:rsidRDefault="00F31586" w:rsidP="00F31586">
      <w:pPr>
        <w:pStyle w:val="Sansinterligne"/>
      </w:pPr>
    </w:p>
    <w:p w14:paraId="38F4DAE6" w14:textId="77777777" w:rsidR="00F31586" w:rsidRDefault="00F31586" w:rsidP="00F31586">
      <w:pPr>
        <w:pStyle w:val="Sansinterligne"/>
      </w:pPr>
    </w:p>
    <w:p w14:paraId="247E7682" w14:textId="77777777" w:rsidR="00F31586" w:rsidRDefault="00F31586" w:rsidP="00F31586">
      <w:pPr>
        <w:pStyle w:val="Sansinterligne"/>
      </w:pPr>
    </w:p>
    <w:p w14:paraId="2295219C" w14:textId="77777777" w:rsidR="00F31586" w:rsidRPr="00F31586" w:rsidRDefault="00F31586" w:rsidP="00F31586">
      <w:pPr>
        <w:pStyle w:val="Sansinterligne"/>
      </w:pPr>
      <w:bookmarkStart w:id="0" w:name="_Hlk500335740"/>
      <w:r w:rsidRPr="00F31586">
        <w:t xml:space="preserve">Vers la fin des années 60, des forages sont réalisés dans les océans pour étudier l’âge des couches sédimentaires qui reposent sur le basalte de la croûte océanique. </w:t>
      </w:r>
    </w:p>
    <w:p w14:paraId="4E3722FB" w14:textId="77777777" w:rsidR="00F31586" w:rsidRPr="00F31586" w:rsidRDefault="00F31586" w:rsidP="00F31586">
      <w:pPr>
        <w:pStyle w:val="Sansinterligne"/>
      </w:pPr>
      <w:r w:rsidRPr="00F31586">
        <w:t>La répartition des sédiments des fonds océaniques conduit à deux remarques :</w:t>
      </w:r>
    </w:p>
    <w:p w14:paraId="3445D1B3" w14:textId="77777777" w:rsidR="00F31586" w:rsidRPr="00F31586" w:rsidRDefault="00F31586" w:rsidP="00F31586">
      <w:pPr>
        <w:pStyle w:val="Sansinterligne"/>
      </w:pPr>
      <w:r w:rsidRPr="00F31586">
        <w:t>Les sédiments les plus anciens se trouvent au plus loin de la dorsale et ne recouvrent pas la totalité du fond océanique.</w:t>
      </w:r>
    </w:p>
    <w:p w14:paraId="758A83AF" w14:textId="77777777" w:rsidR="00F31586" w:rsidRPr="00F31586" w:rsidRDefault="00F31586" w:rsidP="00F31586">
      <w:pPr>
        <w:pStyle w:val="Sansinterligne"/>
      </w:pPr>
      <w:r w:rsidRPr="00F31586">
        <w:t>Les zones les plus éloignées de la dorsale présentent une épaisseur plus importante de sédiments. Au niveau de la dorsale, il n’y a pas de sédiments.</w:t>
      </w:r>
    </w:p>
    <w:p w14:paraId="5DEAD199" w14:textId="77777777" w:rsidR="00F31586" w:rsidRPr="00F31586" w:rsidRDefault="00F31586" w:rsidP="00F31586">
      <w:pPr>
        <w:pStyle w:val="Sansinterligne"/>
      </w:pPr>
      <w:r w:rsidRPr="00F31586">
        <w:t>Ces observations confirment les prédictions permises par la théorie de la tectonique des plaques. La répartition des sédiments prouve que l’océan grandit au cours du temps. Les sédiments au contact du basalte prouvent que le basalte est d’autant plus vieux qu’il est situé loin de la dorsale. Il y a donc bien une expansion océanique par accrétion de nouveau basalte au niveau de la dorsale.</w:t>
      </w:r>
    </w:p>
    <w:p w14:paraId="1477D2B2" w14:textId="77777777" w:rsidR="00F31586" w:rsidRPr="00F31586" w:rsidRDefault="00F31586" w:rsidP="00F31586">
      <w:pPr>
        <w:pStyle w:val="Sansinterligne"/>
      </w:pPr>
      <w:r w:rsidRPr="00F31586">
        <w:t>L’âge des sédiments et leur distance à la dorsale permettent de calculer des vitesses d’expansion qui corroborent les vitesses mesurées grâce au paléomagnétisme.</w:t>
      </w:r>
    </w:p>
    <w:p w14:paraId="53DAB0A8" w14:textId="77777777" w:rsidR="00F31586" w:rsidRPr="00F31586" w:rsidRDefault="00F31586" w:rsidP="00F31586">
      <w:pPr>
        <w:pStyle w:val="Sansinterligne"/>
      </w:pPr>
      <w:r w:rsidRPr="00F31586">
        <w:t>Au milieu des années 1990, les scientifiques considèrent que la « théorie des plaques » constitue un ensemble de faits scientifiquement démontrés, elle devient le modèle de la tectonique des plaques.</w:t>
      </w:r>
    </w:p>
    <w:bookmarkEnd w:id="0"/>
    <w:p w14:paraId="07B80D81" w14:textId="77777777" w:rsidR="00F31586" w:rsidRDefault="00F31586" w:rsidP="00F31586">
      <w:pPr>
        <w:pStyle w:val="Sansinterligne"/>
      </w:pPr>
    </w:p>
    <w:p w14:paraId="2C113906" w14:textId="77777777" w:rsidR="00710B94" w:rsidRDefault="00710B94"/>
    <w:sectPr w:rsidR="00710B94" w:rsidSect="00F31586">
      <w:pgSz w:w="11906" w:h="16838"/>
      <w:pgMar w:top="426" w:right="424" w:bottom="56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586"/>
    <w:rsid w:val="00710B94"/>
    <w:rsid w:val="00F31586"/>
    <w:rsid w:val="00F96579"/>
    <w:rsid w:val="00FC78A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4C025"/>
  <w15:chartTrackingRefBased/>
  <w15:docId w15:val="{B197136B-5C19-471E-96C2-A649244D8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F315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F315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F31586"/>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F31586"/>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F31586"/>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F31586"/>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F31586"/>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F31586"/>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F31586"/>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31586"/>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F31586"/>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F31586"/>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F31586"/>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F31586"/>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F31586"/>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F31586"/>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F31586"/>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F31586"/>
    <w:rPr>
      <w:rFonts w:eastAsiaTheme="majorEastAsia" w:cstheme="majorBidi"/>
      <w:color w:val="272727" w:themeColor="text1" w:themeTint="D8"/>
    </w:rPr>
  </w:style>
  <w:style w:type="paragraph" w:styleId="Titre">
    <w:name w:val="Title"/>
    <w:basedOn w:val="Normal"/>
    <w:next w:val="Normal"/>
    <w:link w:val="TitreCar"/>
    <w:uiPriority w:val="10"/>
    <w:qFormat/>
    <w:rsid w:val="00F315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31586"/>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F31586"/>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F31586"/>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F31586"/>
    <w:pPr>
      <w:spacing w:before="160"/>
      <w:jc w:val="center"/>
    </w:pPr>
    <w:rPr>
      <w:i/>
      <w:iCs/>
      <w:color w:val="404040" w:themeColor="text1" w:themeTint="BF"/>
    </w:rPr>
  </w:style>
  <w:style w:type="character" w:customStyle="1" w:styleId="CitationCar">
    <w:name w:val="Citation Car"/>
    <w:basedOn w:val="Policepardfaut"/>
    <w:link w:val="Citation"/>
    <w:uiPriority w:val="29"/>
    <w:rsid w:val="00F31586"/>
    <w:rPr>
      <w:i/>
      <w:iCs/>
      <w:color w:val="404040" w:themeColor="text1" w:themeTint="BF"/>
    </w:rPr>
  </w:style>
  <w:style w:type="paragraph" w:styleId="Paragraphedeliste">
    <w:name w:val="List Paragraph"/>
    <w:basedOn w:val="Normal"/>
    <w:uiPriority w:val="34"/>
    <w:qFormat/>
    <w:rsid w:val="00F31586"/>
    <w:pPr>
      <w:ind w:left="720"/>
      <w:contextualSpacing/>
    </w:pPr>
  </w:style>
  <w:style w:type="character" w:styleId="Accentuationintense">
    <w:name w:val="Intense Emphasis"/>
    <w:basedOn w:val="Policepardfaut"/>
    <w:uiPriority w:val="21"/>
    <w:qFormat/>
    <w:rsid w:val="00F31586"/>
    <w:rPr>
      <w:i/>
      <w:iCs/>
      <w:color w:val="0F4761" w:themeColor="accent1" w:themeShade="BF"/>
    </w:rPr>
  </w:style>
  <w:style w:type="paragraph" w:styleId="Citationintense">
    <w:name w:val="Intense Quote"/>
    <w:basedOn w:val="Normal"/>
    <w:next w:val="Normal"/>
    <w:link w:val="CitationintenseCar"/>
    <w:uiPriority w:val="30"/>
    <w:qFormat/>
    <w:rsid w:val="00F315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F31586"/>
    <w:rPr>
      <w:i/>
      <w:iCs/>
      <w:color w:val="0F4761" w:themeColor="accent1" w:themeShade="BF"/>
    </w:rPr>
  </w:style>
  <w:style w:type="character" w:styleId="Rfrenceintense">
    <w:name w:val="Intense Reference"/>
    <w:basedOn w:val="Policepardfaut"/>
    <w:uiPriority w:val="32"/>
    <w:qFormat/>
    <w:rsid w:val="00F31586"/>
    <w:rPr>
      <w:b/>
      <w:bCs/>
      <w:smallCaps/>
      <w:color w:val="0F4761" w:themeColor="accent1" w:themeShade="BF"/>
      <w:spacing w:val="5"/>
    </w:rPr>
  </w:style>
  <w:style w:type="paragraph" w:styleId="Sansinterligne">
    <w:name w:val="No Spacing"/>
    <w:uiPriority w:val="1"/>
    <w:qFormat/>
    <w:rsid w:val="00F31586"/>
    <w:pPr>
      <w:spacing w:after="0" w:line="240" w:lineRule="auto"/>
    </w:pPr>
    <w:rPr>
      <w:rFonts w:ascii="Arial" w:hAnsi="Arial"/>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852BAA-84E9-4F36-8977-0C051E9A3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1406</Words>
  <Characters>7733</Characters>
  <Application>Microsoft Office Word</Application>
  <DocSecurity>0</DocSecurity>
  <Lines>64</Lines>
  <Paragraphs>18</Paragraphs>
  <ScaleCrop>false</ScaleCrop>
  <Company/>
  <LinksUpToDate>false</LinksUpToDate>
  <CharactersWithSpaces>9121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 HNN</dc:creator>
  <cp:keywords/>
  <dc:description/>
  <cp:lastModifiedBy>jp HNN</cp:lastModifiedBy>
  <cp:revision>1</cp:revision>
  <dcterms:created xsi:type="dcterms:W3CDTF">2026-01-29T10:22:00Z</dcterms:created>
  <dcterms:modified xsi:type="dcterms:W3CDTF">2026-01-29T10:24:00Z</dcterms:modified>
</cp:coreProperties>
</file>