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B3FE2" w14:textId="3D00C007" w:rsidR="00886173" w:rsidRPr="00886173" w:rsidRDefault="00886173" w:rsidP="00886173">
      <w:pPr>
        <w:jc w:val="center"/>
        <w:rPr>
          <w:b/>
          <w:bCs/>
          <w:sz w:val="40"/>
          <w:szCs w:val="40"/>
        </w:rPr>
      </w:pPr>
      <w:r w:rsidRPr="00886173">
        <w:rPr>
          <w:b/>
          <w:bCs/>
          <w:sz w:val="40"/>
          <w:szCs w:val="40"/>
        </w:rPr>
        <w:t xml:space="preserve">Etude de doc </w:t>
      </w:r>
      <w:r>
        <w:rPr>
          <w:b/>
          <w:bCs/>
          <w:sz w:val="40"/>
          <w:szCs w:val="40"/>
        </w:rPr>
        <w:t>-</w:t>
      </w:r>
      <w:r w:rsidRPr="00886173">
        <w:rPr>
          <w:b/>
          <w:bCs/>
          <w:sz w:val="40"/>
          <w:szCs w:val="40"/>
        </w:rPr>
        <w:t xml:space="preserve"> Bac 2021 – La cuscute</w:t>
      </w:r>
    </w:p>
    <w:p w14:paraId="2FB88F7E" w14:textId="2EF591E8" w:rsidR="00DB5A46" w:rsidRPr="00886173" w:rsidRDefault="00DB5A46">
      <w:pPr>
        <w:rPr>
          <w:b/>
          <w:bCs/>
          <w:sz w:val="26"/>
          <w:szCs w:val="26"/>
          <w:u w:val="single"/>
        </w:rPr>
      </w:pPr>
      <w:r w:rsidRPr="00886173">
        <w:rPr>
          <w:b/>
          <w:bCs/>
          <w:sz w:val="26"/>
          <w:szCs w:val="26"/>
          <w:u w:val="single"/>
        </w:rPr>
        <w:t xml:space="preserve">Document 1 : </w:t>
      </w:r>
    </w:p>
    <w:p w14:paraId="451E2F97" w14:textId="77777777" w:rsidR="00DB5A46" w:rsidRPr="00886173" w:rsidRDefault="00DB5A46">
      <w:pPr>
        <w:rPr>
          <w:sz w:val="24"/>
          <w:szCs w:val="24"/>
          <w:u w:val="single"/>
        </w:rPr>
      </w:pPr>
      <w:r>
        <w:tab/>
      </w:r>
      <w:r w:rsidRPr="00886173">
        <w:rPr>
          <w:sz w:val="24"/>
          <w:szCs w:val="24"/>
          <w:u w:val="single"/>
        </w:rPr>
        <w:t>Analyse :</w:t>
      </w:r>
    </w:p>
    <w:p w14:paraId="5C8677D0" w14:textId="6768D35B" w:rsidR="00DB5A46" w:rsidRDefault="00DB5A46" w:rsidP="00DB5A46">
      <w:pPr>
        <w:pStyle w:val="Paragraphedeliste"/>
        <w:numPr>
          <w:ilvl w:val="0"/>
          <w:numId w:val="1"/>
        </w:numPr>
      </w:pPr>
      <w:r>
        <w:t xml:space="preserve"> La cuscute s’enroule sur le pied d’ortie</w:t>
      </w:r>
    </w:p>
    <w:p w14:paraId="7A2CBE3D" w14:textId="55224227" w:rsidR="00DB5A46" w:rsidRDefault="00DB5A46" w:rsidP="00DB5A46">
      <w:pPr>
        <w:pStyle w:val="Paragraphedeliste"/>
        <w:numPr>
          <w:ilvl w:val="0"/>
          <w:numId w:val="1"/>
        </w:numPr>
      </w:pPr>
      <w:r>
        <w:t>Pas de feuille</w:t>
      </w:r>
    </w:p>
    <w:p w14:paraId="17ACFCDC" w14:textId="0992C691" w:rsidR="00DB5A46" w:rsidRDefault="00DB5A46" w:rsidP="00DB5A46">
      <w:pPr>
        <w:pStyle w:val="Paragraphedeliste"/>
        <w:numPr>
          <w:ilvl w:val="0"/>
          <w:numId w:val="1"/>
        </w:numPr>
      </w:pPr>
      <w:r>
        <w:t>Haustorium qui semble pénétrer dans la tige d’ortie</w:t>
      </w:r>
    </w:p>
    <w:p w14:paraId="2DF50E99" w14:textId="016BB13B" w:rsidR="00DB5A46" w:rsidRPr="00886173" w:rsidRDefault="00DB5A46" w:rsidP="00DB5A46">
      <w:pPr>
        <w:rPr>
          <w:sz w:val="24"/>
          <w:szCs w:val="24"/>
          <w:u w:val="single"/>
        </w:rPr>
      </w:pPr>
      <w:r>
        <w:tab/>
      </w:r>
      <w:r w:rsidRPr="00886173">
        <w:rPr>
          <w:sz w:val="24"/>
          <w:szCs w:val="24"/>
          <w:u w:val="single"/>
        </w:rPr>
        <w:t xml:space="preserve">Interprétation : </w:t>
      </w:r>
    </w:p>
    <w:p w14:paraId="53A2ACD7" w14:textId="0DCF9260" w:rsidR="00DB5A46" w:rsidRDefault="00DB5A46" w:rsidP="00DB5A46">
      <w:pPr>
        <w:pStyle w:val="Paragraphedeliste"/>
        <w:numPr>
          <w:ilvl w:val="0"/>
          <w:numId w:val="1"/>
        </w:numPr>
      </w:pPr>
      <w:r>
        <w:t>Pas de feuille donc pas ou peu de photosynthèse</w:t>
      </w:r>
    </w:p>
    <w:p w14:paraId="7BEF35D6" w14:textId="3E4CB583" w:rsidR="00DB5A46" w:rsidRDefault="00DB5A46" w:rsidP="00DB5A46">
      <w:pPr>
        <w:pStyle w:val="Paragraphedeliste"/>
        <w:numPr>
          <w:ilvl w:val="0"/>
          <w:numId w:val="1"/>
        </w:numPr>
      </w:pPr>
      <w:r>
        <w:t>Possibilité de prélever la sève dans l’ortie via l’Haustorium</w:t>
      </w:r>
    </w:p>
    <w:p w14:paraId="5E74803A" w14:textId="1B2F8418" w:rsidR="00DB5A46" w:rsidRPr="00886173" w:rsidRDefault="00DB5A46" w:rsidP="00DB5A46">
      <w:pPr>
        <w:rPr>
          <w:b/>
          <w:bCs/>
          <w:sz w:val="26"/>
          <w:szCs w:val="26"/>
          <w:u w:val="single"/>
        </w:rPr>
      </w:pPr>
      <w:r w:rsidRPr="00886173">
        <w:rPr>
          <w:b/>
          <w:bCs/>
          <w:sz w:val="26"/>
          <w:szCs w:val="26"/>
          <w:u w:val="single"/>
        </w:rPr>
        <w:t>Document 2 :</w:t>
      </w:r>
    </w:p>
    <w:p w14:paraId="4352981D" w14:textId="210F5A15" w:rsidR="00DB5A46" w:rsidRDefault="00DB5A46" w:rsidP="00DB5A46">
      <w:r>
        <w:tab/>
      </w:r>
      <w:r w:rsidRPr="00886173">
        <w:rPr>
          <w:sz w:val="24"/>
          <w:szCs w:val="24"/>
          <w:u w:val="single"/>
        </w:rPr>
        <w:t>Analyse :</w:t>
      </w:r>
      <w:r w:rsidR="00886173">
        <w:rPr>
          <w:sz w:val="24"/>
          <w:szCs w:val="24"/>
          <w:u w:val="single"/>
        </w:rPr>
        <w:t xml:space="preserve"> </w:t>
      </w:r>
      <w:r>
        <w:t>Mise en relation des vaisseaux conducteurs de l’ortie et de la cuscute par l’intermédiaire de l’Haustorium</w:t>
      </w:r>
    </w:p>
    <w:p w14:paraId="21BAFDCF" w14:textId="180E5BA9" w:rsidR="00DB5A46" w:rsidRDefault="00DB5A46" w:rsidP="00DB5A46">
      <w:r>
        <w:tab/>
      </w:r>
      <w:r w:rsidRPr="00886173">
        <w:rPr>
          <w:sz w:val="24"/>
          <w:szCs w:val="24"/>
          <w:u w:val="single"/>
        </w:rPr>
        <w:t>Interprétation </w:t>
      </w:r>
      <w:r>
        <w:t>: Les tissus conducteurs conduisent la sève élaborée issue de la photosynthèse de l’ortie et prélevés via l’haustorium</w:t>
      </w:r>
    </w:p>
    <w:p w14:paraId="4C328EFF" w14:textId="77777777" w:rsidR="00DB5A46" w:rsidRDefault="00DB5A46" w:rsidP="00DB5A46"/>
    <w:p w14:paraId="2AA75B94" w14:textId="406D82F5" w:rsidR="00DB5A46" w:rsidRDefault="00DB5A46" w:rsidP="00DB5A46">
      <w:r w:rsidRPr="00886173">
        <w:rPr>
          <w:b/>
          <w:bCs/>
          <w:sz w:val="26"/>
          <w:szCs w:val="26"/>
          <w:u w:val="single"/>
        </w:rPr>
        <w:t>Document 3 </w:t>
      </w:r>
      <w:proofErr w:type="gramStart"/>
      <w:r>
        <w:t>:  Suivi</w:t>
      </w:r>
      <w:proofErr w:type="gramEnd"/>
      <w:r>
        <w:t xml:space="preserve"> du carbone marqué qui va être introduit via la photosynthèse dans le pélargonium</w:t>
      </w:r>
    </w:p>
    <w:p w14:paraId="2B1BCD78" w14:textId="77777777" w:rsidR="00DB5A46" w:rsidRPr="00886173" w:rsidRDefault="00DB5A46" w:rsidP="00DB5A46">
      <w:pPr>
        <w:rPr>
          <w:b/>
          <w:bCs/>
          <w:sz w:val="26"/>
          <w:szCs w:val="26"/>
          <w:u w:val="single"/>
        </w:rPr>
      </w:pPr>
      <w:r>
        <w:tab/>
      </w:r>
      <w:r w:rsidRPr="00886173">
        <w:rPr>
          <w:b/>
          <w:bCs/>
          <w:sz w:val="26"/>
          <w:szCs w:val="26"/>
          <w:u w:val="single"/>
        </w:rPr>
        <w:t xml:space="preserve">Document 3 a : </w:t>
      </w:r>
    </w:p>
    <w:p w14:paraId="44D40E85" w14:textId="7F4451A0" w:rsidR="00DB5A46" w:rsidRDefault="00DB5A46" w:rsidP="00DB5A46">
      <w:r>
        <w:tab/>
      </w:r>
      <w:r>
        <w:tab/>
      </w:r>
      <w:r w:rsidRPr="00886173">
        <w:rPr>
          <w:sz w:val="24"/>
          <w:szCs w:val="24"/>
          <w:u w:val="single"/>
        </w:rPr>
        <w:t>Analyse </w:t>
      </w:r>
      <w:r>
        <w:t>: Augmentation de la radioactivité</w:t>
      </w:r>
    </w:p>
    <w:p w14:paraId="406B0F62" w14:textId="7ED703D6" w:rsidR="00DB5A46" w:rsidRDefault="00DB5A46" w:rsidP="00DB5A46">
      <w:r>
        <w:tab/>
      </w:r>
      <w:r>
        <w:tab/>
      </w:r>
      <w:r w:rsidRPr="00886173">
        <w:rPr>
          <w:sz w:val="24"/>
          <w:szCs w:val="24"/>
          <w:u w:val="single"/>
        </w:rPr>
        <w:t>Interprétation </w:t>
      </w:r>
      <w:r>
        <w:t>: Passage du carbone radioactif du pélargonium ver</w:t>
      </w:r>
      <w:r w:rsidR="00850F10">
        <w:t>s</w:t>
      </w:r>
      <w:bookmarkStart w:id="0" w:name="_GoBack"/>
      <w:bookmarkEnd w:id="0"/>
      <w:r>
        <w:t xml:space="preserve"> la cuscute</w:t>
      </w:r>
    </w:p>
    <w:p w14:paraId="15506CBA" w14:textId="31AC53E1" w:rsidR="00DB5A46" w:rsidRPr="00886173" w:rsidRDefault="00DB5A46" w:rsidP="00DB5A46">
      <w:pPr>
        <w:rPr>
          <w:b/>
          <w:bCs/>
          <w:sz w:val="26"/>
          <w:szCs w:val="26"/>
          <w:u w:val="single"/>
        </w:rPr>
      </w:pPr>
      <w:r>
        <w:tab/>
      </w:r>
      <w:r w:rsidRPr="00886173">
        <w:rPr>
          <w:b/>
          <w:bCs/>
          <w:sz w:val="26"/>
          <w:szCs w:val="26"/>
          <w:u w:val="single"/>
        </w:rPr>
        <w:t xml:space="preserve">Document 3 b : </w:t>
      </w:r>
    </w:p>
    <w:p w14:paraId="4967CA40" w14:textId="2CBC1E26" w:rsidR="00DB5A46" w:rsidRDefault="00DB5A46" w:rsidP="00DB5A46">
      <w:r>
        <w:tab/>
      </w:r>
      <w:r>
        <w:tab/>
      </w:r>
      <w:r w:rsidRPr="00886173">
        <w:rPr>
          <w:sz w:val="24"/>
          <w:szCs w:val="24"/>
          <w:u w:val="single"/>
        </w:rPr>
        <w:t>Analyse </w:t>
      </w:r>
      <w:r>
        <w:t>: Radioactivité dans la sève élaborée du pélargonium et dans l’Haustorium.</w:t>
      </w:r>
    </w:p>
    <w:p w14:paraId="2DC6D94F" w14:textId="22DBBCD9" w:rsidR="00DB5A46" w:rsidRDefault="00DB5A46" w:rsidP="00DB5A46">
      <w:r>
        <w:tab/>
      </w:r>
      <w:r>
        <w:tab/>
      </w:r>
      <w:r w:rsidRPr="00886173">
        <w:rPr>
          <w:sz w:val="24"/>
          <w:szCs w:val="24"/>
          <w:u w:val="single"/>
        </w:rPr>
        <w:t xml:space="preserve">Interprétation : </w:t>
      </w:r>
      <w:r>
        <w:t>Passage de la radioactivité dans les produits issus de la photosynthèse.</w:t>
      </w:r>
    </w:p>
    <w:p w14:paraId="67FDC0BA" w14:textId="24E5AA3F" w:rsidR="00DB5A46" w:rsidRPr="00886173" w:rsidRDefault="00DB5A46" w:rsidP="00DB5A46">
      <w:pPr>
        <w:rPr>
          <w:b/>
          <w:bCs/>
          <w:sz w:val="26"/>
          <w:szCs w:val="26"/>
          <w:u w:val="single"/>
        </w:rPr>
      </w:pPr>
      <w:r w:rsidRPr="00886173">
        <w:rPr>
          <w:b/>
          <w:bCs/>
          <w:sz w:val="26"/>
          <w:szCs w:val="26"/>
          <w:u w:val="single"/>
        </w:rPr>
        <w:t xml:space="preserve">Document 4 : </w:t>
      </w:r>
    </w:p>
    <w:p w14:paraId="0CD79F07" w14:textId="116E4EC7" w:rsidR="00DB5A46" w:rsidRDefault="00DB5A46" w:rsidP="00DB5A46">
      <w:r>
        <w:tab/>
      </w:r>
      <w:r>
        <w:tab/>
      </w:r>
      <w:r w:rsidRPr="00886173">
        <w:rPr>
          <w:sz w:val="24"/>
          <w:szCs w:val="24"/>
          <w:u w:val="single"/>
        </w:rPr>
        <w:t>Analyse </w:t>
      </w:r>
      <w:r>
        <w:t xml:space="preserve">: </w:t>
      </w:r>
      <w:r w:rsidR="00886173">
        <w:t>Présence de pigments photosynthétiques dans l’ortie et absents chez la cuscute.</w:t>
      </w:r>
    </w:p>
    <w:p w14:paraId="46FC81E5" w14:textId="4DE8D8BD" w:rsidR="00DB5A46" w:rsidRDefault="00DB5A46" w:rsidP="00DB5A46">
      <w:r>
        <w:tab/>
      </w:r>
      <w:r>
        <w:tab/>
      </w:r>
      <w:r w:rsidRPr="00886173">
        <w:rPr>
          <w:sz w:val="24"/>
          <w:szCs w:val="24"/>
          <w:u w:val="single"/>
        </w:rPr>
        <w:t>Interprétation </w:t>
      </w:r>
      <w:r>
        <w:t xml:space="preserve">: </w:t>
      </w:r>
      <w:r w:rsidR="00886173">
        <w:t>La cuscute ne peut pas faire de photosynthèse contrairement à l’ortie.</w:t>
      </w:r>
    </w:p>
    <w:p w14:paraId="5181CD30" w14:textId="010A92FD" w:rsidR="00886173" w:rsidRPr="00886173" w:rsidRDefault="00886173" w:rsidP="00DB5A46">
      <w:pPr>
        <w:rPr>
          <w:b/>
          <w:bCs/>
          <w:sz w:val="24"/>
          <w:szCs w:val="24"/>
        </w:rPr>
      </w:pPr>
      <w:r w:rsidRPr="00886173">
        <w:rPr>
          <w:b/>
          <w:bCs/>
          <w:sz w:val="26"/>
          <w:szCs w:val="26"/>
          <w:u w:val="single"/>
        </w:rPr>
        <w:t xml:space="preserve">CONCLUSION : </w:t>
      </w:r>
      <w:r w:rsidRPr="00886173">
        <w:rPr>
          <w:b/>
          <w:bCs/>
          <w:sz w:val="24"/>
          <w:szCs w:val="24"/>
        </w:rPr>
        <w:t>La cuscute présente une organisation particulière. Elle n’a pas de pigments photosynthétiques et ne peut donc réaliser la photosynthèse. C’est une plante parasite qui va prélever la sève élaborée de son hôte par l’intermédiaire de son haustorium. Elle a besoin de cette matière organique pour sa croissance.</w:t>
      </w:r>
    </w:p>
    <w:p w14:paraId="0A624F7B" w14:textId="4DCE9CFF" w:rsidR="00886173" w:rsidRPr="00886173" w:rsidRDefault="00886173" w:rsidP="00DB5A46">
      <w:pPr>
        <w:rPr>
          <w:b/>
          <w:bCs/>
          <w:sz w:val="24"/>
          <w:szCs w:val="24"/>
        </w:rPr>
      </w:pPr>
      <w:r w:rsidRPr="00886173">
        <w:rPr>
          <w:b/>
          <w:bCs/>
          <w:sz w:val="24"/>
          <w:szCs w:val="24"/>
        </w:rPr>
        <w:t>C’est une plante parasite qui n’est donc pas autotrophe</w:t>
      </w:r>
    </w:p>
    <w:p w14:paraId="0D7BF8A0" w14:textId="77777777" w:rsidR="00DB5A46" w:rsidRDefault="00DB5A46" w:rsidP="00DB5A46"/>
    <w:p w14:paraId="657A064C" w14:textId="77777777" w:rsidR="00DB5A46" w:rsidRDefault="00DB5A46" w:rsidP="00DB5A46"/>
    <w:p w14:paraId="17095CBC" w14:textId="5D375DDE" w:rsidR="00DB5A46" w:rsidRDefault="00DB5A46" w:rsidP="00DB5A46">
      <w:r>
        <w:tab/>
      </w:r>
    </w:p>
    <w:p w14:paraId="3139E66D" w14:textId="77777777" w:rsidR="00DB5A46" w:rsidRDefault="00DB5A46"/>
    <w:sectPr w:rsidR="00DB5A46" w:rsidSect="00886173">
      <w:pgSz w:w="11906" w:h="16838"/>
      <w:pgMar w:top="568"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64299"/>
    <w:multiLevelType w:val="hybridMultilevel"/>
    <w:tmpl w:val="EDC4381A"/>
    <w:lvl w:ilvl="0" w:tplc="90EACCF8">
      <w:numFmt w:val="bullet"/>
      <w:lvlText w:val="-"/>
      <w:lvlJc w:val="left"/>
      <w:pPr>
        <w:ind w:left="1770" w:hanging="360"/>
      </w:pPr>
      <w:rPr>
        <w:rFonts w:ascii="Calibri" w:eastAsiaTheme="minorHAnsi" w:hAnsi="Calibri" w:cs="Calibr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46"/>
    <w:rsid w:val="00850F10"/>
    <w:rsid w:val="00886173"/>
    <w:rsid w:val="00D62A6C"/>
    <w:rsid w:val="00DB5A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C263"/>
  <w15:chartTrackingRefBased/>
  <w15:docId w15:val="{D30DBEDD-ED77-4624-A0A3-FF9E2961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5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243</Words>
  <Characters>1339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HENON JEAN-PIERRE</cp:lastModifiedBy>
  <cp:revision>2</cp:revision>
  <dcterms:created xsi:type="dcterms:W3CDTF">2023-12-26T12:23:00Z</dcterms:created>
  <dcterms:modified xsi:type="dcterms:W3CDTF">2026-02-03T08:36:00Z</dcterms:modified>
</cp:coreProperties>
</file>