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66DA" w14:textId="37DE59EC" w:rsidR="009444AD" w:rsidRPr="00A67406" w:rsidRDefault="00FE0068" w:rsidP="00FE0068">
      <w:pPr>
        <w:pStyle w:val="Sansinterligne"/>
        <w:jc w:val="center"/>
        <w:rPr>
          <w:b/>
          <w:sz w:val="28"/>
        </w:rPr>
      </w:pPr>
      <w:proofErr w:type="gramStart"/>
      <w:r w:rsidRPr="00A67406">
        <w:rPr>
          <w:b/>
          <w:sz w:val="28"/>
        </w:rPr>
        <w:t>Correction  Domestication</w:t>
      </w:r>
      <w:proofErr w:type="gramEnd"/>
      <w:r w:rsidRPr="00A67406">
        <w:rPr>
          <w:b/>
          <w:sz w:val="28"/>
        </w:rPr>
        <w:t xml:space="preserve"> du Maïs</w:t>
      </w:r>
    </w:p>
    <w:p w14:paraId="24B28134" w14:textId="77777777" w:rsidR="00FE0068" w:rsidRPr="0021347D" w:rsidRDefault="00FE0068" w:rsidP="00FE0068">
      <w:pPr>
        <w:pStyle w:val="Sansinterligne"/>
        <w:rPr>
          <w:sz w:val="12"/>
          <w:szCs w:val="12"/>
        </w:rPr>
      </w:pPr>
    </w:p>
    <w:p w14:paraId="6F1370B8" w14:textId="77777777" w:rsidR="00FE0068" w:rsidRPr="00A67406" w:rsidRDefault="00FE0068" w:rsidP="00FE0068">
      <w:pPr>
        <w:pStyle w:val="Sansinterligne"/>
        <w:rPr>
          <w:b/>
          <w:sz w:val="20"/>
        </w:rPr>
      </w:pPr>
      <w:r w:rsidRPr="00A67406">
        <w:rPr>
          <w:b/>
          <w:sz w:val="20"/>
        </w:rPr>
        <w:t xml:space="preserve">Question 1 : </w:t>
      </w:r>
    </w:p>
    <w:p w14:paraId="57D831F6" w14:textId="77777777" w:rsidR="00FE0068" w:rsidRPr="00A67406" w:rsidRDefault="00FE0068" w:rsidP="00FE0068">
      <w:pPr>
        <w:pStyle w:val="Sansinterligne"/>
        <w:rPr>
          <w:sz w:val="20"/>
        </w:rPr>
      </w:pPr>
      <w:r w:rsidRPr="00A67406">
        <w:rPr>
          <w:sz w:val="20"/>
        </w:rPr>
        <w:t xml:space="preserve">Le lieu et l’âge de la domestication ont été établis </w:t>
      </w:r>
      <w:r w:rsidR="00710127" w:rsidRPr="00A67406">
        <w:rPr>
          <w:sz w:val="20"/>
        </w:rPr>
        <w:t>suivant l’hypothèse que la zone d’origine contient le plus de variété</w:t>
      </w:r>
      <w:r w:rsidR="00C35007">
        <w:rPr>
          <w:sz w:val="20"/>
        </w:rPr>
        <w:t>s</w:t>
      </w:r>
      <w:r w:rsidR="00710127" w:rsidRPr="00A67406">
        <w:rPr>
          <w:sz w:val="20"/>
        </w:rPr>
        <w:t>. On trouve cette zone en Méso-Amérique, on y détermine une origine du Maïs avec la Téosinte. On recherche alors la première trace d’un caractère anthropocentrique témoin de la domestication, c’est le rachis rigide (empêche la chute des graines à maturité). Une datation de la civilisation permet d’établir ensuite l’âge de cette domestication à 6000 ans pour la Téosinte-Maïs.</w:t>
      </w:r>
    </w:p>
    <w:p w14:paraId="1C019298" w14:textId="77777777" w:rsidR="00710127" w:rsidRPr="0021347D" w:rsidRDefault="00710127" w:rsidP="00FE0068">
      <w:pPr>
        <w:pStyle w:val="Sansinterligne"/>
        <w:rPr>
          <w:sz w:val="12"/>
          <w:szCs w:val="12"/>
        </w:rPr>
      </w:pPr>
    </w:p>
    <w:p w14:paraId="03619E19" w14:textId="77777777" w:rsidR="00710127" w:rsidRPr="00A67406" w:rsidRDefault="00710127" w:rsidP="00FE0068">
      <w:pPr>
        <w:pStyle w:val="Sansinterligne"/>
        <w:rPr>
          <w:b/>
          <w:sz w:val="20"/>
        </w:rPr>
      </w:pPr>
      <w:r w:rsidRPr="00A67406">
        <w:rPr>
          <w:b/>
          <w:sz w:val="20"/>
        </w:rPr>
        <w:t xml:space="preserve">Question 2 : </w:t>
      </w:r>
    </w:p>
    <w:p w14:paraId="52FAE67E" w14:textId="77777777" w:rsidR="00710127" w:rsidRPr="00A67406" w:rsidRDefault="00710127" w:rsidP="00FE0068">
      <w:pPr>
        <w:pStyle w:val="Sansinterligne"/>
        <w:rPr>
          <w:sz w:val="20"/>
        </w:rPr>
      </w:pPr>
      <w:r w:rsidRPr="00A67406">
        <w:rPr>
          <w:sz w:val="20"/>
        </w:rPr>
        <w:t>On cherche à identifier par la méthode de Beadle, associé</w:t>
      </w:r>
      <w:r w:rsidR="00D606DC">
        <w:rPr>
          <w:sz w:val="20"/>
        </w:rPr>
        <w:t>e</w:t>
      </w:r>
      <w:r w:rsidRPr="00A67406">
        <w:rPr>
          <w:sz w:val="20"/>
        </w:rPr>
        <w:t xml:space="preserve"> avec celle de Mendel, le nombre de gène(s) impliqué(s) dans la domestication du Maïs. On part du principe que le nombre de </w:t>
      </w:r>
      <w:r w:rsidR="00DC12C3" w:rsidRPr="00A67406">
        <w:rPr>
          <w:sz w:val="20"/>
        </w:rPr>
        <w:t>génotypes</w:t>
      </w:r>
      <w:r w:rsidRPr="00A67406">
        <w:rPr>
          <w:sz w:val="20"/>
        </w:rPr>
        <w:t xml:space="preserve"> parentaux obtenus </w:t>
      </w:r>
      <w:proofErr w:type="gramStart"/>
      <w:r w:rsidRPr="00A67406">
        <w:rPr>
          <w:sz w:val="20"/>
        </w:rPr>
        <w:t>suite à un</w:t>
      </w:r>
      <w:proofErr w:type="gramEnd"/>
      <w:r w:rsidRPr="00A67406">
        <w:rPr>
          <w:sz w:val="20"/>
        </w:rPr>
        <w:t xml:space="preserve"> croisement F1 x F1 donne une indication sur le nombre de gène impliqué. </w:t>
      </w:r>
    </w:p>
    <w:p w14:paraId="7E695F90" w14:textId="77777777" w:rsidR="00710127" w:rsidRPr="00A67406" w:rsidRDefault="00710127" w:rsidP="00FE0068">
      <w:pPr>
        <w:pStyle w:val="Sansinterligne"/>
        <w:rPr>
          <w:sz w:val="20"/>
        </w:rPr>
      </w:pPr>
      <w:r w:rsidRPr="00A67406">
        <w:rPr>
          <w:sz w:val="20"/>
        </w:rPr>
        <w:t xml:space="preserve">A savoir qu’avec un gène on obtient le croisement suivant : </w:t>
      </w:r>
    </w:p>
    <w:p w14:paraId="2B8417D1" w14:textId="77777777" w:rsidR="00710127" w:rsidRPr="0021347D" w:rsidRDefault="00131839" w:rsidP="00FE0068">
      <w:pPr>
        <w:pStyle w:val="Sansinterligne"/>
        <w:rPr>
          <w:sz w:val="12"/>
          <w:szCs w:val="12"/>
        </w:rPr>
      </w:pPr>
      <w:r>
        <w:rPr>
          <w:noProof/>
          <w:sz w:val="12"/>
          <w:szCs w:val="12"/>
          <w:lang w:eastAsia="fr-FR"/>
        </w:rPr>
        <w:pict w14:anchorId="6361EF9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5pt;margin-top:6.05pt;width:164.25pt;height:55.5pt;z-index:251659264" stroked="f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17"/>
                    <w:gridCol w:w="1276"/>
                    <w:gridCol w:w="1134"/>
                  </w:tblGrid>
                  <w:tr w:rsidR="0021347D" w:rsidRPr="0021347D" w14:paraId="2C95D487" w14:textId="77777777" w:rsidTr="00B84A1D">
                    <w:trPr>
                      <w:trHeight w:val="466"/>
                    </w:trPr>
                    <w:tc>
                      <w:tcPr>
                        <w:tcW w:w="817" w:type="dxa"/>
                        <w:tcBorders>
                          <w:tl2br w:val="single" w:sz="4" w:space="0" w:color="auto"/>
                        </w:tcBorders>
                      </w:tcPr>
                      <w:p w14:paraId="58891947" w14:textId="77777777" w:rsidR="0021347D" w:rsidRPr="0021347D" w:rsidRDefault="0021347D" w:rsidP="00B84A1D">
                        <w:pPr>
                          <w:pStyle w:val="Sansinterligne"/>
                          <w:jc w:val="right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F1</w:t>
                        </w:r>
                      </w:p>
                      <w:p w14:paraId="1E9B96FB" w14:textId="77777777" w:rsidR="0021347D" w:rsidRPr="0021347D" w:rsidRDefault="0021347D" w:rsidP="00B84A1D">
                        <w:pPr>
                          <w:pStyle w:val="Sansinterligne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51FBDB06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(M1)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460E45BA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sz w:val="18"/>
                          </w:rPr>
                          <w:t>1)</w:t>
                        </w:r>
                      </w:p>
                    </w:tc>
                  </w:tr>
                  <w:tr w:rsidR="0021347D" w:rsidRPr="0021347D" w14:paraId="2380603D" w14:textId="77777777" w:rsidTr="00B84A1D">
                    <w:tc>
                      <w:tcPr>
                        <w:tcW w:w="817" w:type="dxa"/>
                        <w:vAlign w:val="center"/>
                      </w:tcPr>
                      <w:p w14:paraId="0B06FE5C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(M1)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2658D58F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21347D">
                          <w:rPr>
                            <w:b/>
                            <w:sz w:val="18"/>
                          </w:rPr>
                          <w:t>(M1//M1)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39058306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sz w:val="18"/>
                          </w:rPr>
                          <w:t>1//M1)</w:t>
                        </w:r>
                      </w:p>
                    </w:tc>
                  </w:tr>
                  <w:tr w:rsidR="0021347D" w:rsidRPr="0021347D" w14:paraId="4985D73E" w14:textId="77777777" w:rsidTr="00B84A1D">
                    <w:tc>
                      <w:tcPr>
                        <w:tcW w:w="817" w:type="dxa"/>
                        <w:vAlign w:val="center"/>
                      </w:tcPr>
                      <w:p w14:paraId="0EF8BC96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sz w:val="18"/>
                          </w:rPr>
                          <w:t>1)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77677159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(M1//m1)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6745FA3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21347D">
                          <w:rPr>
                            <w:b/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b/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b/>
                            <w:sz w:val="18"/>
                          </w:rPr>
                          <w:t>1//m1)</w:t>
                        </w:r>
                      </w:p>
                    </w:tc>
                  </w:tr>
                </w:tbl>
                <w:p w14:paraId="2E9F35FF" w14:textId="77777777" w:rsidR="0021347D" w:rsidRDefault="0021347D" w:rsidP="0021347D"/>
              </w:txbxContent>
            </v:textbox>
          </v:shape>
        </w:pict>
      </w:r>
    </w:p>
    <w:p w14:paraId="05927430" w14:textId="77777777" w:rsidR="00710127" w:rsidRPr="00A67406" w:rsidRDefault="008C1948" w:rsidP="00FE0068">
      <w:pPr>
        <w:pStyle w:val="Sansinterligne"/>
        <w:rPr>
          <w:sz w:val="20"/>
        </w:rPr>
      </w:pPr>
      <w:r w:rsidRPr="00A67406">
        <w:rPr>
          <w:sz w:val="20"/>
        </w:rPr>
        <w:t>Parent 1 : (M1//M1) x Parent 2 (m1//m1)</w:t>
      </w:r>
    </w:p>
    <w:p w14:paraId="5E7FFEF2" w14:textId="77777777" w:rsidR="008C1948" w:rsidRPr="00A67406" w:rsidRDefault="008C1948" w:rsidP="00FE0068">
      <w:pPr>
        <w:pStyle w:val="Sansinterligne"/>
        <w:rPr>
          <w:sz w:val="20"/>
        </w:rPr>
      </w:pPr>
      <w:r w:rsidRPr="00A67406">
        <w:rPr>
          <w:sz w:val="20"/>
        </w:rPr>
        <w:t>F1 : (M1//m1)</w:t>
      </w:r>
    </w:p>
    <w:p w14:paraId="6F647BE1" w14:textId="77777777" w:rsidR="00710127" w:rsidRPr="0021347D" w:rsidRDefault="00710127" w:rsidP="00FE0068">
      <w:pPr>
        <w:pStyle w:val="Sansinterligne"/>
        <w:rPr>
          <w:sz w:val="12"/>
          <w:szCs w:val="12"/>
        </w:rPr>
      </w:pPr>
    </w:p>
    <w:p w14:paraId="7CF14B24" w14:textId="77777777" w:rsidR="00710127" w:rsidRPr="00A67406" w:rsidRDefault="00DC12C3" w:rsidP="00FE0068">
      <w:pPr>
        <w:pStyle w:val="Sansinterligne"/>
        <w:rPr>
          <w:sz w:val="20"/>
        </w:rPr>
      </w:pPr>
      <w:r w:rsidRPr="00A67406">
        <w:rPr>
          <w:sz w:val="20"/>
        </w:rPr>
        <w:t>Soit 1/4 pour chaque Génotype parental</w:t>
      </w:r>
    </w:p>
    <w:p w14:paraId="4FDC8D34" w14:textId="77777777" w:rsidR="008C1948" w:rsidRPr="0021347D" w:rsidRDefault="008C1948" w:rsidP="00FE0068">
      <w:pPr>
        <w:pStyle w:val="Sansinterligne"/>
        <w:rPr>
          <w:sz w:val="12"/>
          <w:szCs w:val="12"/>
        </w:rPr>
      </w:pPr>
    </w:p>
    <w:p w14:paraId="5B21D7BC" w14:textId="77777777" w:rsidR="008C1948" w:rsidRPr="00A67406" w:rsidRDefault="008C1948" w:rsidP="00FE0068">
      <w:pPr>
        <w:pStyle w:val="Sansinterligne"/>
        <w:rPr>
          <w:sz w:val="20"/>
        </w:rPr>
      </w:pPr>
      <w:r w:rsidRPr="00A67406">
        <w:rPr>
          <w:sz w:val="20"/>
        </w:rPr>
        <w:t xml:space="preserve">Avec 2 gènes, on obtient : </w:t>
      </w:r>
    </w:p>
    <w:p w14:paraId="3C5E2AF4" w14:textId="77777777" w:rsidR="008C1948" w:rsidRPr="0021347D" w:rsidRDefault="008C1948" w:rsidP="00FE0068">
      <w:pPr>
        <w:pStyle w:val="Sansinterligne"/>
        <w:rPr>
          <w:sz w:val="12"/>
          <w:szCs w:val="12"/>
        </w:rPr>
      </w:pPr>
    </w:p>
    <w:p w14:paraId="03A29C73" w14:textId="77777777" w:rsidR="008C1948" w:rsidRPr="00A67406" w:rsidRDefault="008C1948" w:rsidP="00FE0068">
      <w:pPr>
        <w:pStyle w:val="Sansinterligne"/>
        <w:rPr>
          <w:sz w:val="20"/>
        </w:rPr>
      </w:pPr>
      <w:r w:rsidRPr="00A67406">
        <w:rPr>
          <w:sz w:val="20"/>
        </w:rPr>
        <w:t>Parent 1 : (M1//M1, M2//M2) x Parent 2 (m1//m1, m2//m2)</w:t>
      </w:r>
    </w:p>
    <w:p w14:paraId="10589809" w14:textId="77777777" w:rsidR="008C1948" w:rsidRPr="00A67406" w:rsidRDefault="008C1948" w:rsidP="00FE0068">
      <w:pPr>
        <w:pStyle w:val="Sansinterligne"/>
        <w:rPr>
          <w:sz w:val="20"/>
        </w:rPr>
      </w:pPr>
      <w:r w:rsidRPr="00A67406">
        <w:rPr>
          <w:sz w:val="20"/>
        </w:rPr>
        <w:t>F1 : (M1//m1, M2//m2)</w:t>
      </w:r>
    </w:p>
    <w:p w14:paraId="31CD43D9" w14:textId="77777777" w:rsidR="00DC12C3" w:rsidRPr="0021347D" w:rsidRDefault="00DC12C3" w:rsidP="00FE0068">
      <w:pPr>
        <w:pStyle w:val="Sansinterligne"/>
        <w:rPr>
          <w:sz w:val="12"/>
          <w:szCs w:val="12"/>
        </w:rPr>
      </w:pPr>
    </w:p>
    <w:p w14:paraId="2AB0A69D" w14:textId="77777777" w:rsidR="00DC12C3" w:rsidRPr="00A67406" w:rsidRDefault="00DC12C3" w:rsidP="00FE0068">
      <w:pPr>
        <w:pStyle w:val="Sansinterligne"/>
        <w:rPr>
          <w:sz w:val="20"/>
        </w:rPr>
      </w:pPr>
      <w:r w:rsidRPr="00A67406">
        <w:rPr>
          <w:sz w:val="20"/>
        </w:rPr>
        <w:t>Soit 1/16 pour chaque Génotype</w:t>
      </w:r>
      <w:r w:rsidR="00C64460" w:rsidRPr="00A67406">
        <w:rPr>
          <w:sz w:val="20"/>
        </w:rPr>
        <w:t>s parentaux</w:t>
      </w:r>
      <w:r w:rsidR="00495ACA" w:rsidRPr="00A67406">
        <w:rPr>
          <w:sz w:val="20"/>
        </w:rPr>
        <w:t xml:space="preserve"> (soit 1/4 x 1/4)</w:t>
      </w:r>
    </w:p>
    <w:p w14:paraId="55F49326" w14:textId="77777777" w:rsidR="008C1948" w:rsidRDefault="00131839" w:rsidP="00FE0068">
      <w:pPr>
        <w:pStyle w:val="Sansinterligne"/>
        <w:rPr>
          <w:sz w:val="12"/>
          <w:szCs w:val="12"/>
        </w:rPr>
      </w:pPr>
      <w:r>
        <w:rPr>
          <w:noProof/>
          <w:sz w:val="12"/>
          <w:szCs w:val="12"/>
          <w:lang w:eastAsia="fr-FR"/>
        </w:rPr>
        <w:pict w14:anchorId="3F31788E">
          <v:shape id="_x0000_s1029" type="#_x0000_t202" style="position:absolute;margin-left:-4.5pt;margin-top:3.35pt;width:373.5pt;height:117.25pt;z-index:251661312" stroked="f">
            <v:textbox>
              <w:txbxContent>
                <w:tbl>
                  <w:tblPr>
                    <w:tblStyle w:val="Grilledutableau"/>
                    <w:tblW w:w="0" w:type="auto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"/>
                    <w:gridCol w:w="1607"/>
                    <w:gridCol w:w="1607"/>
                    <w:gridCol w:w="1607"/>
                    <w:gridCol w:w="1614"/>
                  </w:tblGrid>
                  <w:tr w:rsidR="0021347D" w:rsidRPr="00A67406" w14:paraId="02A0E130" w14:textId="77777777" w:rsidTr="00B84A1D">
                    <w:trPr>
                      <w:trHeight w:val="466"/>
                    </w:trPr>
                    <w:tc>
                      <w:tcPr>
                        <w:tcW w:w="1101" w:type="dxa"/>
                        <w:tcBorders>
                          <w:tl2br w:val="single" w:sz="4" w:space="0" w:color="auto"/>
                        </w:tcBorders>
                        <w:vAlign w:val="center"/>
                      </w:tcPr>
                      <w:p w14:paraId="41A64190" w14:textId="77777777" w:rsidR="0021347D" w:rsidRPr="00A67406" w:rsidRDefault="0021347D" w:rsidP="00B84A1D">
                        <w:pPr>
                          <w:pStyle w:val="Sansinterligne"/>
                          <w:jc w:val="right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F1</w:t>
                        </w:r>
                      </w:p>
                      <w:p w14:paraId="222DF713" w14:textId="77777777" w:rsidR="0021347D" w:rsidRPr="00A67406" w:rsidRDefault="0021347D" w:rsidP="00B84A1D">
                        <w:pPr>
                          <w:pStyle w:val="Sansinterligne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586C4B7F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4D993ECC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0B0AF50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E66A3A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</w:tr>
                  <w:tr w:rsidR="0021347D" w:rsidRPr="00A67406" w14:paraId="07A75006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70EBA5A8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1B3F1938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A67406">
                          <w:rPr>
                            <w:b/>
                            <w:sz w:val="18"/>
                          </w:rPr>
                          <w:t>(M1//M1, M2//M2)</w:t>
                        </w:r>
                      </w:p>
                      <w:p w14:paraId="5EB7353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b/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581377A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393A1B8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053E426A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40869D79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0753F0F2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3A4F1A0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</w:tr>
                  <w:tr w:rsidR="0021347D" w:rsidRPr="00A67406" w14:paraId="03DAA656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38B5ADDA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2CDB5C7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7676F3A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4C6E573C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40158585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B050"/>
                            <w:sz w:val="18"/>
                          </w:rPr>
                        </w:pPr>
                        <w:r w:rsidRPr="00A67406">
                          <w:rPr>
                            <w:color w:val="00B05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14B0084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403B224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79FC3E2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072A7BC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B050"/>
                            <w:sz w:val="18"/>
                          </w:rPr>
                        </w:pPr>
                        <w:r w:rsidRPr="00A67406">
                          <w:rPr>
                            <w:color w:val="00B050"/>
                            <w:sz w:val="18"/>
                          </w:rPr>
                          <w:t>[M1, m2]</w:t>
                        </w:r>
                      </w:p>
                    </w:tc>
                  </w:tr>
                  <w:tr w:rsidR="0021347D" w:rsidRPr="00A67406" w14:paraId="144EFDF7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762BD115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0A011A6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675E99F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3465E12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2D93A63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145D59D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5C4D35BF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70C0"/>
                            <w:sz w:val="18"/>
                          </w:rPr>
                        </w:pPr>
                        <w:r w:rsidRPr="00A67406">
                          <w:rPr>
                            <w:color w:val="0070C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color w:val="0070C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color w:val="0070C0"/>
                            <w:sz w:val="18"/>
                          </w:rPr>
                          <w:t>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1913BEA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2585AD1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70C0"/>
                            <w:sz w:val="18"/>
                          </w:rPr>
                        </w:pPr>
                        <w:r w:rsidRPr="00A67406">
                          <w:rPr>
                            <w:color w:val="0070C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color w:val="0070C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color w:val="0070C0"/>
                            <w:sz w:val="18"/>
                          </w:rPr>
                          <w:t>1, M2]</w:t>
                        </w:r>
                      </w:p>
                    </w:tc>
                  </w:tr>
                  <w:tr w:rsidR="0021347D" w:rsidRPr="00A67406" w14:paraId="3797905A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3571AAB2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64AE50D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0E5F602F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7BF9A105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32A334A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B050"/>
                            <w:sz w:val="18"/>
                          </w:rPr>
                        </w:pPr>
                        <w:r w:rsidRPr="00A67406">
                          <w:rPr>
                            <w:color w:val="00B05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A26C90C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7CFBB2EA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70C0"/>
                            <w:sz w:val="18"/>
                          </w:rPr>
                        </w:pPr>
                        <w:r w:rsidRPr="00A67406">
                          <w:rPr>
                            <w:color w:val="0070C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color w:val="0070C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color w:val="0070C0"/>
                            <w:sz w:val="18"/>
                          </w:rPr>
                          <w:t>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5F0BA7E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A67406">
                          <w:rPr>
                            <w:b/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b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b/>
                            <w:sz w:val="18"/>
                          </w:rPr>
                          <w:t>1//m1, m2//m2)</w:t>
                        </w:r>
                      </w:p>
                      <w:p w14:paraId="5D3439BB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color w:val="7030A0"/>
                            <w:sz w:val="18"/>
                          </w:rPr>
                        </w:pPr>
                        <w:r w:rsidRPr="00A67406">
                          <w:rPr>
                            <w:b/>
                            <w:color w:val="7030A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b/>
                            <w:color w:val="7030A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b/>
                            <w:color w:val="7030A0"/>
                            <w:sz w:val="18"/>
                          </w:rPr>
                          <w:t>1, m2]</w:t>
                        </w:r>
                      </w:p>
                    </w:tc>
                  </w:tr>
                </w:tbl>
                <w:p w14:paraId="4C89A93B" w14:textId="77777777" w:rsidR="0021347D" w:rsidRDefault="0021347D" w:rsidP="0021347D"/>
              </w:txbxContent>
            </v:textbox>
          </v:shape>
        </w:pict>
      </w:r>
    </w:p>
    <w:p w14:paraId="22BE08E6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6F682F33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0AE7BAF5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76FBED31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39C766BD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31BD36E7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42F01861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0FE420A0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3DC4565E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30322F7D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10549200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1771B756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00930D9A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247D78A1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7C898E5B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4427248B" w14:textId="77777777" w:rsidR="0021347D" w:rsidRDefault="0021347D" w:rsidP="00FE0068">
      <w:pPr>
        <w:pStyle w:val="Sansinterligne"/>
        <w:rPr>
          <w:sz w:val="12"/>
          <w:szCs w:val="12"/>
        </w:rPr>
      </w:pPr>
    </w:p>
    <w:p w14:paraId="2CB1C4E2" w14:textId="77777777" w:rsidR="0021347D" w:rsidRPr="0021347D" w:rsidRDefault="0021347D" w:rsidP="00FE0068">
      <w:pPr>
        <w:pStyle w:val="Sansinterligne"/>
        <w:rPr>
          <w:sz w:val="12"/>
          <w:szCs w:val="12"/>
        </w:rPr>
      </w:pPr>
    </w:p>
    <w:p w14:paraId="3ADAEA85" w14:textId="77777777" w:rsidR="00DC12C3" w:rsidRPr="00A67406" w:rsidRDefault="00C64460" w:rsidP="00FE0068">
      <w:pPr>
        <w:pStyle w:val="Sansinterligne"/>
        <w:rPr>
          <w:sz w:val="20"/>
        </w:rPr>
      </w:pPr>
      <w:r w:rsidRPr="00A67406">
        <w:rPr>
          <w:sz w:val="20"/>
        </w:rPr>
        <w:t>Avec 3 gènes on pose 1/4 x 1/4 x 1/4 = 1/64</w:t>
      </w:r>
    </w:p>
    <w:p w14:paraId="7B63B0AD" w14:textId="77777777" w:rsidR="00C64460" w:rsidRPr="00A67406" w:rsidRDefault="00C64460" w:rsidP="00FE0068">
      <w:pPr>
        <w:pStyle w:val="Sansinterligne"/>
        <w:rPr>
          <w:sz w:val="20"/>
        </w:rPr>
      </w:pPr>
      <w:r w:rsidRPr="00A67406">
        <w:rPr>
          <w:sz w:val="20"/>
        </w:rPr>
        <w:t>Pour n gènes on donne alors 1/4</w:t>
      </w:r>
      <w:r w:rsidRPr="00A67406">
        <w:rPr>
          <w:sz w:val="20"/>
          <w:vertAlign w:val="superscript"/>
        </w:rPr>
        <w:t xml:space="preserve">n </w:t>
      </w:r>
    </w:p>
    <w:p w14:paraId="3A7DDE2D" w14:textId="77777777" w:rsidR="00C64460" w:rsidRPr="0021347D" w:rsidRDefault="00C64460" w:rsidP="00FE0068">
      <w:pPr>
        <w:pStyle w:val="Sansinterligne"/>
        <w:rPr>
          <w:sz w:val="12"/>
          <w:szCs w:val="12"/>
        </w:rPr>
      </w:pPr>
    </w:p>
    <w:p w14:paraId="09C12B9C" w14:textId="77777777" w:rsidR="00C64460" w:rsidRPr="00A67406" w:rsidRDefault="00C64460" w:rsidP="00A67406">
      <w:pPr>
        <w:pStyle w:val="Sansinterligne"/>
        <w:tabs>
          <w:tab w:val="left" w:pos="2010"/>
        </w:tabs>
        <w:rPr>
          <w:rFonts w:eastAsiaTheme="minorEastAsia" w:cs="Arial"/>
          <w:sz w:val="24"/>
          <w:szCs w:val="28"/>
          <w:vertAlign w:val="superscript"/>
        </w:rPr>
      </w:pPr>
      <w:r w:rsidRPr="00A67406">
        <w:rPr>
          <w:rFonts w:eastAsiaTheme="minorEastAsia" w:cs="Arial"/>
          <w:sz w:val="32"/>
          <w:vertAlign w:val="superscript"/>
        </w:rPr>
        <w:t> 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cs="Arial"/>
                <w:sz w:val="24"/>
                <w:szCs w:val="28"/>
                <w:vertAlign w:val="superscript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4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8"/>
                    <w:vertAlign w:val="superscript"/>
                  </w:rPr>
                  <m:t>n</m:t>
                </m:r>
              </m:sup>
            </m:sSup>
          </m:den>
        </m:f>
        <m:r>
          <w:rPr>
            <w:rFonts w:ascii="Cambria Math" w:cs="Arial"/>
            <w:sz w:val="24"/>
            <w:szCs w:val="28"/>
            <w:vertAlign w:val="superscript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cs="Arial"/>
                <w:sz w:val="24"/>
                <w:szCs w:val="28"/>
                <w:vertAlign w:val="superscript"/>
              </w:rPr>
              <m:t>1</m:t>
            </m:r>
          </m:num>
          <m:den>
            <m:r>
              <w:rPr>
                <w:rFonts w:ascii="Cambria Math" w:cs="Arial"/>
                <w:sz w:val="24"/>
                <w:szCs w:val="28"/>
                <w:vertAlign w:val="superscript"/>
              </w:rPr>
              <m:t>500</m:t>
            </m:r>
          </m:den>
        </m:f>
        <m:r>
          <w:rPr>
            <w:rFonts w:ascii="Cambria Math" w:hAnsi="Cambria Math"/>
            <w:sz w:val="24"/>
            <w:szCs w:val="28"/>
            <w:vertAlign w:val="superscript"/>
          </w:rPr>
          <m:t xml:space="preserve">   ;  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  <w:vertAlign w:val="super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4</m:t>
                </m:r>
              </m:e>
            </m:func>
          </m:den>
        </m:f>
        <m:r>
          <w:rPr>
            <w:rFonts w:ascii="Cambria Math" w:hAnsi="Cambria Math"/>
            <w:sz w:val="24"/>
            <w:szCs w:val="28"/>
            <w:vertAlign w:val="super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  <w:vertAlign w:val="super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500</m:t>
                </m:r>
              </m:e>
            </m:func>
          </m:den>
        </m:f>
        <m:r>
          <w:rPr>
            <w:rFonts w:ascii="Cambria Math" w:hAnsi="Cambria Math"/>
            <w:sz w:val="24"/>
            <w:szCs w:val="28"/>
            <w:vertAlign w:val="superscript"/>
          </w:rPr>
          <m:t xml:space="preserve">  ;  </m:t>
        </m:r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cs="Arial"/>
                <w:sz w:val="24"/>
                <w:szCs w:val="28"/>
                <w:vertAlign w:val="superscript"/>
              </w:rPr>
              <m:t>1</m:t>
            </m:r>
          </m:num>
          <m:den>
            <m:r>
              <w:rPr>
                <w:rFonts w:ascii="Cambria Math" w:cs="Arial"/>
                <w:sz w:val="24"/>
                <w:szCs w:val="28"/>
                <w:vertAlign w:val="superscript"/>
              </w:rPr>
              <m:t>n</m:t>
            </m:r>
          </m:den>
        </m:f>
        <m:r>
          <w:rPr>
            <w:rFonts w:ascii="Cambria Math" w:cs="Arial"/>
            <w:sz w:val="24"/>
            <w:szCs w:val="28"/>
            <w:vertAlign w:val="superscript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4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500</m:t>
                </m:r>
              </m:e>
            </m:func>
          </m:den>
        </m:f>
        <m:r>
          <w:rPr>
            <w:rFonts w:ascii="Cambria Math" w:eastAsiaTheme="minorEastAsia" w:hAnsi="Cambria Math" w:cs="Arial"/>
            <w:sz w:val="24"/>
            <w:szCs w:val="28"/>
            <w:vertAlign w:val="superscript"/>
          </w:rPr>
          <m:t xml:space="preserve">  </m:t>
        </m:r>
        <m:r>
          <w:rPr>
            <w:rFonts w:ascii="Cambria Math" w:hAnsi="Cambria Math"/>
            <w:sz w:val="24"/>
            <w:szCs w:val="28"/>
            <w:vertAlign w:val="superscript"/>
          </w:rPr>
          <m:t xml:space="preserve">; n= 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vertAlign w:val="superscript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500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4</m:t>
                </m:r>
              </m:e>
            </m:func>
          </m:den>
        </m:f>
        <m:r>
          <w:rPr>
            <w:rFonts w:ascii="Cambria Math" w:eastAsiaTheme="minorEastAsia" w:hAnsi="Cambria Math" w:cs="Arial"/>
            <w:sz w:val="24"/>
            <w:szCs w:val="28"/>
            <w:vertAlign w:val="superscript"/>
          </w:rPr>
          <m:t>;  n=4,5</m:t>
        </m:r>
      </m:oMath>
    </w:p>
    <w:p w14:paraId="52B2A92E" w14:textId="77777777" w:rsidR="00C64460" w:rsidRPr="0021347D" w:rsidRDefault="00C64460" w:rsidP="00C64460">
      <w:pPr>
        <w:pStyle w:val="Sansinterligne"/>
        <w:rPr>
          <w:rFonts w:eastAsiaTheme="minorEastAsia" w:cs="Arial"/>
          <w:sz w:val="12"/>
          <w:szCs w:val="12"/>
        </w:rPr>
      </w:pPr>
    </w:p>
    <w:p w14:paraId="2B113BAE" w14:textId="77777777" w:rsidR="00A67406" w:rsidRPr="00A67406" w:rsidRDefault="00A67406" w:rsidP="00C64460">
      <w:pPr>
        <w:pStyle w:val="Sansinterligne"/>
        <w:rPr>
          <w:rFonts w:eastAsiaTheme="minorEastAsia" w:cs="Arial"/>
          <w:sz w:val="20"/>
        </w:rPr>
      </w:pPr>
      <w:r w:rsidRPr="00A67406">
        <w:rPr>
          <w:rFonts w:eastAsiaTheme="minorEastAsia" w:cs="Arial"/>
          <w:sz w:val="20"/>
        </w:rPr>
        <w:t xml:space="preserve">Il y a donc 5 gènes impliqués dans la domestication du maïs. </w:t>
      </w:r>
    </w:p>
    <w:p w14:paraId="4F2B4040" w14:textId="77777777" w:rsidR="00A67406" w:rsidRPr="0021347D" w:rsidRDefault="00A67406" w:rsidP="00C64460">
      <w:pPr>
        <w:pStyle w:val="Sansinterligne"/>
        <w:rPr>
          <w:rFonts w:eastAsiaTheme="minorEastAsia" w:cs="Arial"/>
          <w:sz w:val="12"/>
          <w:szCs w:val="12"/>
        </w:rPr>
      </w:pPr>
    </w:p>
    <w:p w14:paraId="494CC060" w14:textId="77777777" w:rsidR="00A67406" w:rsidRPr="00A67406" w:rsidRDefault="00A67406" w:rsidP="00C64460">
      <w:pPr>
        <w:pStyle w:val="Sansinterligne"/>
        <w:rPr>
          <w:rFonts w:eastAsiaTheme="minorEastAsia" w:cs="Arial"/>
          <w:sz w:val="20"/>
        </w:rPr>
      </w:pPr>
      <w:r w:rsidRPr="00A67406">
        <w:rPr>
          <w:rFonts w:eastAsiaTheme="minorEastAsia" w:cs="Arial"/>
          <w:sz w:val="20"/>
        </w:rPr>
        <w:t>La cartographie confirme cette étude avec les gènes de la domestication placés sur les chromosomes 1, 2, 3, 4 et 5 présentés dans le document établi par John Doebley. On observe 5 loci différents chacun représentant un gène et étant présent</w:t>
      </w:r>
      <w:r w:rsidR="00C35007">
        <w:rPr>
          <w:rFonts w:eastAsiaTheme="minorEastAsia" w:cs="Arial"/>
          <w:sz w:val="20"/>
        </w:rPr>
        <w:t>s</w:t>
      </w:r>
      <w:r w:rsidRPr="00A67406">
        <w:rPr>
          <w:rFonts w:eastAsiaTheme="minorEastAsia" w:cs="Arial"/>
          <w:sz w:val="20"/>
        </w:rPr>
        <w:t xml:space="preserve"> sur 5 chromosomes différents comme établi dans l’hypothèse.</w:t>
      </w:r>
    </w:p>
    <w:p w14:paraId="207CF6A6" w14:textId="0DC6AFD9" w:rsidR="0021347D" w:rsidRPr="00A67406" w:rsidRDefault="0021347D" w:rsidP="0021347D">
      <w:pPr>
        <w:pStyle w:val="Sansinterligne"/>
        <w:jc w:val="center"/>
        <w:rPr>
          <w:b/>
          <w:sz w:val="28"/>
        </w:rPr>
      </w:pPr>
      <w:proofErr w:type="gramStart"/>
      <w:r w:rsidRPr="00A67406">
        <w:rPr>
          <w:b/>
          <w:sz w:val="28"/>
        </w:rPr>
        <w:t>Correction  Domestication</w:t>
      </w:r>
      <w:proofErr w:type="gramEnd"/>
      <w:r w:rsidRPr="00A67406">
        <w:rPr>
          <w:b/>
          <w:sz w:val="28"/>
        </w:rPr>
        <w:t xml:space="preserve"> du Maïs</w:t>
      </w:r>
    </w:p>
    <w:p w14:paraId="750EF4A0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59CB926A" w14:textId="77777777" w:rsidR="0021347D" w:rsidRPr="00A67406" w:rsidRDefault="0021347D" w:rsidP="0021347D">
      <w:pPr>
        <w:pStyle w:val="Sansinterligne"/>
        <w:rPr>
          <w:b/>
          <w:sz w:val="20"/>
        </w:rPr>
      </w:pPr>
      <w:r w:rsidRPr="00A67406">
        <w:rPr>
          <w:b/>
          <w:sz w:val="20"/>
        </w:rPr>
        <w:t xml:space="preserve">Question 1 : </w:t>
      </w:r>
    </w:p>
    <w:p w14:paraId="71BCC2BF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Le lieu et l’âge de la domestication ont été établis suivant l’hypothèse que la zone d’origine contient le plus de variété</w:t>
      </w:r>
      <w:r w:rsidR="00C35007">
        <w:rPr>
          <w:sz w:val="20"/>
        </w:rPr>
        <w:t>s</w:t>
      </w:r>
      <w:r w:rsidRPr="00A67406">
        <w:rPr>
          <w:sz w:val="20"/>
        </w:rPr>
        <w:t>. On trouve cette zone en Méso-Amérique, on y détermine une origine du Maïs avec la Téosinte. On recherche alors la première trace d’un caractère anthropocentrique témoin de la domestication, c’est le rachis rigide (empêche la chute des graines à maturité). Une datation de la civilisation permet d’établir ensuite l’âge de cette domestication à 6000 ans pour la Téosinte-Maïs.</w:t>
      </w:r>
    </w:p>
    <w:p w14:paraId="71881C35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0DAF2327" w14:textId="77777777" w:rsidR="0021347D" w:rsidRPr="00A67406" w:rsidRDefault="0021347D" w:rsidP="0021347D">
      <w:pPr>
        <w:pStyle w:val="Sansinterligne"/>
        <w:rPr>
          <w:b/>
          <w:sz w:val="20"/>
        </w:rPr>
      </w:pPr>
      <w:r w:rsidRPr="00A67406">
        <w:rPr>
          <w:b/>
          <w:sz w:val="20"/>
        </w:rPr>
        <w:t xml:space="preserve">Question 2 : </w:t>
      </w:r>
    </w:p>
    <w:p w14:paraId="12E4596D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On cherche à identifier par la méthode de Beadle, associé</w:t>
      </w:r>
      <w:r w:rsidR="00D606DC">
        <w:rPr>
          <w:sz w:val="20"/>
        </w:rPr>
        <w:t>e</w:t>
      </w:r>
      <w:r w:rsidRPr="00A67406">
        <w:rPr>
          <w:sz w:val="20"/>
        </w:rPr>
        <w:t xml:space="preserve"> avec celle de Mendel, le nombre de gène(s) impliqué(s) dans la domestication du Maïs. On part du principe que le nombre de génotypes parentaux obtenus </w:t>
      </w:r>
      <w:proofErr w:type="gramStart"/>
      <w:r w:rsidRPr="00A67406">
        <w:rPr>
          <w:sz w:val="20"/>
        </w:rPr>
        <w:t>suite à un</w:t>
      </w:r>
      <w:proofErr w:type="gramEnd"/>
      <w:r w:rsidRPr="00A67406">
        <w:rPr>
          <w:sz w:val="20"/>
        </w:rPr>
        <w:t xml:space="preserve"> croisement F1 x F1 donne une indication sur le nombre de gène impliqué. </w:t>
      </w:r>
    </w:p>
    <w:p w14:paraId="5D475E4C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 xml:space="preserve">A savoir qu’avec un gène on obtient le croisement suivant : </w:t>
      </w:r>
    </w:p>
    <w:p w14:paraId="15F97030" w14:textId="77777777" w:rsidR="0021347D" w:rsidRPr="0021347D" w:rsidRDefault="00131839" w:rsidP="0021347D">
      <w:pPr>
        <w:pStyle w:val="Sansinterligne"/>
        <w:rPr>
          <w:sz w:val="12"/>
          <w:szCs w:val="12"/>
        </w:rPr>
      </w:pPr>
      <w:r>
        <w:rPr>
          <w:noProof/>
          <w:sz w:val="20"/>
          <w:lang w:eastAsia="fr-FR"/>
        </w:rPr>
        <w:pict w14:anchorId="67EAAD5C">
          <v:shape id="_x0000_s1026" type="#_x0000_t202" style="position:absolute;margin-left:192.1pt;margin-top:4.05pt;width:164.25pt;height:55.5pt;z-index:251658240" stroked="f">
            <v:textbox>
              <w:txbxContent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17"/>
                    <w:gridCol w:w="1276"/>
                    <w:gridCol w:w="1134"/>
                  </w:tblGrid>
                  <w:tr w:rsidR="0021347D" w:rsidRPr="0021347D" w14:paraId="7CABA12E" w14:textId="77777777" w:rsidTr="00B84A1D">
                    <w:trPr>
                      <w:trHeight w:val="466"/>
                    </w:trPr>
                    <w:tc>
                      <w:tcPr>
                        <w:tcW w:w="817" w:type="dxa"/>
                        <w:tcBorders>
                          <w:tl2br w:val="single" w:sz="4" w:space="0" w:color="auto"/>
                        </w:tcBorders>
                      </w:tcPr>
                      <w:p w14:paraId="7CF95780" w14:textId="77777777" w:rsidR="0021347D" w:rsidRPr="0021347D" w:rsidRDefault="0021347D" w:rsidP="00B84A1D">
                        <w:pPr>
                          <w:pStyle w:val="Sansinterligne"/>
                          <w:jc w:val="right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F1</w:t>
                        </w:r>
                      </w:p>
                      <w:p w14:paraId="049ECB94" w14:textId="77777777" w:rsidR="0021347D" w:rsidRPr="0021347D" w:rsidRDefault="0021347D" w:rsidP="00B84A1D">
                        <w:pPr>
                          <w:pStyle w:val="Sansinterligne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5AF4ACD4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(M1)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77972677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sz w:val="18"/>
                          </w:rPr>
                          <w:t>1)</w:t>
                        </w:r>
                      </w:p>
                    </w:tc>
                  </w:tr>
                  <w:tr w:rsidR="0021347D" w:rsidRPr="0021347D" w14:paraId="2F4FE258" w14:textId="77777777" w:rsidTr="00B84A1D">
                    <w:tc>
                      <w:tcPr>
                        <w:tcW w:w="817" w:type="dxa"/>
                        <w:vAlign w:val="center"/>
                      </w:tcPr>
                      <w:p w14:paraId="5F536EF3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(M1)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1ED44941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21347D">
                          <w:rPr>
                            <w:b/>
                            <w:sz w:val="18"/>
                          </w:rPr>
                          <w:t>(M1//M1)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510B0872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sz w:val="18"/>
                          </w:rPr>
                          <w:t>1//M1)</w:t>
                        </w:r>
                      </w:p>
                    </w:tc>
                  </w:tr>
                  <w:tr w:rsidR="0021347D" w:rsidRPr="0021347D" w14:paraId="55BAB460" w14:textId="77777777" w:rsidTr="00B84A1D">
                    <w:tc>
                      <w:tcPr>
                        <w:tcW w:w="817" w:type="dxa"/>
                        <w:vAlign w:val="center"/>
                      </w:tcPr>
                      <w:p w14:paraId="26AB1726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sz w:val="18"/>
                          </w:rPr>
                          <w:t>1)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14:paraId="0CA3C3BB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21347D">
                          <w:rPr>
                            <w:sz w:val="18"/>
                          </w:rPr>
                          <w:t>(M1//m1)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14:paraId="019895E2" w14:textId="77777777" w:rsidR="0021347D" w:rsidRPr="0021347D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21347D">
                          <w:rPr>
                            <w:b/>
                            <w:sz w:val="18"/>
                          </w:rPr>
                          <w:t>(</w:t>
                        </w:r>
                        <w:proofErr w:type="gramStart"/>
                        <w:r w:rsidRPr="0021347D">
                          <w:rPr>
                            <w:b/>
                            <w:sz w:val="18"/>
                          </w:rPr>
                          <w:t>m</w:t>
                        </w:r>
                        <w:proofErr w:type="gramEnd"/>
                        <w:r w:rsidRPr="0021347D">
                          <w:rPr>
                            <w:b/>
                            <w:sz w:val="18"/>
                          </w:rPr>
                          <w:t>1//m1)</w:t>
                        </w:r>
                      </w:p>
                    </w:tc>
                  </w:tr>
                </w:tbl>
                <w:p w14:paraId="76A6A655" w14:textId="77777777" w:rsidR="0021347D" w:rsidRDefault="0021347D"/>
              </w:txbxContent>
            </v:textbox>
          </v:shape>
        </w:pict>
      </w:r>
    </w:p>
    <w:p w14:paraId="1D51AE77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Parent 1 : (M1//M1) x Parent 2 (m1//m1)</w:t>
      </w:r>
    </w:p>
    <w:p w14:paraId="619EDA94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F1 : (M1//m1)</w:t>
      </w:r>
    </w:p>
    <w:p w14:paraId="26344752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3EA0C950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Soit 1/4 pour chaque Génotype parental</w:t>
      </w:r>
    </w:p>
    <w:p w14:paraId="3957E891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7C81C8BB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 xml:space="preserve">Avec 2 gènes, on obtient : </w:t>
      </w:r>
    </w:p>
    <w:p w14:paraId="19FEA7C5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5976F187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Parent 1 : (M1//M1, M2//M2) x Parent 2 (m1//m1, m2//m2)</w:t>
      </w:r>
    </w:p>
    <w:p w14:paraId="431CB464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F1 : (M1//m1, M2//m2)</w:t>
      </w:r>
    </w:p>
    <w:p w14:paraId="3F412CD5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4261AC50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Soit 1/16 pour chaque Génotypes parentaux (soit 1/4 x 1/4)</w:t>
      </w:r>
    </w:p>
    <w:p w14:paraId="381C5719" w14:textId="77777777" w:rsidR="0021347D" w:rsidRDefault="00131839" w:rsidP="0021347D">
      <w:pPr>
        <w:pStyle w:val="Sansinterligne"/>
        <w:rPr>
          <w:sz w:val="12"/>
          <w:szCs w:val="12"/>
        </w:rPr>
      </w:pPr>
      <w:r>
        <w:rPr>
          <w:noProof/>
          <w:sz w:val="20"/>
          <w:lang w:eastAsia="fr-FR"/>
        </w:rPr>
        <w:pict w14:anchorId="31099118">
          <v:shape id="_x0000_s1028" type="#_x0000_t202" style="position:absolute;margin-left:-3.65pt;margin-top:3.35pt;width:373.5pt;height:117.25pt;z-index:251660288" stroked="f">
            <v:textbox>
              <w:txbxContent>
                <w:tbl>
                  <w:tblPr>
                    <w:tblStyle w:val="Grilledutableau"/>
                    <w:tblW w:w="0" w:type="auto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"/>
                    <w:gridCol w:w="1607"/>
                    <w:gridCol w:w="1607"/>
                    <w:gridCol w:w="1607"/>
                    <w:gridCol w:w="1614"/>
                  </w:tblGrid>
                  <w:tr w:rsidR="0021347D" w:rsidRPr="00A67406" w14:paraId="6B34AECD" w14:textId="77777777" w:rsidTr="00B84A1D">
                    <w:trPr>
                      <w:trHeight w:val="466"/>
                    </w:trPr>
                    <w:tc>
                      <w:tcPr>
                        <w:tcW w:w="1101" w:type="dxa"/>
                        <w:tcBorders>
                          <w:tl2br w:val="single" w:sz="4" w:space="0" w:color="auto"/>
                        </w:tcBorders>
                        <w:vAlign w:val="center"/>
                      </w:tcPr>
                      <w:p w14:paraId="4F31A9B8" w14:textId="77777777" w:rsidR="0021347D" w:rsidRPr="00A67406" w:rsidRDefault="0021347D" w:rsidP="00B84A1D">
                        <w:pPr>
                          <w:pStyle w:val="Sansinterligne"/>
                          <w:jc w:val="right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F1</w:t>
                        </w:r>
                      </w:p>
                      <w:p w14:paraId="3F48DF78" w14:textId="77777777" w:rsidR="0021347D" w:rsidRPr="00A67406" w:rsidRDefault="0021347D" w:rsidP="00B84A1D">
                        <w:pPr>
                          <w:pStyle w:val="Sansinterligne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69B1E07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67FC7E28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5C80B15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501FB37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</w:tr>
                  <w:tr w:rsidR="0021347D" w:rsidRPr="00A67406" w14:paraId="14AD3A6D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5F22CEC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5562ABB0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A67406">
                          <w:rPr>
                            <w:b/>
                            <w:sz w:val="18"/>
                          </w:rPr>
                          <w:t>(M1//M1, M2//M2)</w:t>
                        </w:r>
                      </w:p>
                      <w:p w14:paraId="4561562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b/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4233007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39A6B1F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4B057864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2BE86840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0DF4238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6A031E45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</w:tr>
                  <w:tr w:rsidR="0021347D" w:rsidRPr="00A67406" w14:paraId="07BF88B0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54A716A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291CE135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53F86E3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7CAA1F0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25746B7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B050"/>
                            <w:sz w:val="18"/>
                          </w:rPr>
                        </w:pPr>
                        <w:r w:rsidRPr="00A67406">
                          <w:rPr>
                            <w:color w:val="00B05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7E4A8E1C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0D3AD3F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24E368A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43329D0B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B050"/>
                            <w:sz w:val="18"/>
                          </w:rPr>
                        </w:pPr>
                        <w:r w:rsidRPr="00A67406">
                          <w:rPr>
                            <w:color w:val="00B050"/>
                            <w:sz w:val="18"/>
                          </w:rPr>
                          <w:t>[M1, m2]</w:t>
                        </w:r>
                      </w:p>
                    </w:tc>
                  </w:tr>
                  <w:tr w:rsidR="0021347D" w:rsidRPr="00A67406" w14:paraId="470B2ACD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59EB8BAC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C5A271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699B775F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0C3F70A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78D2454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5B9C4D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32C11731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70C0"/>
                            <w:sz w:val="18"/>
                          </w:rPr>
                        </w:pPr>
                        <w:r w:rsidRPr="00A67406">
                          <w:rPr>
                            <w:color w:val="0070C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color w:val="0070C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color w:val="0070C0"/>
                            <w:sz w:val="18"/>
                          </w:rPr>
                          <w:t>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4A37749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7E24061B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70C0"/>
                            <w:sz w:val="18"/>
                          </w:rPr>
                        </w:pPr>
                        <w:r w:rsidRPr="00A67406">
                          <w:rPr>
                            <w:color w:val="0070C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color w:val="0070C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color w:val="0070C0"/>
                            <w:sz w:val="18"/>
                          </w:rPr>
                          <w:t>1, M2]</w:t>
                        </w:r>
                      </w:p>
                    </w:tc>
                  </w:tr>
                  <w:tr w:rsidR="0021347D" w:rsidRPr="00A67406" w14:paraId="30003231" w14:textId="77777777" w:rsidTr="00B84A1D">
                    <w:tc>
                      <w:tcPr>
                        <w:tcW w:w="1101" w:type="dxa"/>
                        <w:vAlign w:val="center"/>
                      </w:tcPr>
                      <w:p w14:paraId="1275D105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1, m2)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4CE0586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55AD1C7F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FF0000"/>
                            <w:sz w:val="18"/>
                          </w:rPr>
                        </w:pPr>
                        <w:r w:rsidRPr="00A67406">
                          <w:rPr>
                            <w:color w:val="FF000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6D2B183D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(M1//m1, m2//m2)</w:t>
                        </w:r>
                      </w:p>
                      <w:p w14:paraId="294DCFC7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B050"/>
                            <w:sz w:val="18"/>
                          </w:rPr>
                        </w:pPr>
                        <w:r w:rsidRPr="00A67406">
                          <w:rPr>
                            <w:color w:val="00B050"/>
                            <w:sz w:val="18"/>
                          </w:rPr>
                          <w:t>[M1,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2928C34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sz w:val="18"/>
                          </w:rPr>
                        </w:pPr>
                        <w:r w:rsidRPr="00A67406">
                          <w:rPr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sz w:val="18"/>
                          </w:rPr>
                          <w:t>1//m1, M2//m2)</w:t>
                        </w:r>
                      </w:p>
                      <w:p w14:paraId="1BD79D23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color w:val="0070C0"/>
                            <w:sz w:val="18"/>
                          </w:rPr>
                        </w:pPr>
                        <w:r w:rsidRPr="00A67406">
                          <w:rPr>
                            <w:color w:val="0070C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color w:val="0070C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color w:val="0070C0"/>
                            <w:sz w:val="18"/>
                          </w:rPr>
                          <w:t>1, M2]</w:t>
                        </w:r>
                      </w:p>
                    </w:tc>
                    <w:tc>
                      <w:tcPr>
                        <w:tcW w:w="2041" w:type="dxa"/>
                        <w:vAlign w:val="center"/>
                      </w:tcPr>
                      <w:p w14:paraId="39B3F93E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sz w:val="18"/>
                          </w:rPr>
                        </w:pPr>
                        <w:r w:rsidRPr="00A67406">
                          <w:rPr>
                            <w:b/>
                            <w:sz w:val="18"/>
                          </w:rPr>
                          <w:t>(</w:t>
                        </w:r>
                        <w:proofErr w:type="gramStart"/>
                        <w:r w:rsidRPr="00A67406">
                          <w:rPr>
                            <w:b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b/>
                            <w:sz w:val="18"/>
                          </w:rPr>
                          <w:t>1//m1, m2//m2)</w:t>
                        </w:r>
                      </w:p>
                      <w:p w14:paraId="486D9BD6" w14:textId="77777777" w:rsidR="0021347D" w:rsidRPr="00A67406" w:rsidRDefault="0021347D" w:rsidP="00B84A1D">
                        <w:pPr>
                          <w:pStyle w:val="Sansinterligne"/>
                          <w:jc w:val="center"/>
                          <w:rPr>
                            <w:b/>
                            <w:color w:val="7030A0"/>
                            <w:sz w:val="18"/>
                          </w:rPr>
                        </w:pPr>
                        <w:r w:rsidRPr="00A67406">
                          <w:rPr>
                            <w:b/>
                            <w:color w:val="7030A0"/>
                            <w:sz w:val="18"/>
                          </w:rPr>
                          <w:t>[</w:t>
                        </w:r>
                        <w:proofErr w:type="gramStart"/>
                        <w:r w:rsidRPr="00A67406">
                          <w:rPr>
                            <w:b/>
                            <w:color w:val="7030A0"/>
                            <w:sz w:val="18"/>
                          </w:rPr>
                          <w:t>m</w:t>
                        </w:r>
                        <w:proofErr w:type="gramEnd"/>
                        <w:r w:rsidRPr="00A67406">
                          <w:rPr>
                            <w:b/>
                            <w:color w:val="7030A0"/>
                            <w:sz w:val="18"/>
                          </w:rPr>
                          <w:t>1, m2]</w:t>
                        </w:r>
                      </w:p>
                    </w:tc>
                  </w:tr>
                </w:tbl>
                <w:p w14:paraId="1292464A" w14:textId="77777777" w:rsidR="0021347D" w:rsidRDefault="0021347D"/>
              </w:txbxContent>
            </v:textbox>
          </v:shape>
        </w:pict>
      </w:r>
    </w:p>
    <w:p w14:paraId="32463259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4A06591F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7095DD77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405E0AF4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72D6FBB1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3C82B953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7E0C8116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40C12453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4C9B5D64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7F5AABFA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5484902D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7C9C0003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07B961FD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6DF0D3CA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4AF9E504" w14:textId="77777777" w:rsidR="0021347D" w:rsidRDefault="0021347D" w:rsidP="0021347D">
      <w:pPr>
        <w:pStyle w:val="Sansinterligne"/>
        <w:rPr>
          <w:sz w:val="12"/>
          <w:szCs w:val="12"/>
        </w:rPr>
      </w:pPr>
    </w:p>
    <w:p w14:paraId="6FD3B560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27E2056F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24F739FC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Avec 3 gènes on pose 1/4 x 1/4 x 1/4 = 1/64</w:t>
      </w:r>
    </w:p>
    <w:p w14:paraId="3B78370A" w14:textId="77777777" w:rsidR="0021347D" w:rsidRPr="00A67406" w:rsidRDefault="0021347D" w:rsidP="0021347D">
      <w:pPr>
        <w:pStyle w:val="Sansinterligne"/>
        <w:rPr>
          <w:sz w:val="20"/>
        </w:rPr>
      </w:pPr>
      <w:r w:rsidRPr="00A67406">
        <w:rPr>
          <w:sz w:val="20"/>
        </w:rPr>
        <w:t>Pour n gènes on donne alors 1/4</w:t>
      </w:r>
      <w:r w:rsidRPr="00A67406">
        <w:rPr>
          <w:sz w:val="20"/>
          <w:vertAlign w:val="superscript"/>
        </w:rPr>
        <w:t xml:space="preserve">n </w:t>
      </w:r>
    </w:p>
    <w:p w14:paraId="0DE440D8" w14:textId="77777777" w:rsidR="0021347D" w:rsidRPr="0021347D" w:rsidRDefault="0021347D" w:rsidP="0021347D">
      <w:pPr>
        <w:pStyle w:val="Sansinterligne"/>
        <w:rPr>
          <w:sz w:val="12"/>
          <w:szCs w:val="12"/>
        </w:rPr>
      </w:pPr>
    </w:p>
    <w:p w14:paraId="08985984" w14:textId="77777777" w:rsidR="0021347D" w:rsidRPr="00A67406" w:rsidRDefault="0021347D" w:rsidP="0021347D">
      <w:pPr>
        <w:pStyle w:val="Sansinterligne"/>
        <w:tabs>
          <w:tab w:val="left" w:pos="2010"/>
        </w:tabs>
        <w:rPr>
          <w:rFonts w:eastAsiaTheme="minorEastAsia" w:cs="Arial"/>
          <w:sz w:val="24"/>
          <w:szCs w:val="28"/>
          <w:vertAlign w:val="superscript"/>
        </w:rPr>
      </w:pPr>
      <w:r w:rsidRPr="00A67406">
        <w:rPr>
          <w:rFonts w:eastAsiaTheme="minorEastAsia" w:cs="Arial"/>
          <w:sz w:val="32"/>
          <w:vertAlign w:val="superscript"/>
        </w:rPr>
        <w:t> 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cs="Arial"/>
                <w:sz w:val="24"/>
                <w:szCs w:val="28"/>
                <w:vertAlign w:val="superscript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4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8"/>
                    <w:vertAlign w:val="superscript"/>
                  </w:rPr>
                  <m:t>n</m:t>
                </m:r>
              </m:sup>
            </m:sSup>
          </m:den>
        </m:f>
        <m:r>
          <w:rPr>
            <w:rFonts w:ascii="Cambria Math" w:cs="Arial"/>
            <w:sz w:val="24"/>
            <w:szCs w:val="28"/>
            <w:vertAlign w:val="superscript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cs="Arial"/>
                <w:sz w:val="24"/>
                <w:szCs w:val="28"/>
                <w:vertAlign w:val="superscript"/>
              </w:rPr>
              <m:t>1</m:t>
            </m:r>
          </m:num>
          <m:den>
            <m:r>
              <w:rPr>
                <w:rFonts w:ascii="Cambria Math" w:cs="Arial"/>
                <w:sz w:val="24"/>
                <w:szCs w:val="28"/>
                <w:vertAlign w:val="superscript"/>
              </w:rPr>
              <m:t>500</m:t>
            </m:r>
          </m:den>
        </m:f>
        <m:r>
          <w:rPr>
            <w:rFonts w:ascii="Cambria Math" w:hAnsi="Cambria Math"/>
            <w:sz w:val="24"/>
            <w:szCs w:val="28"/>
            <w:vertAlign w:val="superscript"/>
          </w:rPr>
          <m:t xml:space="preserve">   ;  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  <w:vertAlign w:val="super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4</m:t>
                </m:r>
              </m:e>
            </m:func>
          </m:den>
        </m:f>
        <m:r>
          <w:rPr>
            <w:rFonts w:ascii="Cambria Math" w:hAnsi="Cambria Math"/>
            <w:sz w:val="24"/>
            <w:szCs w:val="28"/>
            <w:vertAlign w:val="superscript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  <w:vertAlign w:val="superscript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500</m:t>
                </m:r>
              </m:e>
            </m:func>
          </m:den>
        </m:f>
        <m:r>
          <w:rPr>
            <w:rFonts w:ascii="Cambria Math" w:hAnsi="Cambria Math"/>
            <w:sz w:val="24"/>
            <w:szCs w:val="28"/>
            <w:vertAlign w:val="superscript"/>
          </w:rPr>
          <m:t xml:space="preserve">  ;  </m:t>
        </m:r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r>
              <w:rPr>
                <w:rFonts w:ascii="Cambria Math" w:cs="Arial"/>
                <w:sz w:val="24"/>
                <w:szCs w:val="28"/>
                <w:vertAlign w:val="superscript"/>
              </w:rPr>
              <m:t>1</m:t>
            </m:r>
          </m:num>
          <m:den>
            <m:r>
              <w:rPr>
                <w:rFonts w:ascii="Cambria Math" w:cs="Arial"/>
                <w:sz w:val="24"/>
                <w:szCs w:val="28"/>
                <w:vertAlign w:val="superscript"/>
              </w:rPr>
              <m:t>n</m:t>
            </m:r>
          </m:den>
        </m:f>
        <m:r>
          <w:rPr>
            <w:rFonts w:ascii="Cambria Math" w:cs="Arial"/>
            <w:sz w:val="24"/>
            <w:szCs w:val="28"/>
            <w:vertAlign w:val="superscript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8"/>
                <w:vertAlign w:val="superscript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4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cs="Arial"/>
                    <w:sz w:val="24"/>
                    <w:szCs w:val="28"/>
                    <w:vertAlign w:val="superscript"/>
                  </w:rPr>
                  <m:t>500</m:t>
                </m:r>
              </m:e>
            </m:func>
          </m:den>
        </m:f>
        <m:r>
          <w:rPr>
            <w:rFonts w:ascii="Cambria Math" w:eastAsiaTheme="minorEastAsia" w:hAnsi="Cambria Math" w:cs="Arial"/>
            <w:sz w:val="24"/>
            <w:szCs w:val="28"/>
            <w:vertAlign w:val="superscript"/>
          </w:rPr>
          <m:t xml:space="preserve">  </m:t>
        </m:r>
        <m:r>
          <w:rPr>
            <w:rFonts w:ascii="Cambria Math" w:hAnsi="Cambria Math"/>
            <w:sz w:val="24"/>
            <w:szCs w:val="28"/>
            <w:vertAlign w:val="superscript"/>
          </w:rPr>
          <m:t xml:space="preserve">; n= 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vertAlign w:val="superscript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500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8"/>
                    <w:vertAlign w:val="superscript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log</m:t>
                </m:r>
              </m:fName>
              <m:e>
                <m:r>
                  <w:rPr>
                    <w:rFonts w:ascii="Cambria Math" w:hAnsi="Cambria Math"/>
                    <w:sz w:val="24"/>
                    <w:szCs w:val="28"/>
                    <w:vertAlign w:val="superscript"/>
                  </w:rPr>
                  <m:t>4</m:t>
                </m:r>
              </m:e>
            </m:func>
          </m:den>
        </m:f>
        <m:r>
          <w:rPr>
            <w:rFonts w:ascii="Cambria Math" w:eastAsiaTheme="minorEastAsia" w:hAnsi="Cambria Math" w:cs="Arial"/>
            <w:sz w:val="24"/>
            <w:szCs w:val="28"/>
            <w:vertAlign w:val="superscript"/>
          </w:rPr>
          <m:t>;  n=4,5</m:t>
        </m:r>
      </m:oMath>
    </w:p>
    <w:p w14:paraId="57AED586" w14:textId="77777777" w:rsidR="0021347D" w:rsidRPr="0021347D" w:rsidRDefault="0021347D" w:rsidP="0021347D">
      <w:pPr>
        <w:pStyle w:val="Sansinterligne"/>
        <w:rPr>
          <w:rFonts w:eastAsiaTheme="minorEastAsia" w:cs="Arial"/>
          <w:sz w:val="12"/>
          <w:szCs w:val="12"/>
        </w:rPr>
      </w:pPr>
    </w:p>
    <w:p w14:paraId="694254D6" w14:textId="77777777" w:rsidR="0021347D" w:rsidRPr="00A67406" w:rsidRDefault="0021347D" w:rsidP="0021347D">
      <w:pPr>
        <w:pStyle w:val="Sansinterligne"/>
        <w:rPr>
          <w:rFonts w:eastAsiaTheme="minorEastAsia" w:cs="Arial"/>
          <w:sz w:val="20"/>
        </w:rPr>
      </w:pPr>
      <w:r w:rsidRPr="00A67406">
        <w:rPr>
          <w:rFonts w:eastAsiaTheme="minorEastAsia" w:cs="Arial"/>
          <w:sz w:val="20"/>
        </w:rPr>
        <w:t xml:space="preserve">Il y a donc 5 gènes impliqués dans la domestication du maïs. </w:t>
      </w:r>
    </w:p>
    <w:p w14:paraId="30BD89CF" w14:textId="77777777" w:rsidR="0021347D" w:rsidRPr="0021347D" w:rsidRDefault="0021347D" w:rsidP="0021347D">
      <w:pPr>
        <w:pStyle w:val="Sansinterligne"/>
        <w:rPr>
          <w:rFonts w:eastAsiaTheme="minorEastAsia" w:cs="Arial"/>
          <w:sz w:val="12"/>
          <w:szCs w:val="12"/>
        </w:rPr>
      </w:pPr>
    </w:p>
    <w:p w14:paraId="725C8B89" w14:textId="77777777" w:rsidR="00C64460" w:rsidRPr="00A67406" w:rsidRDefault="0021347D" w:rsidP="0021347D">
      <w:pPr>
        <w:pStyle w:val="Sansinterligne"/>
        <w:rPr>
          <w:rFonts w:eastAsiaTheme="minorEastAsia"/>
        </w:rPr>
      </w:pPr>
      <w:r w:rsidRPr="00A67406">
        <w:rPr>
          <w:rFonts w:eastAsiaTheme="minorEastAsia" w:cs="Arial"/>
          <w:sz w:val="20"/>
        </w:rPr>
        <w:t>La cartographie confirme cette étude avec les gènes de la domestication placés sur les chromosomes 1, 2, 3, 4 et 5 présentés dans le document établi par John Doebley. On observe 5 loci différents chacun représentant un gène et étant présent</w:t>
      </w:r>
      <w:r w:rsidR="00C35007">
        <w:rPr>
          <w:rFonts w:eastAsiaTheme="minorEastAsia" w:cs="Arial"/>
          <w:sz w:val="20"/>
        </w:rPr>
        <w:t>s</w:t>
      </w:r>
      <w:r w:rsidRPr="00A67406">
        <w:rPr>
          <w:rFonts w:eastAsiaTheme="minorEastAsia" w:cs="Arial"/>
          <w:sz w:val="20"/>
        </w:rPr>
        <w:t xml:space="preserve"> sur 5 chromosomes différents comme établi dans l’hypothèse.</w:t>
      </w:r>
    </w:p>
    <w:sectPr w:rsidR="00C64460" w:rsidRPr="00A67406" w:rsidSect="0021347D">
      <w:pgSz w:w="16838" w:h="11906" w:orient="landscape"/>
      <w:pgMar w:top="426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068"/>
    <w:rsid w:val="000F6A47"/>
    <w:rsid w:val="001B4D82"/>
    <w:rsid w:val="0021347D"/>
    <w:rsid w:val="002A3B54"/>
    <w:rsid w:val="00394446"/>
    <w:rsid w:val="00495ACA"/>
    <w:rsid w:val="00710127"/>
    <w:rsid w:val="007B23BD"/>
    <w:rsid w:val="007B4E93"/>
    <w:rsid w:val="00851227"/>
    <w:rsid w:val="008B0673"/>
    <w:rsid w:val="008C1948"/>
    <w:rsid w:val="009444AD"/>
    <w:rsid w:val="00986760"/>
    <w:rsid w:val="00A46B5E"/>
    <w:rsid w:val="00A67406"/>
    <w:rsid w:val="00AC6C32"/>
    <w:rsid w:val="00C35007"/>
    <w:rsid w:val="00C64460"/>
    <w:rsid w:val="00D342DB"/>
    <w:rsid w:val="00D606DC"/>
    <w:rsid w:val="00DC12C3"/>
    <w:rsid w:val="00E34FE9"/>
    <w:rsid w:val="00FB6DAA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20576C"/>
  <w15:docId w15:val="{A1FED98D-48CE-4FD0-861B-C501A8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6760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710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6446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Mantelli</dc:creator>
  <cp:lastModifiedBy>jp HNN</cp:lastModifiedBy>
  <cp:revision>8</cp:revision>
  <cp:lastPrinted>2026-02-26T16:26:00Z</cp:lastPrinted>
  <dcterms:created xsi:type="dcterms:W3CDTF">2016-01-12T10:08:00Z</dcterms:created>
  <dcterms:modified xsi:type="dcterms:W3CDTF">2026-02-26T16:26:00Z</dcterms:modified>
</cp:coreProperties>
</file>