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48911" w14:textId="77777777" w:rsidR="000C09F1" w:rsidRPr="003F2868" w:rsidRDefault="000C09F1" w:rsidP="000C09F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heme="majorHAnsi" w:hAnsiTheme="majorHAnsi"/>
          <w:sz w:val="40"/>
          <w:szCs w:val="40"/>
        </w:rPr>
      </w:pPr>
      <w:r w:rsidRPr="003F2868">
        <w:rPr>
          <w:rFonts w:asciiTheme="majorHAnsi" w:hAnsiTheme="majorHAnsi"/>
          <w:sz w:val="40"/>
          <w:szCs w:val="40"/>
        </w:rPr>
        <w:t>THEME 2 : Enjeux planétaires contemporains</w:t>
      </w:r>
    </w:p>
    <w:p w14:paraId="7B8B2E9C" w14:textId="77777777" w:rsidR="000C09F1" w:rsidRPr="003F2868" w:rsidRDefault="000C09F1" w:rsidP="000C09F1">
      <w:pPr>
        <w:jc w:val="center"/>
        <w:rPr>
          <w:rFonts w:asciiTheme="majorHAnsi" w:hAnsiTheme="majorHAnsi"/>
          <w:sz w:val="36"/>
          <w:szCs w:val="36"/>
        </w:rPr>
      </w:pPr>
      <w:r w:rsidRPr="003F2868">
        <w:rPr>
          <w:rFonts w:asciiTheme="majorHAnsi" w:hAnsiTheme="majorHAnsi"/>
          <w:sz w:val="36"/>
          <w:szCs w:val="36"/>
        </w:rPr>
        <w:t>Partie 2B : Les climats de la Terre : Comprendre le passé pour agir aujourd’hui et demain</w:t>
      </w:r>
    </w:p>
    <w:p w14:paraId="258803EB" w14:textId="77777777" w:rsidR="000C09F1" w:rsidRPr="003F2868" w:rsidRDefault="000C09F1" w:rsidP="000C09F1">
      <w:pPr>
        <w:rPr>
          <w:rFonts w:asciiTheme="majorHAnsi" w:hAnsiTheme="majorHAnsi"/>
          <w:i/>
          <w:iCs/>
          <w:color w:val="275317" w:themeColor="accent6" w:themeShade="80"/>
          <w:sz w:val="20"/>
          <w:szCs w:val="20"/>
        </w:rPr>
      </w:pPr>
      <w:hyperlink r:id="rId5" w:history="1">
        <w:r w:rsidRPr="003F2868">
          <w:rPr>
            <w:rFonts w:asciiTheme="majorHAnsi" w:hAnsiTheme="majorHAnsi"/>
            <w:i/>
            <w:iCs/>
            <w:color w:val="233C43" w:themeColor="hyperlink" w:themeShade="80"/>
            <w:sz w:val="20"/>
            <w:szCs w:val="20"/>
          </w:rPr>
          <w:t xml:space="preserve"> Vidéo : Qu’</w:t>
        </w:r>
        <w:proofErr w:type="spellStart"/>
        <w:r w:rsidRPr="003F2868">
          <w:rPr>
            <w:rFonts w:asciiTheme="majorHAnsi" w:hAnsiTheme="majorHAnsi"/>
            <w:i/>
            <w:iCs/>
            <w:color w:val="233C43" w:themeColor="hyperlink" w:themeShade="80"/>
            <w:sz w:val="20"/>
            <w:szCs w:val="20"/>
          </w:rPr>
          <w:t>est ce</w:t>
        </w:r>
        <w:proofErr w:type="spellEnd"/>
        <w:r w:rsidRPr="003F2868">
          <w:rPr>
            <w:rFonts w:asciiTheme="majorHAnsi" w:hAnsiTheme="majorHAnsi"/>
            <w:i/>
            <w:iCs/>
            <w:color w:val="233C43" w:themeColor="hyperlink" w:themeShade="80"/>
            <w:sz w:val="20"/>
            <w:szCs w:val="20"/>
          </w:rPr>
          <w:t xml:space="preserve"> que le climat ?</w:t>
        </w:r>
      </w:hyperlink>
    </w:p>
    <w:p w14:paraId="6E0B21EA" w14:textId="77777777" w:rsidR="000C09F1" w:rsidRPr="003F2868" w:rsidRDefault="000C09F1" w:rsidP="000C09F1">
      <w:pPr>
        <w:jc w:val="center"/>
        <w:rPr>
          <w:rFonts w:asciiTheme="majorHAnsi" w:hAnsiTheme="majorHAnsi"/>
          <w:b/>
          <w:bCs/>
          <w:color w:val="FF0000"/>
          <w:sz w:val="36"/>
          <w:szCs w:val="36"/>
          <w:u w:val="single"/>
        </w:rPr>
      </w:pPr>
      <w:r w:rsidRPr="003F2868">
        <w:rPr>
          <w:rFonts w:asciiTheme="majorHAnsi" w:hAnsiTheme="majorHAnsi"/>
          <w:b/>
          <w:bCs/>
          <w:color w:val="FF0000"/>
          <w:sz w:val="36"/>
          <w:szCs w:val="36"/>
          <w:u w:val="single"/>
        </w:rPr>
        <w:t>Chapitre 1 : Reconstituer et comprendre les variations climatiques passées</w:t>
      </w:r>
    </w:p>
    <w:p w14:paraId="3C20FC27" w14:textId="77777777" w:rsidR="000C09F1" w:rsidRPr="003F2868" w:rsidRDefault="000C09F1" w:rsidP="000C09F1">
      <w:pPr>
        <w:widowControl w:val="0"/>
        <w:pBdr>
          <w:top w:val="nil"/>
          <w:left w:val="nil"/>
          <w:bottom w:val="nil"/>
          <w:right w:val="nil"/>
          <w:between w:val="nil"/>
        </w:pBdr>
        <w:spacing w:before="25" w:line="240" w:lineRule="auto"/>
        <w:ind w:left="168"/>
        <w:rPr>
          <w:rFonts w:asciiTheme="majorHAnsi" w:eastAsia="Calibri" w:hAnsiTheme="majorHAnsi" w:cs="Calibri"/>
          <w:color w:val="000000"/>
          <w:sz w:val="18"/>
          <w:szCs w:val="18"/>
        </w:rPr>
      </w:pPr>
      <w:r w:rsidRPr="003F2868">
        <w:rPr>
          <w:rFonts w:asciiTheme="majorHAnsi" w:eastAsia="Calibri" w:hAnsiTheme="majorHAnsi" w:cs="Calibri"/>
          <w:b/>
          <w:color w:val="92D050"/>
          <w:sz w:val="18"/>
          <w:szCs w:val="18"/>
          <w:u w:val="single"/>
        </w:rPr>
        <w:t xml:space="preserve">Enseignement scientifique de première :  </w:t>
      </w:r>
      <w:r w:rsidRPr="003F2868">
        <w:rPr>
          <w:rFonts w:asciiTheme="majorHAnsi" w:eastAsia="Calibri" w:hAnsiTheme="majorHAnsi" w:cs="Calibri"/>
          <w:color w:val="000000"/>
          <w:sz w:val="18"/>
          <w:szCs w:val="18"/>
        </w:rPr>
        <w:t xml:space="preserve">Effet de serre ; Albédo ; Conséquences de la photosynthèse à l’échelle planétaire ; </w:t>
      </w:r>
    </w:p>
    <w:p w14:paraId="58763E9B" w14:textId="77777777" w:rsidR="000C09F1" w:rsidRPr="003F2868" w:rsidRDefault="000C09F1" w:rsidP="000C09F1">
      <w:pPr>
        <w:widowControl w:val="0"/>
        <w:pBdr>
          <w:top w:val="nil"/>
          <w:left w:val="nil"/>
          <w:bottom w:val="nil"/>
          <w:right w:val="nil"/>
          <w:between w:val="nil"/>
        </w:pBdr>
        <w:spacing w:before="9" w:line="240" w:lineRule="auto"/>
        <w:ind w:left="171"/>
        <w:rPr>
          <w:rFonts w:asciiTheme="majorHAnsi" w:eastAsia="Calibri" w:hAnsiTheme="majorHAnsi" w:cs="Calibri"/>
          <w:color w:val="000000"/>
          <w:sz w:val="18"/>
          <w:szCs w:val="18"/>
        </w:rPr>
      </w:pPr>
      <w:r w:rsidRPr="003F2868">
        <w:rPr>
          <w:rFonts w:asciiTheme="majorHAnsi" w:eastAsia="Calibri" w:hAnsiTheme="majorHAnsi" w:cs="Calibri"/>
          <w:color w:val="000000"/>
          <w:sz w:val="18"/>
          <w:szCs w:val="18"/>
        </w:rPr>
        <w:t xml:space="preserve">Rayonnement solaire et bilan radiatif de la Terre ; </w:t>
      </w:r>
    </w:p>
    <w:p w14:paraId="4B4CA35D" w14:textId="77777777" w:rsidR="000C09F1" w:rsidRPr="003F2868" w:rsidRDefault="000C09F1" w:rsidP="000C09F1">
      <w:pPr>
        <w:widowControl w:val="0"/>
        <w:pBdr>
          <w:top w:val="nil"/>
          <w:left w:val="nil"/>
          <w:bottom w:val="nil"/>
          <w:right w:val="nil"/>
          <w:between w:val="nil"/>
        </w:pBdr>
        <w:spacing w:before="249" w:line="240" w:lineRule="auto"/>
        <w:ind w:left="157"/>
        <w:rPr>
          <w:rFonts w:asciiTheme="majorHAnsi" w:eastAsia="Calibri" w:hAnsiTheme="majorHAnsi" w:cs="Calibri"/>
          <w:color w:val="000000"/>
          <w:sz w:val="18"/>
          <w:szCs w:val="18"/>
        </w:rPr>
      </w:pPr>
      <w:r>
        <w:rPr>
          <w:noProof/>
        </w:rPr>
        <w:drawing>
          <wp:anchor distT="0" distB="0" distL="114300" distR="114300" simplePos="0" relativeHeight="251664384" behindDoc="0" locked="0" layoutInCell="1" allowOverlap="1" wp14:anchorId="1FE4FB56" wp14:editId="2E8AC738">
            <wp:simplePos x="0" y="0"/>
            <wp:positionH relativeFrom="column">
              <wp:posOffset>5471738</wp:posOffset>
            </wp:positionH>
            <wp:positionV relativeFrom="paragraph">
              <wp:posOffset>366514</wp:posOffset>
            </wp:positionV>
            <wp:extent cx="946979" cy="1364776"/>
            <wp:effectExtent l="0" t="0" r="5715" b="6985"/>
            <wp:wrapNone/>
            <wp:docPr id="8" name="Image 8" descr="Le réchauffement climatique est une réalité - Humour-Franc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réchauffement climatique est une réalité - Humour-France.f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6979" cy="1364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2868">
        <w:rPr>
          <w:rFonts w:asciiTheme="majorHAnsi" w:eastAsia="Calibri" w:hAnsiTheme="majorHAnsi" w:cs="Calibri"/>
          <w:b/>
          <w:color w:val="C45911"/>
          <w:sz w:val="18"/>
          <w:szCs w:val="18"/>
          <w:u w:val="single"/>
        </w:rPr>
        <w:t>Terminale enseignement scientifique :</w:t>
      </w:r>
      <w:r w:rsidRPr="003F2868">
        <w:rPr>
          <w:rFonts w:asciiTheme="majorHAnsi" w:eastAsia="Calibri" w:hAnsiTheme="majorHAnsi" w:cs="Calibri"/>
          <w:b/>
          <w:color w:val="C45911"/>
          <w:sz w:val="18"/>
          <w:szCs w:val="18"/>
        </w:rPr>
        <w:t xml:space="preserve">  </w:t>
      </w:r>
      <w:r w:rsidRPr="003F2868">
        <w:rPr>
          <w:rFonts w:asciiTheme="majorHAnsi" w:eastAsia="Calibri" w:hAnsiTheme="majorHAnsi" w:cs="Calibri"/>
          <w:color w:val="000000"/>
          <w:sz w:val="18"/>
          <w:szCs w:val="18"/>
        </w:rPr>
        <w:t>Climat ; mécanisme de l’effet de serre ; réchauffement climatique ; Distinction climat/météo ; Cycle biochimique du carbone et ses flux ; Idée de résilience du système climatique.  Identification des éléments amplificateurs et stabilisateurs du système climatique (rétroactions positives et négatives).</w:t>
      </w:r>
    </w:p>
    <w:p w14:paraId="56240592" w14:textId="77777777" w:rsidR="000C09F1" w:rsidRPr="00846F55" w:rsidRDefault="000C09F1" w:rsidP="000C09F1">
      <w:pPr>
        <w:widowControl w:val="0"/>
        <w:pBdr>
          <w:top w:val="nil"/>
          <w:left w:val="nil"/>
          <w:bottom w:val="nil"/>
          <w:right w:val="nil"/>
          <w:between w:val="nil"/>
        </w:pBdr>
        <w:spacing w:before="249" w:line="240" w:lineRule="auto"/>
        <w:ind w:left="157"/>
        <w:rPr>
          <w:rFonts w:ascii="Wingdings" w:eastAsia="Calibri" w:hAnsi="Wingdings" w:cs="Calibri"/>
          <w:color w:val="000000"/>
          <w:sz w:val="28"/>
          <w:szCs w:val="28"/>
        </w:rPr>
      </w:pPr>
      <w:r w:rsidRPr="003F2868">
        <w:rPr>
          <w:rFonts w:asciiTheme="majorHAnsi" w:eastAsia="Calibri" w:hAnsiTheme="majorHAnsi" w:cs="Calibri"/>
          <w:b/>
          <w:color w:val="275317" w:themeColor="accent6" w:themeShade="80"/>
          <w:sz w:val="18"/>
          <w:szCs w:val="18"/>
          <w:u w:val="single"/>
        </w:rPr>
        <w:t>Regardez la vidéo suivante :</w:t>
      </w:r>
      <w:r w:rsidRPr="003F2868">
        <w:rPr>
          <w:rFonts w:asciiTheme="majorHAnsi" w:eastAsia="Calibri" w:hAnsiTheme="majorHAnsi" w:cs="Calibri"/>
          <w:color w:val="275317" w:themeColor="accent6" w:themeShade="80"/>
          <w:sz w:val="18"/>
          <w:szCs w:val="18"/>
        </w:rPr>
        <w:t xml:space="preserve"> </w:t>
      </w:r>
      <w:hyperlink r:id="rId7" w:history="1">
        <w:r w:rsidRPr="003F2868">
          <w:rPr>
            <w:rFonts w:ascii="Webdings" w:eastAsia="Calibri" w:hAnsi="Webdings" w:cs="Calibri"/>
            <w:sz w:val="28"/>
            <w:szCs w:val="28"/>
          </w:rPr>
          <w:t>J</w:t>
        </w:r>
      </w:hyperlink>
      <w:r w:rsidRPr="003F2868">
        <w:rPr>
          <w:rFonts w:asciiTheme="majorHAnsi" w:eastAsia="Calibri" w:hAnsiTheme="majorHAnsi" w:cs="Calibri"/>
          <w:color w:val="000000"/>
          <w:sz w:val="18"/>
          <w:szCs w:val="18"/>
        </w:rPr>
        <w:t xml:space="preserve"> puis Répondez au questionnaire en ligne en cliquant ici :</w:t>
      </w:r>
      <w:r>
        <w:rPr>
          <w:rFonts w:asciiTheme="majorHAnsi" w:eastAsia="Calibri" w:hAnsiTheme="majorHAnsi" w:cs="Calibri"/>
          <w:color w:val="000000"/>
          <w:sz w:val="18"/>
          <w:szCs w:val="18"/>
        </w:rPr>
        <w:t> </w:t>
      </w:r>
      <w:hyperlink r:id="rId8" w:history="1">
        <w:r w:rsidRPr="00846F55">
          <w:rPr>
            <w:rFonts w:asciiTheme="majorHAnsi" w:eastAsia="Calibri" w:hAnsiTheme="majorHAnsi" w:cs="Calibri"/>
            <w:b/>
            <w:bCs/>
            <w:sz w:val="52"/>
            <w:szCs w:val="52"/>
          </w:rPr>
          <w:t>?</w:t>
        </w:r>
      </w:hyperlink>
    </w:p>
    <w:p w14:paraId="3EF68343" w14:textId="77777777" w:rsidR="000C09F1" w:rsidRPr="003F2868" w:rsidRDefault="000C09F1" w:rsidP="000C09F1">
      <w:pPr>
        <w:widowControl w:val="0"/>
        <w:pBdr>
          <w:top w:val="nil"/>
          <w:left w:val="nil"/>
          <w:bottom w:val="nil"/>
          <w:right w:val="nil"/>
          <w:between w:val="nil"/>
        </w:pBdr>
        <w:spacing w:before="158" w:line="240" w:lineRule="auto"/>
        <w:ind w:left="169"/>
        <w:rPr>
          <w:rFonts w:asciiTheme="majorHAnsi" w:eastAsia="Calibri" w:hAnsiTheme="majorHAnsi" w:cs="Calibri"/>
          <w:i/>
          <w:color w:val="7030A0"/>
        </w:rPr>
      </w:pPr>
      <w:r w:rsidRPr="003F2868">
        <w:rPr>
          <w:rFonts w:asciiTheme="majorHAnsi" w:eastAsia="Calibri" w:hAnsiTheme="majorHAnsi" w:cs="Calibri"/>
          <w:i/>
          <w:color w:val="7030A0"/>
        </w:rPr>
        <w:t xml:space="preserve">Quel est la cause du changement climatique récent ? </w:t>
      </w:r>
    </w:p>
    <w:p w14:paraId="12167749" w14:textId="77777777" w:rsidR="000C09F1" w:rsidRPr="003F2868" w:rsidRDefault="000C09F1" w:rsidP="000C09F1">
      <w:pPr>
        <w:widowControl w:val="0"/>
        <w:pBdr>
          <w:top w:val="nil"/>
          <w:left w:val="nil"/>
          <w:bottom w:val="nil"/>
          <w:right w:val="nil"/>
          <w:between w:val="nil"/>
        </w:pBdr>
        <w:spacing w:before="303" w:line="240" w:lineRule="auto"/>
        <w:ind w:left="178"/>
        <w:rPr>
          <w:rFonts w:asciiTheme="majorHAnsi" w:eastAsia="Calibri" w:hAnsiTheme="majorHAnsi" w:cs="Calibri"/>
          <w:b/>
          <w:color w:val="FF0000"/>
          <w:sz w:val="32"/>
          <w:szCs w:val="32"/>
          <w:u w:val="single"/>
        </w:rPr>
      </w:pPr>
      <w:r w:rsidRPr="003F2868">
        <w:rPr>
          <w:rFonts w:asciiTheme="majorHAnsi" w:eastAsia="Calibri" w:hAnsiTheme="majorHAnsi" w:cs="Calibri"/>
          <w:b/>
          <w:color w:val="FF0000"/>
          <w:sz w:val="32"/>
          <w:szCs w:val="32"/>
          <w:u w:val="single"/>
        </w:rPr>
        <w:t>I- Le changement rapide du climat actuel</w:t>
      </w:r>
    </w:p>
    <w:p w14:paraId="02EAEC1D" w14:textId="77777777" w:rsidR="000C09F1" w:rsidRPr="003F2868" w:rsidRDefault="000C09F1" w:rsidP="000C09F1">
      <w:pPr>
        <w:widowControl w:val="0"/>
        <w:pBdr>
          <w:top w:val="nil"/>
          <w:left w:val="nil"/>
          <w:bottom w:val="nil"/>
          <w:right w:val="nil"/>
          <w:between w:val="nil"/>
        </w:pBdr>
        <w:spacing w:after="0" w:line="240" w:lineRule="auto"/>
        <w:ind w:left="178"/>
        <w:rPr>
          <w:rFonts w:asciiTheme="majorHAnsi" w:eastAsia="Calibri" w:hAnsiTheme="majorHAnsi" w:cs="Calibri"/>
          <w:b/>
          <w:i/>
          <w:iCs/>
          <w:sz w:val="20"/>
          <w:szCs w:val="20"/>
        </w:rPr>
      </w:pPr>
      <w:r w:rsidRPr="003F2868">
        <w:rPr>
          <w:rFonts w:asciiTheme="majorHAnsi" w:eastAsia="Calibri" w:hAnsiTheme="majorHAnsi" w:cs="Calibri"/>
          <w:b/>
          <w:i/>
          <w:iCs/>
          <w:sz w:val="20"/>
          <w:szCs w:val="20"/>
        </w:rPr>
        <w:t>Répondez aux questions suivantes en utilisant les documents de la page suivante</w:t>
      </w:r>
    </w:p>
    <w:p w14:paraId="0970B7AE" w14:textId="77777777" w:rsidR="000C09F1" w:rsidRPr="003F2868" w:rsidRDefault="000C09F1" w:rsidP="000C09F1">
      <w:pPr>
        <w:widowControl w:val="0"/>
        <w:numPr>
          <w:ilvl w:val="0"/>
          <w:numId w:val="1"/>
        </w:numPr>
        <w:pBdr>
          <w:top w:val="nil"/>
          <w:left w:val="nil"/>
          <w:bottom w:val="nil"/>
          <w:right w:val="nil"/>
          <w:between w:val="nil"/>
        </w:pBdr>
        <w:spacing w:after="0" w:line="240" w:lineRule="auto"/>
        <w:ind w:right="-1"/>
        <w:rPr>
          <w:rFonts w:asciiTheme="majorHAnsi" w:eastAsia="Calibri" w:hAnsiTheme="majorHAnsi" w:cs="Calibri"/>
          <w:b/>
          <w:i/>
          <w:color w:val="000000"/>
          <w:sz w:val="20"/>
          <w:szCs w:val="20"/>
        </w:rPr>
      </w:pPr>
      <w:r w:rsidRPr="003F2868">
        <w:rPr>
          <w:rFonts w:asciiTheme="majorHAnsi" w:eastAsia="Calibri" w:hAnsiTheme="majorHAnsi" w:cs="Calibri"/>
          <w:b/>
          <w:i/>
          <w:color w:val="000000"/>
          <w:sz w:val="20"/>
          <w:szCs w:val="20"/>
        </w:rPr>
        <w:t xml:space="preserve">Doc 1 et 2 : Résumez les informations apportées par les cartes présentées (doc. 1) et interprétez l’évolution des biomes (doc. 2) de 1876 à 2000, puis de 2076 à 2100 en fonction des prévisions des évolutions climatiques. </w:t>
      </w:r>
    </w:p>
    <w:p w14:paraId="444348F5" w14:textId="77777777" w:rsidR="000C09F1" w:rsidRPr="003F2868" w:rsidRDefault="000C09F1" w:rsidP="000C09F1">
      <w:pPr>
        <w:widowControl w:val="0"/>
        <w:pBdr>
          <w:top w:val="nil"/>
          <w:left w:val="nil"/>
          <w:bottom w:val="nil"/>
          <w:right w:val="nil"/>
          <w:between w:val="nil"/>
        </w:pBdr>
        <w:spacing w:after="0" w:line="240" w:lineRule="auto"/>
        <w:ind w:left="142" w:right="1402"/>
        <w:rPr>
          <w:rFonts w:asciiTheme="majorHAnsi" w:eastAsia="Times New Roman" w:hAnsiTheme="majorHAnsi" w:cs="Times New Roman"/>
          <w:i/>
          <w:color w:val="00B050"/>
          <w:sz w:val="20"/>
          <w:szCs w:val="20"/>
        </w:rPr>
      </w:pPr>
      <w:r w:rsidRPr="003F2868">
        <w:rPr>
          <w:rFonts w:asciiTheme="majorHAnsi" w:eastAsia="Times New Roman" w:hAnsiTheme="majorHAnsi" w:cs="Times New Roman"/>
          <w:i/>
          <w:color w:val="00B050"/>
          <w:sz w:val="20"/>
          <w:szCs w:val="20"/>
        </w:rPr>
        <w:t xml:space="preserve">De 1876 à 2000, on voit une réduction notable de la surface occupée par les biomes boréaux de la ceinture montagnarde et subalpine. </w:t>
      </w:r>
    </w:p>
    <w:p w14:paraId="6452B90E" w14:textId="77777777" w:rsidR="000C09F1" w:rsidRPr="003F2868" w:rsidRDefault="000C09F1" w:rsidP="000C09F1">
      <w:pPr>
        <w:widowControl w:val="0"/>
        <w:pBdr>
          <w:top w:val="nil"/>
          <w:left w:val="nil"/>
          <w:bottom w:val="nil"/>
          <w:right w:val="nil"/>
          <w:between w:val="nil"/>
        </w:pBdr>
        <w:spacing w:after="0" w:line="240" w:lineRule="auto"/>
        <w:ind w:left="142" w:right="-1"/>
        <w:rPr>
          <w:rFonts w:asciiTheme="majorHAnsi" w:eastAsia="Times New Roman" w:hAnsiTheme="majorHAnsi" w:cs="Times New Roman"/>
          <w:i/>
          <w:color w:val="00B050"/>
          <w:sz w:val="20"/>
          <w:szCs w:val="20"/>
        </w:rPr>
      </w:pPr>
      <w:r w:rsidRPr="003F2868">
        <w:rPr>
          <w:rFonts w:asciiTheme="majorHAnsi" w:eastAsia="Times New Roman" w:hAnsiTheme="majorHAnsi" w:cs="Times New Roman"/>
          <w:i/>
          <w:color w:val="00B050"/>
          <w:sz w:val="20"/>
          <w:szCs w:val="20"/>
        </w:rPr>
        <w:t xml:space="preserve">En 2000, ces ceintures sont remontées de 150 mètres au sommet et de 390 mètres à la </w:t>
      </w:r>
      <w:proofErr w:type="gramStart"/>
      <w:r w:rsidRPr="003F2868">
        <w:rPr>
          <w:rFonts w:asciiTheme="majorHAnsi" w:eastAsia="Times New Roman" w:hAnsiTheme="majorHAnsi" w:cs="Times New Roman"/>
          <w:i/>
          <w:color w:val="00B050"/>
          <w:sz w:val="20"/>
          <w:szCs w:val="20"/>
        </w:rPr>
        <w:t>base  par</w:t>
      </w:r>
      <w:proofErr w:type="gramEnd"/>
      <w:r w:rsidRPr="003F2868">
        <w:rPr>
          <w:rFonts w:asciiTheme="majorHAnsi" w:eastAsia="Times New Roman" w:hAnsiTheme="majorHAnsi" w:cs="Times New Roman"/>
          <w:i/>
          <w:color w:val="00B050"/>
          <w:sz w:val="20"/>
          <w:szCs w:val="20"/>
        </w:rPr>
        <w:t xml:space="preserve"> rapport à leur altitude en 1876. </w:t>
      </w:r>
    </w:p>
    <w:p w14:paraId="54924BBD" w14:textId="77777777" w:rsidR="000C09F1" w:rsidRPr="003F2868" w:rsidRDefault="000C09F1" w:rsidP="000C09F1">
      <w:pPr>
        <w:widowControl w:val="0"/>
        <w:pBdr>
          <w:top w:val="nil"/>
          <w:left w:val="nil"/>
          <w:bottom w:val="nil"/>
          <w:right w:val="nil"/>
          <w:between w:val="nil"/>
        </w:pBdr>
        <w:spacing w:after="0" w:line="240" w:lineRule="auto"/>
        <w:ind w:left="142" w:right="-1"/>
        <w:rPr>
          <w:rFonts w:asciiTheme="majorHAnsi" w:eastAsia="Times New Roman" w:hAnsiTheme="majorHAnsi" w:cs="Times New Roman"/>
          <w:i/>
          <w:color w:val="00B050"/>
          <w:sz w:val="20"/>
          <w:szCs w:val="20"/>
        </w:rPr>
      </w:pPr>
      <w:r w:rsidRPr="003F2868">
        <w:rPr>
          <w:rFonts w:asciiTheme="majorHAnsi" w:eastAsia="Times New Roman" w:hAnsiTheme="majorHAnsi" w:cs="Times New Roman"/>
          <w:i/>
          <w:color w:val="00B050"/>
          <w:sz w:val="20"/>
          <w:szCs w:val="20"/>
        </w:rPr>
        <w:t xml:space="preserve">Selon les prévisions favorables, cette ceinture boréale va pratiquement disparaitre. Elle sera remontée de 240 mètres pour le sommet et de 410 mètres à la base plus élevée par rapport à leur altitude actuelle. </w:t>
      </w:r>
    </w:p>
    <w:p w14:paraId="0B7082F5" w14:textId="77777777" w:rsidR="000C09F1" w:rsidRPr="003F2868" w:rsidRDefault="000C09F1" w:rsidP="000C09F1">
      <w:pPr>
        <w:widowControl w:val="0"/>
        <w:pBdr>
          <w:top w:val="nil"/>
          <w:left w:val="nil"/>
          <w:bottom w:val="nil"/>
          <w:right w:val="nil"/>
          <w:between w:val="nil"/>
        </w:pBdr>
        <w:spacing w:after="0" w:line="240" w:lineRule="auto"/>
        <w:ind w:left="142" w:right="-1"/>
        <w:rPr>
          <w:rFonts w:asciiTheme="majorHAnsi" w:eastAsia="Times New Roman" w:hAnsiTheme="majorHAnsi" w:cs="Times New Roman"/>
          <w:i/>
          <w:color w:val="00B050"/>
          <w:sz w:val="20"/>
          <w:szCs w:val="20"/>
        </w:rPr>
      </w:pPr>
      <w:r w:rsidRPr="003F2868">
        <w:rPr>
          <w:rFonts w:asciiTheme="majorHAnsi" w:eastAsia="Times New Roman" w:hAnsiTheme="majorHAnsi" w:cs="Times New Roman"/>
          <w:i/>
          <w:color w:val="00B050"/>
          <w:sz w:val="20"/>
          <w:szCs w:val="20"/>
        </w:rPr>
        <w:t xml:space="preserve">Si les prévisions sont défavorables, la quasi-totalité des biomes alpins, boréaux et tempérés froids (vert </w:t>
      </w:r>
      <w:proofErr w:type="gramStart"/>
      <w:r w:rsidRPr="003F2868">
        <w:rPr>
          <w:rFonts w:asciiTheme="majorHAnsi" w:eastAsia="Times New Roman" w:hAnsiTheme="majorHAnsi" w:cs="Times New Roman"/>
          <w:i/>
          <w:color w:val="00B050"/>
          <w:sz w:val="20"/>
          <w:szCs w:val="20"/>
        </w:rPr>
        <w:t>foncé)  disparait</w:t>
      </w:r>
      <w:proofErr w:type="gramEnd"/>
      <w:r w:rsidRPr="003F2868">
        <w:rPr>
          <w:rFonts w:asciiTheme="majorHAnsi" w:eastAsia="Times New Roman" w:hAnsiTheme="majorHAnsi" w:cs="Times New Roman"/>
          <w:i/>
          <w:color w:val="00B050"/>
          <w:sz w:val="20"/>
          <w:szCs w:val="20"/>
        </w:rPr>
        <w:t xml:space="preserve"> et la ceinture boréale remonte de plus d’1 km en altitude. </w:t>
      </w:r>
    </w:p>
    <w:p w14:paraId="765C96B1" w14:textId="77777777" w:rsidR="000C09F1" w:rsidRPr="003F2868" w:rsidRDefault="000C09F1" w:rsidP="000C09F1">
      <w:pPr>
        <w:widowControl w:val="0"/>
        <w:pBdr>
          <w:top w:val="nil"/>
          <w:left w:val="nil"/>
          <w:bottom w:val="nil"/>
          <w:right w:val="nil"/>
          <w:between w:val="nil"/>
        </w:pBdr>
        <w:spacing w:after="0" w:line="240" w:lineRule="auto"/>
        <w:ind w:left="162" w:right="465" w:hanging="5"/>
        <w:rPr>
          <w:rFonts w:asciiTheme="majorHAnsi" w:eastAsia="Calibri" w:hAnsiTheme="majorHAnsi" w:cs="Calibri"/>
          <w:b/>
          <w:i/>
          <w:color w:val="000000"/>
          <w:sz w:val="20"/>
          <w:szCs w:val="20"/>
        </w:rPr>
      </w:pPr>
      <w:r w:rsidRPr="003F2868">
        <w:rPr>
          <w:rFonts w:asciiTheme="majorHAnsi" w:eastAsia="Calibri" w:hAnsiTheme="majorHAnsi" w:cs="Calibri"/>
          <w:b/>
          <w:i/>
          <w:color w:val="000000"/>
          <w:sz w:val="20"/>
          <w:szCs w:val="20"/>
        </w:rPr>
        <w:t xml:space="preserve">2- À l’aide des informations contenues dans les doc. 3 et 4, expliquez comment le CO2 interagit avec </w:t>
      </w:r>
      <w:proofErr w:type="gramStart"/>
      <w:r w:rsidRPr="003F2868">
        <w:rPr>
          <w:rFonts w:asciiTheme="majorHAnsi" w:eastAsia="Calibri" w:hAnsiTheme="majorHAnsi" w:cs="Calibri"/>
          <w:b/>
          <w:i/>
          <w:color w:val="000000"/>
          <w:sz w:val="20"/>
          <w:szCs w:val="20"/>
        </w:rPr>
        <w:t>l’eau  et</w:t>
      </w:r>
      <w:proofErr w:type="gramEnd"/>
      <w:r w:rsidRPr="003F2868">
        <w:rPr>
          <w:rFonts w:asciiTheme="majorHAnsi" w:eastAsia="Calibri" w:hAnsiTheme="majorHAnsi" w:cs="Calibri"/>
          <w:b/>
          <w:i/>
          <w:color w:val="000000"/>
          <w:sz w:val="20"/>
          <w:szCs w:val="20"/>
        </w:rPr>
        <w:t xml:space="preserve"> quel est son effet sur l’équilibre des réactions physico-chimiques dans l’eau. </w:t>
      </w:r>
    </w:p>
    <w:p w14:paraId="590DEC26" w14:textId="77777777" w:rsidR="000C09F1" w:rsidRPr="003F2868" w:rsidRDefault="000C09F1" w:rsidP="000C09F1">
      <w:pPr>
        <w:shd w:val="clear" w:color="auto" w:fill="FFFFFF"/>
        <w:spacing w:after="0" w:line="240" w:lineRule="auto"/>
        <w:ind w:left="142"/>
        <w:textAlignment w:val="baseline"/>
        <w:rPr>
          <w:rFonts w:asciiTheme="majorHAnsi" w:eastAsia="Times New Roman" w:hAnsiTheme="majorHAnsi" w:cs="Arial"/>
          <w:i/>
          <w:iCs/>
          <w:color w:val="00B050"/>
          <w:sz w:val="20"/>
          <w:szCs w:val="20"/>
        </w:rPr>
      </w:pPr>
      <w:r w:rsidRPr="003F2868">
        <w:rPr>
          <w:rFonts w:asciiTheme="majorHAnsi" w:eastAsia="Times New Roman" w:hAnsiTheme="majorHAnsi" w:cs="Arial"/>
          <w:i/>
          <w:iCs/>
          <w:color w:val="00B050"/>
          <w:sz w:val="20"/>
          <w:szCs w:val="20"/>
        </w:rPr>
        <w:t>À mesure que du CO</w:t>
      </w:r>
      <w:r w:rsidRPr="003F2868">
        <w:rPr>
          <w:rFonts w:asciiTheme="majorHAnsi" w:eastAsia="Times New Roman" w:hAnsiTheme="majorHAnsi" w:cs="Arial"/>
          <w:i/>
          <w:iCs/>
          <w:color w:val="00B050"/>
          <w:sz w:val="20"/>
          <w:szCs w:val="20"/>
          <w:bdr w:val="none" w:sz="0" w:space="0" w:color="auto" w:frame="1"/>
        </w:rPr>
        <w:t>2</w:t>
      </w:r>
      <w:r w:rsidRPr="003F2868">
        <w:rPr>
          <w:rFonts w:asciiTheme="majorHAnsi" w:eastAsia="Times New Roman" w:hAnsiTheme="majorHAnsi" w:cs="Arial"/>
          <w:i/>
          <w:iCs/>
          <w:color w:val="00B050"/>
          <w:sz w:val="20"/>
          <w:szCs w:val="20"/>
        </w:rPr>
        <w:t> se dissout dans l’eau, l’eau devient plus acide (son pH diminue). La réaction en cause produit de l’acide carbonique (H</w:t>
      </w:r>
      <w:r w:rsidRPr="003F2868">
        <w:rPr>
          <w:rFonts w:asciiTheme="majorHAnsi" w:eastAsia="Times New Roman" w:hAnsiTheme="majorHAnsi" w:cs="Arial"/>
          <w:i/>
          <w:iCs/>
          <w:color w:val="00B050"/>
          <w:sz w:val="20"/>
          <w:szCs w:val="20"/>
          <w:bdr w:val="none" w:sz="0" w:space="0" w:color="auto" w:frame="1"/>
        </w:rPr>
        <w:t>2</w:t>
      </w:r>
      <w:r w:rsidRPr="003F2868">
        <w:rPr>
          <w:rFonts w:asciiTheme="majorHAnsi" w:eastAsia="Times New Roman" w:hAnsiTheme="majorHAnsi" w:cs="Arial"/>
          <w:i/>
          <w:iCs/>
          <w:color w:val="00B050"/>
          <w:sz w:val="20"/>
          <w:szCs w:val="20"/>
        </w:rPr>
        <w:t>CO</w:t>
      </w:r>
      <w:r w:rsidRPr="003F2868">
        <w:rPr>
          <w:rFonts w:asciiTheme="majorHAnsi" w:eastAsia="Times New Roman" w:hAnsiTheme="majorHAnsi" w:cs="Arial"/>
          <w:i/>
          <w:iCs/>
          <w:color w:val="00B050"/>
          <w:sz w:val="20"/>
          <w:szCs w:val="20"/>
          <w:bdr w:val="none" w:sz="0" w:space="0" w:color="auto" w:frame="1"/>
        </w:rPr>
        <w:t>3</w:t>
      </w:r>
      <w:r w:rsidRPr="003F2868">
        <w:rPr>
          <w:rFonts w:asciiTheme="majorHAnsi" w:eastAsia="Times New Roman" w:hAnsiTheme="majorHAnsi" w:cs="Arial"/>
          <w:i/>
          <w:iCs/>
          <w:color w:val="00B050"/>
          <w:sz w:val="20"/>
          <w:szCs w:val="20"/>
        </w:rPr>
        <w:t>) comme suit :</w:t>
      </w:r>
    </w:p>
    <w:p w14:paraId="062964B8" w14:textId="77777777" w:rsidR="000C09F1" w:rsidRPr="003F2868" w:rsidRDefault="000C09F1" w:rsidP="000C09F1">
      <w:pPr>
        <w:shd w:val="clear" w:color="auto" w:fill="FFFFFF"/>
        <w:spacing w:after="0" w:line="240" w:lineRule="auto"/>
        <w:ind w:left="142"/>
        <w:textAlignment w:val="baseline"/>
        <w:rPr>
          <w:rFonts w:asciiTheme="majorHAnsi" w:eastAsia="Times New Roman" w:hAnsiTheme="majorHAnsi" w:cs="Arial"/>
          <w:i/>
          <w:iCs/>
          <w:color w:val="00B050"/>
          <w:sz w:val="20"/>
          <w:szCs w:val="20"/>
        </w:rPr>
      </w:pPr>
      <w:r w:rsidRPr="003F2868">
        <w:rPr>
          <w:rFonts w:asciiTheme="majorHAnsi" w:eastAsia="Times New Roman" w:hAnsiTheme="majorHAnsi" w:cs="Arial"/>
          <w:i/>
          <w:iCs/>
          <w:color w:val="00B050"/>
          <w:sz w:val="20"/>
          <w:szCs w:val="20"/>
        </w:rPr>
        <w:t>CO</w:t>
      </w:r>
      <w:r w:rsidRPr="003F2868">
        <w:rPr>
          <w:rFonts w:asciiTheme="majorHAnsi" w:eastAsia="Times New Roman" w:hAnsiTheme="majorHAnsi" w:cs="Arial"/>
          <w:i/>
          <w:iCs/>
          <w:color w:val="00B050"/>
          <w:sz w:val="20"/>
          <w:szCs w:val="20"/>
          <w:bdr w:val="none" w:sz="0" w:space="0" w:color="auto" w:frame="1"/>
          <w:vertAlign w:val="subscript"/>
        </w:rPr>
        <w:t>2</w:t>
      </w:r>
      <w:r w:rsidRPr="003F2868">
        <w:rPr>
          <w:rFonts w:asciiTheme="majorHAnsi" w:eastAsia="Times New Roman" w:hAnsiTheme="majorHAnsi" w:cs="Arial"/>
          <w:i/>
          <w:iCs/>
          <w:color w:val="00B050"/>
          <w:sz w:val="20"/>
          <w:szCs w:val="20"/>
        </w:rPr>
        <w:t> + H</w:t>
      </w:r>
      <w:r w:rsidRPr="003F2868">
        <w:rPr>
          <w:rFonts w:asciiTheme="majorHAnsi" w:eastAsia="Times New Roman" w:hAnsiTheme="majorHAnsi" w:cs="Arial"/>
          <w:i/>
          <w:iCs/>
          <w:color w:val="00B050"/>
          <w:sz w:val="20"/>
          <w:szCs w:val="20"/>
          <w:bdr w:val="none" w:sz="0" w:space="0" w:color="auto" w:frame="1"/>
          <w:vertAlign w:val="subscript"/>
        </w:rPr>
        <w:t>2</w:t>
      </w:r>
      <w:r w:rsidRPr="003F2868">
        <w:rPr>
          <w:rFonts w:asciiTheme="majorHAnsi" w:eastAsia="Times New Roman" w:hAnsiTheme="majorHAnsi" w:cs="Arial"/>
          <w:i/>
          <w:iCs/>
          <w:color w:val="00B050"/>
          <w:sz w:val="20"/>
          <w:szCs w:val="20"/>
        </w:rPr>
        <w:t>O ↔ H</w:t>
      </w:r>
      <w:r w:rsidRPr="003F2868">
        <w:rPr>
          <w:rFonts w:asciiTheme="majorHAnsi" w:eastAsia="Times New Roman" w:hAnsiTheme="majorHAnsi" w:cs="Arial"/>
          <w:i/>
          <w:iCs/>
          <w:color w:val="00B050"/>
          <w:sz w:val="20"/>
          <w:szCs w:val="20"/>
          <w:bdr w:val="none" w:sz="0" w:space="0" w:color="auto" w:frame="1"/>
          <w:vertAlign w:val="subscript"/>
        </w:rPr>
        <w:t>2</w:t>
      </w:r>
      <w:r w:rsidRPr="003F2868">
        <w:rPr>
          <w:rFonts w:asciiTheme="majorHAnsi" w:eastAsia="Times New Roman" w:hAnsiTheme="majorHAnsi" w:cs="Arial"/>
          <w:i/>
          <w:iCs/>
          <w:color w:val="00B050"/>
          <w:sz w:val="20"/>
          <w:szCs w:val="20"/>
        </w:rPr>
        <w:t>CO</w:t>
      </w:r>
      <w:r w:rsidRPr="003F2868">
        <w:rPr>
          <w:rFonts w:asciiTheme="majorHAnsi" w:eastAsia="Times New Roman" w:hAnsiTheme="majorHAnsi" w:cs="Arial"/>
          <w:i/>
          <w:iCs/>
          <w:color w:val="00B050"/>
          <w:sz w:val="20"/>
          <w:szCs w:val="20"/>
          <w:bdr w:val="none" w:sz="0" w:space="0" w:color="auto" w:frame="1"/>
          <w:vertAlign w:val="subscript"/>
        </w:rPr>
        <w:t>3</w:t>
      </w:r>
    </w:p>
    <w:p w14:paraId="7D09A46E" w14:textId="77777777" w:rsidR="000C09F1" w:rsidRPr="003F2868" w:rsidRDefault="000C09F1" w:rsidP="000C09F1">
      <w:pPr>
        <w:shd w:val="clear" w:color="auto" w:fill="FFFFFF"/>
        <w:spacing w:after="0" w:line="240" w:lineRule="auto"/>
        <w:ind w:left="142"/>
        <w:textAlignment w:val="baseline"/>
        <w:rPr>
          <w:rFonts w:asciiTheme="majorHAnsi" w:eastAsia="Times New Roman" w:hAnsiTheme="majorHAnsi" w:cs="Arial"/>
          <w:i/>
          <w:iCs/>
          <w:color w:val="00B050"/>
          <w:sz w:val="20"/>
          <w:szCs w:val="20"/>
        </w:rPr>
      </w:pPr>
      <w:r w:rsidRPr="003F2868">
        <w:rPr>
          <w:rFonts w:asciiTheme="majorHAnsi" w:eastAsia="Times New Roman" w:hAnsiTheme="majorHAnsi" w:cs="Arial"/>
          <w:i/>
          <w:iCs/>
          <w:color w:val="00B050"/>
          <w:sz w:val="20"/>
          <w:szCs w:val="20"/>
        </w:rPr>
        <w:t>Et celui-ci se dissout dans l’eau en formant des ions bicarbonate (HCO</w:t>
      </w:r>
      <w:r w:rsidRPr="003F2868">
        <w:rPr>
          <w:rFonts w:asciiTheme="majorHAnsi" w:eastAsia="Times New Roman" w:hAnsiTheme="majorHAnsi" w:cs="Arial"/>
          <w:i/>
          <w:iCs/>
          <w:color w:val="00B050"/>
          <w:sz w:val="20"/>
          <w:szCs w:val="20"/>
          <w:bdr w:val="none" w:sz="0" w:space="0" w:color="auto" w:frame="1"/>
          <w:vertAlign w:val="superscript"/>
        </w:rPr>
        <w:t>3-</w:t>
      </w:r>
      <w:r w:rsidRPr="003F2868">
        <w:rPr>
          <w:rFonts w:asciiTheme="majorHAnsi" w:eastAsia="Times New Roman" w:hAnsiTheme="majorHAnsi" w:cs="Arial"/>
          <w:i/>
          <w:iCs/>
          <w:color w:val="00B050"/>
          <w:sz w:val="20"/>
          <w:szCs w:val="20"/>
        </w:rPr>
        <w:t>) selon la réaction :</w:t>
      </w:r>
    </w:p>
    <w:p w14:paraId="75F61C00" w14:textId="77777777" w:rsidR="000C09F1" w:rsidRPr="003F2868" w:rsidRDefault="000C09F1" w:rsidP="000C09F1">
      <w:pPr>
        <w:shd w:val="clear" w:color="auto" w:fill="FFFFFF"/>
        <w:spacing w:after="0" w:line="240" w:lineRule="auto"/>
        <w:ind w:left="142"/>
        <w:textAlignment w:val="baseline"/>
        <w:rPr>
          <w:rFonts w:asciiTheme="majorHAnsi" w:eastAsia="Times New Roman" w:hAnsiTheme="majorHAnsi" w:cs="Arial"/>
          <w:i/>
          <w:iCs/>
          <w:color w:val="00B050"/>
          <w:sz w:val="20"/>
          <w:szCs w:val="20"/>
        </w:rPr>
      </w:pPr>
      <w:r w:rsidRPr="003F2868">
        <w:rPr>
          <w:rFonts w:asciiTheme="majorHAnsi" w:eastAsia="Times New Roman" w:hAnsiTheme="majorHAnsi" w:cs="Arial"/>
          <w:i/>
          <w:iCs/>
          <w:color w:val="00B050"/>
          <w:sz w:val="20"/>
          <w:szCs w:val="20"/>
        </w:rPr>
        <w:t>H</w:t>
      </w:r>
      <w:r w:rsidRPr="003F2868">
        <w:rPr>
          <w:rFonts w:asciiTheme="majorHAnsi" w:eastAsia="Times New Roman" w:hAnsiTheme="majorHAnsi" w:cs="Arial"/>
          <w:i/>
          <w:iCs/>
          <w:color w:val="00B050"/>
          <w:sz w:val="20"/>
          <w:szCs w:val="20"/>
          <w:bdr w:val="none" w:sz="0" w:space="0" w:color="auto" w:frame="1"/>
          <w:vertAlign w:val="subscript"/>
        </w:rPr>
        <w:t>2</w:t>
      </w:r>
      <w:r w:rsidRPr="003F2868">
        <w:rPr>
          <w:rFonts w:asciiTheme="majorHAnsi" w:eastAsia="Times New Roman" w:hAnsiTheme="majorHAnsi" w:cs="Arial"/>
          <w:i/>
          <w:iCs/>
          <w:color w:val="00B050"/>
          <w:sz w:val="20"/>
          <w:szCs w:val="20"/>
        </w:rPr>
        <w:t>CO</w:t>
      </w:r>
      <w:r w:rsidRPr="003F2868">
        <w:rPr>
          <w:rFonts w:asciiTheme="majorHAnsi" w:eastAsia="Times New Roman" w:hAnsiTheme="majorHAnsi" w:cs="Arial"/>
          <w:i/>
          <w:iCs/>
          <w:color w:val="00B050"/>
          <w:sz w:val="20"/>
          <w:szCs w:val="20"/>
          <w:bdr w:val="none" w:sz="0" w:space="0" w:color="auto" w:frame="1"/>
          <w:vertAlign w:val="subscript"/>
        </w:rPr>
        <w:t>3</w:t>
      </w:r>
      <w:r w:rsidRPr="003F2868">
        <w:rPr>
          <w:rFonts w:asciiTheme="majorHAnsi" w:eastAsia="Times New Roman" w:hAnsiTheme="majorHAnsi" w:cs="Arial"/>
          <w:i/>
          <w:iCs/>
          <w:color w:val="00B050"/>
          <w:sz w:val="20"/>
          <w:szCs w:val="20"/>
        </w:rPr>
        <w:t> ↔ HCO</w:t>
      </w:r>
      <w:r w:rsidRPr="003F2868">
        <w:rPr>
          <w:rFonts w:asciiTheme="majorHAnsi" w:eastAsia="Times New Roman" w:hAnsiTheme="majorHAnsi" w:cs="Arial"/>
          <w:i/>
          <w:iCs/>
          <w:color w:val="00B050"/>
          <w:sz w:val="20"/>
          <w:szCs w:val="20"/>
          <w:bdr w:val="none" w:sz="0" w:space="0" w:color="auto" w:frame="1"/>
          <w:vertAlign w:val="superscript"/>
        </w:rPr>
        <w:t>3-</w:t>
      </w:r>
      <w:r w:rsidRPr="003F2868">
        <w:rPr>
          <w:rFonts w:asciiTheme="majorHAnsi" w:eastAsia="Times New Roman" w:hAnsiTheme="majorHAnsi" w:cs="Arial"/>
          <w:i/>
          <w:iCs/>
          <w:color w:val="00B050"/>
          <w:sz w:val="20"/>
          <w:szCs w:val="20"/>
        </w:rPr>
        <w:t> + H</w:t>
      </w:r>
      <w:r w:rsidRPr="003F2868">
        <w:rPr>
          <w:rFonts w:asciiTheme="majorHAnsi" w:eastAsia="Times New Roman" w:hAnsiTheme="majorHAnsi" w:cs="Arial"/>
          <w:i/>
          <w:iCs/>
          <w:color w:val="00B050"/>
          <w:sz w:val="20"/>
          <w:szCs w:val="20"/>
          <w:bdr w:val="none" w:sz="0" w:space="0" w:color="auto" w:frame="1"/>
          <w:vertAlign w:val="superscript"/>
        </w:rPr>
        <w:t>+</w:t>
      </w:r>
    </w:p>
    <w:p w14:paraId="7D9D1891" w14:textId="77777777" w:rsidR="000C09F1" w:rsidRDefault="000C09F1" w:rsidP="000C09F1">
      <w:pPr>
        <w:shd w:val="clear" w:color="auto" w:fill="FFFFFF"/>
        <w:spacing w:after="0" w:line="240" w:lineRule="auto"/>
        <w:ind w:left="142"/>
        <w:textAlignment w:val="baseline"/>
        <w:rPr>
          <w:rFonts w:asciiTheme="majorHAnsi" w:eastAsia="Times New Roman" w:hAnsiTheme="majorHAnsi" w:cs="Times New Roman"/>
          <w:i/>
          <w:color w:val="00B050"/>
          <w:sz w:val="20"/>
          <w:szCs w:val="20"/>
        </w:rPr>
      </w:pPr>
      <w:r w:rsidRPr="003F2868">
        <w:rPr>
          <w:rFonts w:asciiTheme="majorHAnsi" w:eastAsia="Times New Roman" w:hAnsiTheme="majorHAnsi" w:cs="Arial"/>
          <w:i/>
          <w:iCs/>
          <w:color w:val="00B050"/>
          <w:sz w:val="20"/>
          <w:szCs w:val="20"/>
        </w:rPr>
        <w:t>C’est l’augmentation de la concentration en protons H</w:t>
      </w:r>
      <w:r w:rsidRPr="003F2868">
        <w:rPr>
          <w:rFonts w:asciiTheme="majorHAnsi" w:eastAsia="Times New Roman" w:hAnsiTheme="majorHAnsi" w:cs="Arial"/>
          <w:i/>
          <w:iCs/>
          <w:color w:val="00B050"/>
          <w:sz w:val="20"/>
          <w:szCs w:val="20"/>
          <w:bdr w:val="none" w:sz="0" w:space="0" w:color="auto" w:frame="1"/>
          <w:vertAlign w:val="superscript"/>
        </w:rPr>
        <w:t>+</w:t>
      </w:r>
      <w:r w:rsidRPr="003F2868">
        <w:rPr>
          <w:rFonts w:asciiTheme="majorHAnsi" w:eastAsia="Times New Roman" w:hAnsiTheme="majorHAnsi" w:cs="Arial"/>
          <w:i/>
          <w:iCs/>
          <w:color w:val="00B050"/>
          <w:sz w:val="20"/>
          <w:szCs w:val="20"/>
        </w:rPr>
        <w:t> qui réduit le pH de l’eau</w:t>
      </w:r>
      <w:r w:rsidRPr="003F2868">
        <w:rPr>
          <w:rFonts w:asciiTheme="majorHAnsi" w:eastAsia="Times New Roman" w:hAnsiTheme="majorHAnsi" w:cs="Times New Roman"/>
          <w:i/>
          <w:color w:val="00B050"/>
          <w:sz w:val="20"/>
          <w:szCs w:val="20"/>
        </w:rPr>
        <w:t xml:space="preserve">. C’est ce que l’on observe grâce au réactif coloré, ici le rouge de crésol. </w:t>
      </w:r>
    </w:p>
    <w:p w14:paraId="0EC47A86" w14:textId="77777777" w:rsidR="000C09F1" w:rsidRPr="00E72771" w:rsidRDefault="000C09F1" w:rsidP="000C09F1">
      <w:pPr>
        <w:widowControl w:val="0"/>
        <w:pBdr>
          <w:top w:val="nil"/>
          <w:left w:val="nil"/>
          <w:bottom w:val="nil"/>
          <w:right w:val="nil"/>
          <w:between w:val="nil"/>
        </w:pBdr>
        <w:spacing w:after="0" w:line="240" w:lineRule="auto"/>
        <w:ind w:left="160" w:right="1139" w:hanging="2"/>
        <w:rPr>
          <w:rFonts w:asciiTheme="majorHAnsi" w:eastAsia="Calibri" w:hAnsiTheme="majorHAnsi" w:cs="Calibri"/>
          <w:b/>
          <w:i/>
          <w:color w:val="000000"/>
          <w:sz w:val="20"/>
          <w:szCs w:val="20"/>
        </w:rPr>
      </w:pPr>
      <w:r w:rsidRPr="00E72771">
        <w:rPr>
          <w:rFonts w:asciiTheme="majorHAnsi" w:eastAsia="Calibri" w:hAnsiTheme="majorHAnsi" w:cs="Calibri"/>
          <w:b/>
          <w:i/>
          <w:color w:val="000000"/>
          <w:sz w:val="20"/>
          <w:szCs w:val="20"/>
        </w:rPr>
        <w:t xml:space="preserve">3- Expliquez les conséquences de la dissolution du CO2 dans l’eau sur les communautés des </w:t>
      </w:r>
      <w:proofErr w:type="gramStart"/>
      <w:r w:rsidRPr="00E72771">
        <w:rPr>
          <w:rFonts w:asciiTheme="majorHAnsi" w:eastAsia="Calibri" w:hAnsiTheme="majorHAnsi" w:cs="Calibri"/>
          <w:b/>
          <w:i/>
          <w:color w:val="000000"/>
          <w:sz w:val="20"/>
          <w:szCs w:val="20"/>
        </w:rPr>
        <w:t>biomes  marins</w:t>
      </w:r>
      <w:proofErr w:type="gramEnd"/>
      <w:r w:rsidRPr="00E72771">
        <w:rPr>
          <w:rFonts w:asciiTheme="majorHAnsi" w:eastAsia="Calibri" w:hAnsiTheme="majorHAnsi" w:cs="Calibri"/>
          <w:b/>
          <w:i/>
          <w:color w:val="000000"/>
          <w:sz w:val="20"/>
          <w:szCs w:val="20"/>
        </w:rPr>
        <w:t>.</w:t>
      </w:r>
    </w:p>
    <w:p w14:paraId="229D264C" w14:textId="77777777" w:rsidR="000C09F1" w:rsidRPr="00E72771" w:rsidRDefault="000C09F1" w:rsidP="000C09F1">
      <w:pPr>
        <w:widowControl w:val="0"/>
        <w:pBdr>
          <w:top w:val="nil"/>
          <w:left w:val="nil"/>
          <w:bottom w:val="nil"/>
          <w:right w:val="nil"/>
          <w:between w:val="nil"/>
        </w:pBdr>
        <w:spacing w:after="0" w:line="240" w:lineRule="auto"/>
        <w:ind w:left="161" w:right="640" w:firstLine="8"/>
        <w:rPr>
          <w:rFonts w:asciiTheme="majorHAnsi" w:eastAsia="Times New Roman" w:hAnsiTheme="majorHAnsi" w:cs="Times New Roman"/>
          <w:i/>
          <w:color w:val="00B050"/>
          <w:sz w:val="20"/>
          <w:szCs w:val="20"/>
        </w:rPr>
      </w:pPr>
      <w:r w:rsidRPr="00E72771">
        <w:rPr>
          <w:rFonts w:asciiTheme="majorHAnsi" w:eastAsia="Times New Roman" w:hAnsiTheme="majorHAnsi" w:cs="Times New Roman"/>
          <w:i/>
          <w:color w:val="00B050"/>
          <w:sz w:val="20"/>
          <w:szCs w:val="20"/>
        </w:rPr>
        <w:t xml:space="preserve">Certains organismes ont du mal à fabriquer leur coquilles ou carapaces, car la baisse du pH peut dissoudre </w:t>
      </w:r>
      <w:proofErr w:type="gramStart"/>
      <w:r w:rsidRPr="00E72771">
        <w:rPr>
          <w:rFonts w:asciiTheme="majorHAnsi" w:eastAsia="Times New Roman" w:hAnsiTheme="majorHAnsi" w:cs="Times New Roman"/>
          <w:i/>
          <w:color w:val="00B050"/>
          <w:sz w:val="20"/>
          <w:szCs w:val="20"/>
        </w:rPr>
        <w:t>le  calcaire</w:t>
      </w:r>
      <w:proofErr w:type="gramEnd"/>
      <w:r w:rsidRPr="00E72771">
        <w:rPr>
          <w:rFonts w:asciiTheme="majorHAnsi" w:eastAsia="Times New Roman" w:hAnsiTheme="majorHAnsi" w:cs="Times New Roman"/>
          <w:i/>
          <w:color w:val="00B050"/>
          <w:sz w:val="20"/>
          <w:szCs w:val="20"/>
        </w:rPr>
        <w:t xml:space="preserve">. Les moules et la communauté des biomes des récifs coralliens est très sensible à la baisse du pH. </w:t>
      </w:r>
      <w:proofErr w:type="gramStart"/>
      <w:r>
        <w:rPr>
          <w:rFonts w:asciiTheme="majorHAnsi" w:eastAsia="Times New Roman" w:hAnsiTheme="majorHAnsi" w:cs="Times New Roman"/>
          <w:i/>
          <w:color w:val="00B050"/>
          <w:sz w:val="20"/>
          <w:szCs w:val="20"/>
        </w:rPr>
        <w:t>Par contre</w:t>
      </w:r>
      <w:proofErr w:type="gramEnd"/>
      <w:r>
        <w:rPr>
          <w:rFonts w:asciiTheme="majorHAnsi" w:eastAsia="Times New Roman" w:hAnsiTheme="majorHAnsi" w:cs="Times New Roman"/>
          <w:i/>
          <w:color w:val="00B050"/>
          <w:sz w:val="20"/>
          <w:szCs w:val="20"/>
        </w:rPr>
        <w:t xml:space="preserve">, </w:t>
      </w:r>
      <w:proofErr w:type="gramStart"/>
      <w:r>
        <w:rPr>
          <w:rFonts w:asciiTheme="majorHAnsi" w:eastAsia="Times New Roman" w:hAnsiTheme="majorHAnsi" w:cs="Times New Roman"/>
          <w:i/>
          <w:color w:val="00B050"/>
          <w:sz w:val="20"/>
          <w:szCs w:val="20"/>
        </w:rPr>
        <w:t>d</w:t>
      </w:r>
      <w:r w:rsidRPr="00E72771">
        <w:rPr>
          <w:rFonts w:asciiTheme="majorHAnsi" w:eastAsia="Times New Roman" w:hAnsiTheme="majorHAnsi" w:cs="Times New Roman"/>
          <w:i/>
          <w:color w:val="00B050"/>
          <w:sz w:val="20"/>
          <w:szCs w:val="20"/>
        </w:rPr>
        <w:t>’autres  organismes</w:t>
      </w:r>
      <w:proofErr w:type="gramEnd"/>
      <w:r w:rsidRPr="00E72771">
        <w:rPr>
          <w:rFonts w:asciiTheme="majorHAnsi" w:eastAsia="Times New Roman" w:hAnsiTheme="majorHAnsi" w:cs="Times New Roman"/>
          <w:i/>
          <w:color w:val="00B050"/>
          <w:sz w:val="20"/>
          <w:szCs w:val="20"/>
        </w:rPr>
        <w:t xml:space="preserve"> profitent de cette sensibilité pour proliférer (algues). </w:t>
      </w:r>
    </w:p>
    <w:p w14:paraId="01D2ED42" w14:textId="77777777" w:rsidR="000C09F1" w:rsidRPr="00E72771" w:rsidRDefault="000C09F1" w:rsidP="000C09F1">
      <w:pPr>
        <w:widowControl w:val="0"/>
        <w:pBdr>
          <w:top w:val="nil"/>
          <w:left w:val="nil"/>
          <w:bottom w:val="nil"/>
          <w:right w:val="nil"/>
          <w:between w:val="nil"/>
        </w:pBdr>
        <w:spacing w:after="0" w:line="240" w:lineRule="auto"/>
        <w:ind w:left="152" w:right="-1" w:firstLine="4"/>
        <w:rPr>
          <w:rFonts w:asciiTheme="majorHAnsi" w:eastAsia="Calibri" w:hAnsiTheme="majorHAnsi" w:cs="Calibri"/>
          <w:b/>
          <w:i/>
          <w:color w:val="000000"/>
          <w:sz w:val="20"/>
          <w:szCs w:val="20"/>
        </w:rPr>
      </w:pPr>
      <w:r w:rsidRPr="00E72771">
        <w:rPr>
          <w:rFonts w:asciiTheme="majorHAnsi" w:eastAsia="Calibri" w:hAnsiTheme="majorHAnsi" w:cs="Calibri"/>
          <w:b/>
          <w:i/>
          <w:color w:val="000000"/>
          <w:sz w:val="20"/>
          <w:szCs w:val="20"/>
        </w:rPr>
        <w:t xml:space="preserve">4- Trouvez dans le doc. </w:t>
      </w:r>
      <w:r>
        <w:rPr>
          <w:rFonts w:asciiTheme="majorHAnsi" w:eastAsia="Calibri" w:hAnsiTheme="majorHAnsi" w:cs="Calibri"/>
          <w:b/>
          <w:i/>
          <w:color w:val="000000"/>
          <w:sz w:val="20"/>
          <w:szCs w:val="20"/>
        </w:rPr>
        <w:t>6</w:t>
      </w:r>
      <w:r w:rsidRPr="00E72771">
        <w:rPr>
          <w:rFonts w:asciiTheme="majorHAnsi" w:eastAsia="Calibri" w:hAnsiTheme="majorHAnsi" w:cs="Calibri"/>
          <w:b/>
          <w:i/>
          <w:color w:val="000000"/>
          <w:sz w:val="20"/>
          <w:szCs w:val="20"/>
        </w:rPr>
        <w:t xml:space="preserve"> les arguments qui suggèrent que les humains sont responsables des perturbations de leur environnement. </w:t>
      </w:r>
    </w:p>
    <w:p w14:paraId="13E4A092" w14:textId="77777777" w:rsidR="000C09F1" w:rsidRPr="00E72771" w:rsidRDefault="000C09F1" w:rsidP="000C09F1">
      <w:pPr>
        <w:widowControl w:val="0"/>
        <w:pBdr>
          <w:top w:val="nil"/>
          <w:left w:val="nil"/>
          <w:bottom w:val="nil"/>
          <w:right w:val="nil"/>
          <w:between w:val="nil"/>
        </w:pBdr>
        <w:spacing w:after="0" w:line="240" w:lineRule="auto"/>
        <w:ind w:left="160" w:right="510" w:hanging="6"/>
        <w:rPr>
          <w:rFonts w:asciiTheme="majorHAnsi" w:eastAsia="Times New Roman" w:hAnsiTheme="majorHAnsi" w:cs="Times New Roman"/>
          <w:i/>
          <w:color w:val="00B050"/>
          <w:sz w:val="20"/>
          <w:szCs w:val="20"/>
        </w:rPr>
      </w:pPr>
      <w:r w:rsidRPr="00E72771">
        <w:rPr>
          <w:rFonts w:asciiTheme="majorHAnsi" w:eastAsia="Times New Roman" w:hAnsiTheme="majorHAnsi" w:cs="Times New Roman"/>
          <w:i/>
          <w:color w:val="00B050"/>
          <w:sz w:val="20"/>
          <w:szCs w:val="20"/>
        </w:rPr>
        <w:t xml:space="preserve">Le seul graphique dont la pente suit une élévation régulière des anomalies thermiques depuis 1876 est celui qui est en relation avec l’activité humaine. Ni le volcanisme, ni l’activité solaire ne sont corrélées avec les </w:t>
      </w:r>
      <w:proofErr w:type="gramStart"/>
      <w:r w:rsidRPr="00E72771">
        <w:rPr>
          <w:rFonts w:asciiTheme="majorHAnsi" w:eastAsia="Times New Roman" w:hAnsiTheme="majorHAnsi" w:cs="Times New Roman"/>
          <w:i/>
          <w:color w:val="00B050"/>
          <w:sz w:val="20"/>
          <w:szCs w:val="20"/>
        </w:rPr>
        <w:t>anomalies  thermiques</w:t>
      </w:r>
      <w:proofErr w:type="gramEnd"/>
      <w:r w:rsidRPr="00E72771">
        <w:rPr>
          <w:rFonts w:asciiTheme="majorHAnsi" w:eastAsia="Times New Roman" w:hAnsiTheme="majorHAnsi" w:cs="Times New Roman"/>
          <w:i/>
          <w:color w:val="00B050"/>
          <w:sz w:val="20"/>
          <w:szCs w:val="20"/>
        </w:rPr>
        <w:t xml:space="preserve">. </w:t>
      </w:r>
    </w:p>
    <w:p w14:paraId="44F0BF3B" w14:textId="655F8859" w:rsidR="000C09F1" w:rsidRPr="00E72771" w:rsidRDefault="000C09F1" w:rsidP="000C09F1">
      <w:pPr>
        <w:widowControl w:val="0"/>
        <w:pBdr>
          <w:top w:val="nil"/>
          <w:left w:val="nil"/>
          <w:bottom w:val="nil"/>
          <w:right w:val="nil"/>
          <w:between w:val="nil"/>
        </w:pBdr>
        <w:spacing w:before="9" w:line="228" w:lineRule="auto"/>
        <w:ind w:left="162" w:right="725" w:hanging="8"/>
        <w:rPr>
          <w:rFonts w:asciiTheme="majorHAnsi" w:eastAsia="Times New Roman" w:hAnsiTheme="majorHAnsi" w:cs="Times New Roman"/>
          <w:i/>
          <w:color w:val="00B050"/>
          <w:sz w:val="20"/>
          <w:szCs w:val="20"/>
        </w:rPr>
      </w:pPr>
      <w:r>
        <w:rPr>
          <w:rFonts w:asciiTheme="majorHAnsi" w:eastAsia="Calibri" w:hAnsiTheme="majorHAnsi" w:cs="Calibri"/>
          <w:b/>
          <w:noProof/>
          <w:color w:val="FF0000"/>
          <w:sz w:val="20"/>
          <w:szCs w:val="20"/>
        </w:rPr>
        <w:drawing>
          <wp:anchor distT="0" distB="0" distL="114300" distR="114300" simplePos="0" relativeHeight="251660288" behindDoc="0" locked="0" layoutInCell="1" allowOverlap="1" wp14:anchorId="1D0972EE" wp14:editId="063231BD">
            <wp:simplePos x="0" y="0"/>
            <wp:positionH relativeFrom="page">
              <wp:posOffset>1845417</wp:posOffset>
            </wp:positionH>
            <wp:positionV relativeFrom="paragraph">
              <wp:posOffset>444584</wp:posOffset>
            </wp:positionV>
            <wp:extent cx="4860758" cy="1128812"/>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0758" cy="11288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2771">
        <w:rPr>
          <w:rFonts w:asciiTheme="majorHAnsi" w:eastAsia="Times New Roman" w:hAnsiTheme="majorHAnsi" w:cs="Times New Roman"/>
          <w:i/>
          <w:color w:val="00B050"/>
          <w:sz w:val="20"/>
          <w:szCs w:val="20"/>
        </w:rPr>
        <w:t xml:space="preserve">Le diagramme montre les émissions de CO2 liées aux activités humaines. Ce gaz produit un fort effet de serre. </w:t>
      </w:r>
      <w:proofErr w:type="gramStart"/>
      <w:r w:rsidRPr="00E72771">
        <w:rPr>
          <w:rFonts w:asciiTheme="majorHAnsi" w:eastAsia="Times New Roman" w:hAnsiTheme="majorHAnsi" w:cs="Times New Roman"/>
          <w:i/>
          <w:color w:val="00B050"/>
          <w:sz w:val="20"/>
          <w:szCs w:val="20"/>
        </w:rPr>
        <w:t>Les  travaux</w:t>
      </w:r>
      <w:proofErr w:type="gramEnd"/>
      <w:r w:rsidRPr="00E72771">
        <w:rPr>
          <w:rFonts w:asciiTheme="majorHAnsi" w:eastAsia="Times New Roman" w:hAnsiTheme="majorHAnsi" w:cs="Times New Roman"/>
          <w:i/>
          <w:color w:val="00B050"/>
          <w:sz w:val="20"/>
          <w:szCs w:val="20"/>
        </w:rPr>
        <w:t xml:space="preserve"> des climatologues montrent que ces émissions de gaz à effet de serre par les humains sont responsables </w:t>
      </w:r>
      <w:proofErr w:type="gramStart"/>
      <w:r w:rsidRPr="00E72771">
        <w:rPr>
          <w:rFonts w:asciiTheme="majorHAnsi" w:eastAsia="Times New Roman" w:hAnsiTheme="majorHAnsi" w:cs="Times New Roman"/>
          <w:i/>
          <w:color w:val="00B050"/>
          <w:sz w:val="20"/>
          <w:szCs w:val="20"/>
        </w:rPr>
        <w:t>du  changement</w:t>
      </w:r>
      <w:proofErr w:type="gramEnd"/>
      <w:r w:rsidRPr="00E72771">
        <w:rPr>
          <w:rFonts w:asciiTheme="majorHAnsi" w:eastAsia="Times New Roman" w:hAnsiTheme="majorHAnsi" w:cs="Times New Roman"/>
          <w:i/>
          <w:color w:val="00B050"/>
          <w:sz w:val="20"/>
          <w:szCs w:val="20"/>
        </w:rPr>
        <w:t xml:space="preserve"> climatique actuel (vu en enseignement scientifique). </w:t>
      </w:r>
    </w:p>
    <w:p w14:paraId="62E52222" w14:textId="5ECFCFB0" w:rsidR="000C09F1" w:rsidRDefault="000C09F1" w:rsidP="000C09F1">
      <w:pPr>
        <w:widowControl w:val="0"/>
        <w:pBdr>
          <w:top w:val="nil"/>
          <w:left w:val="nil"/>
          <w:bottom w:val="nil"/>
          <w:right w:val="nil"/>
          <w:between w:val="nil"/>
        </w:pBdr>
        <w:spacing w:before="281" w:line="240" w:lineRule="auto"/>
        <w:ind w:left="174"/>
        <w:rPr>
          <w:rFonts w:ascii="Calibri" w:eastAsia="Calibri" w:hAnsi="Calibri" w:cs="Calibri"/>
          <w:color w:val="00B050"/>
        </w:rPr>
      </w:pPr>
      <w:r>
        <w:rPr>
          <w:rFonts w:ascii="Calibri" w:eastAsia="Calibri" w:hAnsi="Calibri" w:cs="Calibri"/>
          <w:color w:val="00B050"/>
          <w:u w:val="single"/>
        </w:rPr>
        <w:t xml:space="preserve">Exemple de réponse : </w:t>
      </w:r>
      <w:r>
        <w:rPr>
          <w:rFonts w:ascii="Calibri" w:eastAsia="Calibri" w:hAnsi="Calibri" w:cs="Calibri"/>
          <w:color w:val="00B050"/>
        </w:rPr>
        <w:t xml:space="preserve"> </w:t>
      </w:r>
    </w:p>
    <w:p w14:paraId="0B5B5B2E" w14:textId="77777777" w:rsidR="000C09F1" w:rsidRDefault="000C09F1" w:rsidP="000C09F1">
      <w:pPr>
        <w:widowControl w:val="0"/>
        <w:pBdr>
          <w:top w:val="nil"/>
          <w:left w:val="nil"/>
          <w:bottom w:val="nil"/>
          <w:right w:val="nil"/>
          <w:between w:val="nil"/>
        </w:pBdr>
        <w:spacing w:before="307" w:line="231" w:lineRule="auto"/>
        <w:ind w:left="164" w:right="589" w:firstLine="9"/>
        <w:rPr>
          <w:rFonts w:asciiTheme="majorHAnsi" w:eastAsia="Calibri" w:hAnsiTheme="majorHAnsi" w:cs="Calibri"/>
          <w:b/>
          <w:noProof/>
          <w:color w:val="FF0000"/>
          <w:sz w:val="20"/>
          <w:szCs w:val="20"/>
        </w:rPr>
      </w:pPr>
    </w:p>
    <w:p w14:paraId="4AC5AB9B" w14:textId="77777777" w:rsidR="000C09F1" w:rsidRDefault="000C09F1" w:rsidP="000C09F1">
      <w:pPr>
        <w:widowControl w:val="0"/>
        <w:pBdr>
          <w:top w:val="nil"/>
          <w:left w:val="nil"/>
          <w:bottom w:val="nil"/>
          <w:right w:val="nil"/>
          <w:between w:val="nil"/>
        </w:pBdr>
        <w:spacing w:before="307" w:line="231" w:lineRule="auto"/>
        <w:ind w:left="164" w:right="589" w:firstLine="9"/>
        <w:rPr>
          <w:rFonts w:asciiTheme="majorHAnsi" w:eastAsia="Calibri" w:hAnsiTheme="majorHAnsi" w:cs="Calibri"/>
          <w:b/>
          <w:noProof/>
          <w:color w:val="FF0000"/>
          <w:sz w:val="20"/>
          <w:szCs w:val="20"/>
        </w:rPr>
        <w:sectPr w:rsidR="000C09F1" w:rsidSect="000C09F1">
          <w:footerReference w:type="default" r:id="rId10"/>
          <w:pgSz w:w="11906" w:h="16838"/>
          <w:pgMar w:top="284" w:right="566" w:bottom="993" w:left="426" w:header="708" w:footer="0" w:gutter="0"/>
          <w:cols w:space="708"/>
          <w:docGrid w:linePitch="360"/>
        </w:sectPr>
      </w:pPr>
    </w:p>
    <w:p w14:paraId="1C55467B" w14:textId="5DD7C133" w:rsidR="000C09F1" w:rsidRDefault="000C09F1" w:rsidP="000C09F1">
      <w:pPr>
        <w:widowControl w:val="0"/>
        <w:pBdr>
          <w:top w:val="nil"/>
          <w:left w:val="nil"/>
          <w:bottom w:val="nil"/>
          <w:right w:val="nil"/>
          <w:between w:val="nil"/>
        </w:pBdr>
        <w:spacing w:before="307" w:line="231" w:lineRule="auto"/>
        <w:ind w:left="164" w:right="589" w:firstLine="9"/>
        <w:rPr>
          <w:rFonts w:asciiTheme="majorHAnsi" w:eastAsia="Calibri" w:hAnsiTheme="majorHAnsi" w:cs="Calibri"/>
          <w:b/>
          <w:noProof/>
          <w:color w:val="FF0000"/>
          <w:sz w:val="20"/>
          <w:szCs w:val="20"/>
        </w:rPr>
        <w:sectPr w:rsidR="000C09F1" w:rsidSect="000C09F1">
          <w:pgSz w:w="16838" w:h="11906" w:orient="landscape"/>
          <w:pgMar w:top="567" w:right="1418" w:bottom="425" w:left="851" w:header="709" w:footer="709" w:gutter="0"/>
          <w:cols w:space="708"/>
          <w:docGrid w:linePitch="360"/>
        </w:sectPr>
      </w:pPr>
      <w:r>
        <w:rPr>
          <w:noProof/>
        </w:rPr>
        <w:lastRenderedPageBreak/>
        <w:drawing>
          <wp:anchor distT="0" distB="0" distL="114300" distR="114300" simplePos="0" relativeHeight="251665408" behindDoc="0" locked="0" layoutInCell="1" allowOverlap="1" wp14:anchorId="01F91C41" wp14:editId="4CBD954C">
            <wp:simplePos x="0" y="0"/>
            <wp:positionH relativeFrom="margin">
              <wp:posOffset>6444389</wp:posOffset>
            </wp:positionH>
            <wp:positionV relativeFrom="paragraph">
              <wp:posOffset>2208432</wp:posOffset>
            </wp:positionV>
            <wp:extent cx="1904105" cy="3932598"/>
            <wp:effectExtent l="0" t="4763"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441" t="31417" r="32973" b="6144"/>
                    <a:stretch/>
                  </pic:blipFill>
                  <pic:spPr bwMode="auto">
                    <a:xfrm rot="16200000">
                      <a:off x="0" y="0"/>
                      <a:ext cx="1905455" cy="39353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0155A7B" wp14:editId="6E3CF14E">
            <wp:simplePos x="0" y="0"/>
            <wp:positionH relativeFrom="column">
              <wp:posOffset>9155514</wp:posOffset>
            </wp:positionH>
            <wp:positionV relativeFrom="paragraph">
              <wp:posOffset>5084265</wp:posOffset>
            </wp:positionV>
            <wp:extent cx="912051" cy="1126267"/>
            <wp:effectExtent l="0" t="0" r="2540" b="0"/>
            <wp:wrapNone/>
            <wp:docPr id="7" name="Image 7" descr="Réchauffement climatique - Ysope - dessin de pres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chauffement climatique - Ysope - dessin de press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2051" cy="11262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50C4">
        <w:rPr>
          <w:rFonts w:asciiTheme="majorHAnsi" w:eastAsia="Calibri" w:hAnsiTheme="majorHAnsi" w:cs="Calibri"/>
          <w:b/>
          <w:noProof/>
          <w:color w:val="000000" w:themeColor="text1"/>
          <w:sz w:val="20"/>
          <w:szCs w:val="20"/>
        </w:rPr>
        <mc:AlternateContent>
          <mc:Choice Requires="wps">
            <w:drawing>
              <wp:anchor distT="45720" distB="45720" distL="114300" distR="114300" simplePos="0" relativeHeight="251662336" behindDoc="0" locked="0" layoutInCell="1" allowOverlap="1" wp14:anchorId="33022842" wp14:editId="74CF4D9B">
                <wp:simplePos x="0" y="0"/>
                <wp:positionH relativeFrom="column">
                  <wp:posOffset>5391150</wp:posOffset>
                </wp:positionH>
                <wp:positionV relativeFrom="paragraph">
                  <wp:posOffset>5770880</wp:posOffset>
                </wp:positionV>
                <wp:extent cx="2360930" cy="1404620"/>
                <wp:effectExtent l="0" t="0" r="13970" b="139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8968BEB" w14:textId="77777777" w:rsidR="000C09F1" w:rsidRPr="00E850C4" w:rsidRDefault="000C09F1" w:rsidP="000C09F1">
                            <w:pPr>
                              <w:rPr>
                                <w:i/>
                                <w:iCs/>
                                <w:sz w:val="18"/>
                                <w:szCs w:val="18"/>
                              </w:rPr>
                            </w:pPr>
                            <w:r w:rsidRPr="00E850C4">
                              <w:rPr>
                                <w:i/>
                                <w:iCs/>
                                <w:sz w:val="18"/>
                                <w:szCs w:val="18"/>
                              </w:rPr>
                              <w:t>D’après Belin Terminale Spécialité SVT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022842" id="_x0000_t202" coordsize="21600,21600" o:spt="202" path="m,l,21600r21600,l21600,xe">
                <v:stroke joinstyle="miter"/>
                <v:path gradientshapeok="t" o:connecttype="rect"/>
              </v:shapetype>
              <v:shape id="Zone de texte 2" o:spid="_x0000_s1026" type="#_x0000_t202" style="position:absolute;left:0;text-align:left;margin-left:424.5pt;margin-top:454.4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" strokecolor="white [3212]">
                <v:textbox style="mso-fit-shape-to-text:t">
                  <w:txbxContent>
                    <w:p w14:paraId="28968BEB" w14:textId="77777777" w:rsidR="000C09F1" w:rsidRPr="00E850C4" w:rsidRDefault="000C09F1" w:rsidP="000C09F1">
                      <w:pPr>
                        <w:rPr>
                          <w:i/>
                          <w:iCs/>
                          <w:sz w:val="18"/>
                          <w:szCs w:val="18"/>
                        </w:rPr>
                      </w:pPr>
                      <w:r w:rsidRPr="00E850C4">
                        <w:rPr>
                          <w:i/>
                          <w:iCs/>
                          <w:sz w:val="18"/>
                          <w:szCs w:val="18"/>
                        </w:rPr>
                        <w:t>D’après Belin Terminale Spécialité SVT</w:t>
                      </w:r>
                    </w:p>
                  </w:txbxContent>
                </v:textbox>
                <w10:wrap type="square"/>
              </v:shape>
            </w:pict>
          </mc:Fallback>
        </mc:AlternateContent>
      </w:r>
      <w:r w:rsidRPr="00E72771">
        <w:rPr>
          <w:rFonts w:asciiTheme="majorHAnsi" w:eastAsia="Calibri" w:hAnsiTheme="majorHAnsi" w:cs="Calibri"/>
          <w:b/>
          <w:noProof/>
          <w:color w:val="FF0000"/>
          <w:sz w:val="20"/>
          <w:szCs w:val="20"/>
        </w:rPr>
        <w:drawing>
          <wp:anchor distT="0" distB="0" distL="114300" distR="114300" simplePos="0" relativeHeight="251659264" behindDoc="0" locked="0" layoutInCell="1" allowOverlap="1" wp14:anchorId="4FE12726" wp14:editId="0BA7AFC1">
            <wp:simplePos x="0" y="0"/>
            <wp:positionH relativeFrom="page">
              <wp:posOffset>314960</wp:posOffset>
            </wp:positionH>
            <wp:positionV relativeFrom="paragraph">
              <wp:posOffset>112395</wp:posOffset>
            </wp:positionV>
            <wp:extent cx="5289550" cy="6306185"/>
            <wp:effectExtent l="0" t="0" r="635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01" t="19107" r="6746" b="8888"/>
                    <a:stretch/>
                  </pic:blipFill>
                  <pic:spPr bwMode="auto">
                    <a:xfrm>
                      <a:off x="0" y="0"/>
                      <a:ext cx="5289550" cy="6306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eastAsia="Calibri" w:hAnsiTheme="majorHAnsi" w:cs="Calibri"/>
          <w:b/>
          <w:noProof/>
          <w:color w:val="FF0000"/>
          <w:sz w:val="20"/>
          <w:szCs w:val="20"/>
        </w:rPr>
        <w:drawing>
          <wp:anchor distT="0" distB="0" distL="114300" distR="114300" simplePos="0" relativeHeight="251661312" behindDoc="0" locked="0" layoutInCell="1" allowOverlap="1" wp14:anchorId="3B0E3583" wp14:editId="2B27B77C">
            <wp:simplePos x="0" y="0"/>
            <wp:positionH relativeFrom="column">
              <wp:posOffset>5450512</wp:posOffset>
            </wp:positionH>
            <wp:positionV relativeFrom="paragraph">
              <wp:posOffset>112921</wp:posOffset>
            </wp:positionV>
            <wp:extent cx="4202697" cy="2920365"/>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168" t="2164" r="7977" b="55724"/>
                    <a:stretch/>
                  </pic:blipFill>
                  <pic:spPr bwMode="auto">
                    <a:xfrm>
                      <a:off x="0" y="0"/>
                      <a:ext cx="4208895" cy="29246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50C4">
        <w:rPr>
          <w:rFonts w:asciiTheme="majorHAnsi" w:eastAsia="Calibri" w:hAnsiTheme="majorHAnsi" w:cs="Calibri"/>
          <w:b/>
          <w:noProof/>
          <w:color w:val="000000" w:themeColor="text1"/>
          <w:sz w:val="20"/>
          <w:szCs w:val="20"/>
        </w:rPr>
        <w:t>erSpécialité SVT</w:t>
      </w:r>
    </w:p>
    <w:p w14:paraId="0E7DA91D" w14:textId="77777777" w:rsidR="000C09F1" w:rsidRDefault="000C09F1" w:rsidP="000C09F1">
      <w:pPr>
        <w:widowControl w:val="0"/>
        <w:pBdr>
          <w:top w:val="nil"/>
          <w:left w:val="nil"/>
          <w:bottom w:val="nil"/>
          <w:right w:val="nil"/>
          <w:between w:val="nil"/>
        </w:pBdr>
        <w:spacing w:before="307" w:line="231" w:lineRule="auto"/>
        <w:ind w:left="164" w:right="589" w:firstLine="9"/>
        <w:rPr>
          <w:color w:val="FF0000"/>
        </w:rPr>
      </w:pPr>
      <w:r>
        <w:rPr>
          <w:rFonts w:ascii="Arial" w:eastAsia="Arial" w:hAnsi="Arial" w:cs="Arial"/>
          <w:color w:val="FF0000"/>
        </w:rPr>
        <w:lastRenderedPageBreak/>
        <w:t xml:space="preserve">Bilan : Depuis 150 ans, la température moyenne de la Terre a augmenté d’environ 1°C. </w:t>
      </w:r>
      <w:proofErr w:type="gramStart"/>
      <w:r>
        <w:rPr>
          <w:rFonts w:ascii="Arial" w:eastAsia="Arial" w:hAnsi="Arial" w:cs="Arial"/>
          <w:color w:val="FF0000"/>
        </w:rPr>
        <w:t>Ce  réchauffement</w:t>
      </w:r>
      <w:proofErr w:type="gramEnd"/>
      <w:r>
        <w:rPr>
          <w:rFonts w:ascii="Arial" w:eastAsia="Arial" w:hAnsi="Arial" w:cs="Arial"/>
          <w:color w:val="FF0000"/>
        </w:rPr>
        <w:t xml:space="preserve"> climatique est lié à la perturbation du cycle géochimique du carbone par les </w:t>
      </w:r>
      <w:proofErr w:type="gramStart"/>
      <w:r>
        <w:rPr>
          <w:rFonts w:ascii="Arial" w:eastAsia="Arial" w:hAnsi="Arial" w:cs="Arial"/>
          <w:color w:val="FF0000"/>
        </w:rPr>
        <w:t xml:space="preserve">rejets  </w:t>
      </w:r>
      <w:r>
        <w:rPr>
          <w:rFonts w:ascii="Arial" w:eastAsia="Arial" w:hAnsi="Arial" w:cs="Arial"/>
          <w:color w:val="FF0000"/>
          <w:u w:val="single"/>
        </w:rPr>
        <w:t>de</w:t>
      </w:r>
      <w:proofErr w:type="gramEnd"/>
      <w:r>
        <w:rPr>
          <w:rFonts w:ascii="Arial" w:eastAsia="Arial" w:hAnsi="Arial" w:cs="Arial"/>
          <w:color w:val="FF0000"/>
          <w:u w:val="single"/>
        </w:rPr>
        <w:t xml:space="preserve"> gaz à effet de serre (GES) tels que le CO2 liés aux activités humaines.</w:t>
      </w:r>
      <w:r>
        <w:rPr>
          <w:rFonts w:ascii="Arial" w:eastAsia="Arial" w:hAnsi="Arial" w:cs="Arial"/>
          <w:color w:val="FF0000"/>
        </w:rPr>
        <w:t xml:space="preserve"> </w:t>
      </w:r>
    </w:p>
    <w:p w14:paraId="05CD7B81" w14:textId="77777777" w:rsidR="000C09F1" w:rsidRDefault="000C09F1" w:rsidP="000C09F1">
      <w:pPr>
        <w:widowControl w:val="0"/>
        <w:pBdr>
          <w:top w:val="nil"/>
          <w:left w:val="nil"/>
          <w:bottom w:val="nil"/>
          <w:right w:val="nil"/>
          <w:between w:val="nil"/>
        </w:pBdr>
        <w:spacing w:before="303" w:line="240" w:lineRule="auto"/>
        <w:ind w:left="178"/>
        <w:rPr>
          <w:rFonts w:ascii="Calibri" w:eastAsia="Calibri" w:hAnsi="Calibri" w:cs="Calibri"/>
          <w:i/>
          <w:color w:val="7030A0"/>
        </w:rPr>
      </w:pPr>
      <w:r>
        <w:rPr>
          <w:rFonts w:ascii="Calibri" w:eastAsia="Calibri" w:hAnsi="Calibri" w:cs="Calibri"/>
          <w:i/>
          <w:color w:val="7030A0"/>
        </w:rPr>
        <w:t xml:space="preserve">Et les climato-sceptiques dans tout </w:t>
      </w:r>
      <w:proofErr w:type="gramStart"/>
      <w:r>
        <w:rPr>
          <w:rFonts w:ascii="Calibri" w:eastAsia="Calibri" w:hAnsi="Calibri" w:cs="Calibri"/>
          <w:i/>
          <w:color w:val="7030A0"/>
        </w:rPr>
        <w:t>cela….</w:t>
      </w:r>
      <w:proofErr w:type="gramEnd"/>
      <w:r>
        <w:rPr>
          <w:rFonts w:ascii="Calibri" w:eastAsia="Calibri" w:hAnsi="Calibri" w:cs="Calibri"/>
          <w:i/>
          <w:color w:val="7030A0"/>
        </w:rPr>
        <w:t>.</w:t>
      </w:r>
    </w:p>
    <w:p w14:paraId="3707BFA8" w14:textId="77777777" w:rsidR="000C09F1" w:rsidRDefault="000C09F1" w:rsidP="000C09F1">
      <w:pPr>
        <w:rPr>
          <w:sz w:val="18"/>
          <w:szCs w:val="18"/>
        </w:rPr>
      </w:pPr>
      <w:r>
        <w:rPr>
          <w:b/>
          <w:bCs/>
          <w:sz w:val="22"/>
          <w:szCs w:val="22"/>
        </w:rPr>
        <w:t xml:space="preserve">DES IDEES QUI S’OPPOSENT : </w:t>
      </w:r>
      <w:r w:rsidRPr="00E850C4">
        <w:rPr>
          <w:b/>
          <w:bCs/>
          <w:i/>
          <w:iCs/>
          <w:sz w:val="22"/>
          <w:szCs w:val="22"/>
        </w:rPr>
        <w:t>LES CLIMATOSCEPTIQUES OU CLIMATO-NEGATIONNISTES FACE AUX CLIMATOREALISTES</w:t>
      </w:r>
      <w:r>
        <w:rPr>
          <w:b/>
          <w:bCs/>
          <w:sz w:val="18"/>
          <w:szCs w:val="18"/>
        </w:rPr>
        <w:t xml:space="preserve">. </w:t>
      </w:r>
    </w:p>
    <w:p w14:paraId="3F5067EC" w14:textId="77777777" w:rsidR="000C09F1" w:rsidRDefault="000C09F1" w:rsidP="000C09F1">
      <w:pPr>
        <w:rPr>
          <w:sz w:val="18"/>
          <w:szCs w:val="18"/>
        </w:rPr>
      </w:pPr>
      <w:r>
        <w:rPr>
          <w:sz w:val="18"/>
          <w:szCs w:val="18"/>
        </w:rPr>
        <w:tab/>
        <w:t xml:space="preserve">Les faits le confirment : l’activité humaine réchauffe la Terre. Pourtant, certains persistent à refuser l’évidence scientifique et donc les conséquences probables ainsi que les moyens d’action. Nous sommes loin de suivre les recommandations des climatologues. Tous les prétextes sont bons pour remettre à plus tard ce qu’il serait urgent de faire aujourd’hui. Dans ce contexte, une poignée de climatosceptiques contestent la réalité du changement climatique. </w:t>
      </w:r>
    </w:p>
    <w:p w14:paraId="0AAFA50D" w14:textId="77777777" w:rsidR="000C09F1" w:rsidRDefault="000C09F1" w:rsidP="000C09F1">
      <w:pPr>
        <w:rPr>
          <w:sz w:val="17"/>
          <w:szCs w:val="17"/>
        </w:rPr>
      </w:pPr>
      <w:r>
        <w:rPr>
          <w:sz w:val="17"/>
          <w:szCs w:val="17"/>
        </w:rPr>
        <w:t xml:space="preserve">Certains parmi les climatosceptiques reprochent au GIEC de fonctionner à « huis clos », et de pas écouter les autres membres de la communauté scientifique. Ils avancent comme argument le fait que le lien entre activité humaine et réchauffement ne serait pas fondé et que le GIEC est constitué de « fraudeurs qui truquent les données » D’autres encore nient l’existence même du changement : « depuis 1998, les températures auraient baissé » et nous assisterions « à un nouveau changement de régime vers des températures plus basses qui va durer 3 décennies » </w:t>
      </w:r>
    </w:p>
    <w:p w14:paraId="0F5B8ECF" w14:textId="77777777" w:rsidR="000C09F1" w:rsidRDefault="000C09F1" w:rsidP="000C09F1">
      <w:pPr>
        <w:rPr>
          <w:sz w:val="17"/>
          <w:szCs w:val="17"/>
        </w:rPr>
      </w:pPr>
      <w:r>
        <w:rPr>
          <w:sz w:val="17"/>
          <w:szCs w:val="17"/>
        </w:rPr>
        <w:tab/>
        <w:t xml:space="preserve">Parmi les climatosceptiques, on trouve Fred Singer, ancien climatologue devenu homme politique. Il a fondé une organisation </w:t>
      </w:r>
      <w:proofErr w:type="gramStart"/>
      <w:r>
        <w:rPr>
          <w:sz w:val="17"/>
          <w:szCs w:val="17"/>
        </w:rPr>
        <w:t>anti GIEC</w:t>
      </w:r>
      <w:proofErr w:type="gramEnd"/>
      <w:r>
        <w:rPr>
          <w:sz w:val="17"/>
          <w:szCs w:val="17"/>
        </w:rPr>
        <w:t xml:space="preserve"> nommée NIPCC où l’on retrouve Vincent Courtillot, géophysicien français directeur de l’institut de physique du globe de Paris et membre de l’académie des sciences. Ils expliquent que le changement climatique reposerait sur des fluctuations naturelles, la Terre aurait connu des réchauffements bien plus importants dans le passé. Au cours du dernier million d’années, la température moyenne de la Terre a oscillé tous les 100000 ans environs. </w:t>
      </w:r>
    </w:p>
    <w:p w14:paraId="46825FAF" w14:textId="77777777" w:rsidR="000C09F1" w:rsidRDefault="000C09F1" w:rsidP="000C09F1">
      <w:pPr>
        <w:rPr>
          <w:sz w:val="18"/>
          <w:szCs w:val="18"/>
        </w:rPr>
      </w:pPr>
      <w:r>
        <w:rPr>
          <w:sz w:val="18"/>
          <w:szCs w:val="18"/>
        </w:rPr>
        <w:t xml:space="preserve">Le coupable serait le soleil. Assez nombreux sont ceux qui prétendent que les modèles proposés par le GIEC sont incorrects et que la menace du réchauffement est ‘largement exagérée ». Vincent Courtillot a présenté à l’académie des sciences ce qu’il considère comme une preuve de l’origine solaire des fluctuations du climat, lesquelles ne seraient pas un réchauffement mais une simple fluctuation temporaire. </w:t>
      </w:r>
    </w:p>
    <w:p w14:paraId="129D972A" w14:textId="77777777" w:rsidR="000C09F1" w:rsidRDefault="000C09F1" w:rsidP="000C09F1">
      <w:pPr>
        <w:widowControl w:val="0"/>
        <w:pBdr>
          <w:top w:val="nil"/>
          <w:left w:val="nil"/>
          <w:bottom w:val="nil"/>
          <w:right w:val="nil"/>
          <w:between w:val="nil"/>
        </w:pBdr>
        <w:spacing w:before="303" w:line="240" w:lineRule="auto"/>
        <w:ind w:left="178"/>
        <w:rPr>
          <w:i/>
          <w:iCs/>
          <w:sz w:val="18"/>
          <w:szCs w:val="18"/>
        </w:rPr>
      </w:pPr>
      <w:r>
        <w:rPr>
          <w:i/>
          <w:iCs/>
          <w:sz w:val="18"/>
          <w:szCs w:val="18"/>
        </w:rPr>
        <w:t xml:space="preserve">D’après Sébastien Balibar, physicien au laboratoire de P </w:t>
      </w:r>
      <w:proofErr w:type="spellStart"/>
      <w:r>
        <w:rPr>
          <w:i/>
          <w:iCs/>
          <w:sz w:val="18"/>
          <w:szCs w:val="18"/>
        </w:rPr>
        <w:t>Aigrain</w:t>
      </w:r>
      <w:proofErr w:type="spellEnd"/>
      <w:r>
        <w:rPr>
          <w:i/>
          <w:iCs/>
          <w:sz w:val="18"/>
          <w:szCs w:val="18"/>
        </w:rPr>
        <w:t xml:space="preserve"> (ENS-Paris et membre de l’académie des sciences. Pour la science n° </w:t>
      </w:r>
      <w:proofErr w:type="gramStart"/>
      <w:r>
        <w:rPr>
          <w:i/>
          <w:iCs/>
          <w:sz w:val="18"/>
          <w:szCs w:val="18"/>
        </w:rPr>
        <w:t>89 ,</w:t>
      </w:r>
      <w:proofErr w:type="gramEnd"/>
      <w:r>
        <w:rPr>
          <w:i/>
          <w:iCs/>
          <w:sz w:val="18"/>
          <w:szCs w:val="18"/>
        </w:rPr>
        <w:t xml:space="preserve"> climat, relever le défi du réchauffement. Modifié.</w:t>
      </w:r>
    </w:p>
    <w:p w14:paraId="42BCF0E3" w14:textId="77777777" w:rsidR="000C09F1" w:rsidRDefault="000C09F1" w:rsidP="000C09F1">
      <w:pPr>
        <w:widowControl w:val="0"/>
        <w:pBdr>
          <w:top w:val="nil"/>
          <w:left w:val="nil"/>
          <w:bottom w:val="nil"/>
          <w:right w:val="nil"/>
          <w:between w:val="nil"/>
        </w:pBdr>
        <w:spacing w:before="279" w:line="243" w:lineRule="auto"/>
        <w:rPr>
          <w:rFonts w:ascii="Calibri" w:eastAsia="Calibri" w:hAnsi="Calibri" w:cs="Calibri"/>
          <w:i/>
          <w:color w:val="7030A0"/>
        </w:rPr>
      </w:pPr>
      <w:r>
        <w:rPr>
          <w:rFonts w:ascii="Calibri" w:eastAsia="Calibri" w:hAnsi="Calibri" w:cs="Calibri"/>
          <w:i/>
          <w:color w:val="7030A0"/>
        </w:rPr>
        <w:t xml:space="preserve">Comment trancher dans la controverse entre les climato-réalistes (GIEC) et les climatosceptiques ou climato négationnistes ? </w:t>
      </w:r>
    </w:p>
    <w:p w14:paraId="65720B01" w14:textId="77777777" w:rsidR="000C09F1" w:rsidRPr="0066583C" w:rsidRDefault="000C09F1" w:rsidP="000C09F1">
      <w:pPr>
        <w:widowControl w:val="0"/>
        <w:pBdr>
          <w:top w:val="nil"/>
          <w:left w:val="nil"/>
          <w:bottom w:val="nil"/>
          <w:right w:val="nil"/>
          <w:between w:val="nil"/>
        </w:pBdr>
        <w:spacing w:after="0" w:line="240" w:lineRule="auto"/>
        <w:rPr>
          <w:rFonts w:ascii="Calibri" w:eastAsia="Calibri" w:hAnsi="Calibri" w:cs="Calibri"/>
          <w:i/>
        </w:rPr>
      </w:pPr>
      <w:r w:rsidRPr="0066583C">
        <w:rPr>
          <w:rFonts w:ascii="Calibri" w:eastAsia="Calibri" w:hAnsi="Calibri" w:cs="Calibri"/>
          <w:i/>
        </w:rPr>
        <w:t xml:space="preserve">Dans le cours, nous allons </w:t>
      </w:r>
      <w:proofErr w:type="gramStart"/>
      <w:r w:rsidRPr="0066583C">
        <w:rPr>
          <w:rFonts w:ascii="Calibri" w:eastAsia="Calibri" w:hAnsi="Calibri" w:cs="Calibri"/>
          <w:i/>
        </w:rPr>
        <w:t>chercher  à</w:t>
      </w:r>
      <w:proofErr w:type="gramEnd"/>
      <w:r w:rsidRPr="0066583C">
        <w:rPr>
          <w:rFonts w:ascii="Calibri" w:eastAsia="Calibri" w:hAnsi="Calibri" w:cs="Calibri"/>
          <w:i/>
        </w:rPr>
        <w:t xml:space="preserve"> retrouver et à étudier les changements du climat au cours des temps géologiques et à </w:t>
      </w:r>
      <w:proofErr w:type="gramStart"/>
      <w:r w:rsidRPr="0066583C">
        <w:rPr>
          <w:rFonts w:ascii="Calibri" w:eastAsia="Calibri" w:hAnsi="Calibri" w:cs="Calibri"/>
          <w:i/>
        </w:rPr>
        <w:t>les  confronter</w:t>
      </w:r>
      <w:proofErr w:type="gramEnd"/>
      <w:r w:rsidRPr="0066583C">
        <w:rPr>
          <w:rFonts w:ascii="Calibri" w:eastAsia="Calibri" w:hAnsi="Calibri" w:cs="Calibri"/>
          <w:i/>
        </w:rPr>
        <w:t xml:space="preserve"> au changement actuel.  On doit donc trouver des témoins/marqueurs des changements climatiques au cours des temps géologiques :</w:t>
      </w:r>
    </w:p>
    <w:p w14:paraId="631D1DB2" w14:textId="77777777" w:rsidR="000C09F1" w:rsidRPr="0066583C" w:rsidRDefault="000C09F1" w:rsidP="000C09F1">
      <w:pPr>
        <w:widowControl w:val="0"/>
        <w:pBdr>
          <w:top w:val="nil"/>
          <w:left w:val="nil"/>
          <w:bottom w:val="nil"/>
          <w:right w:val="nil"/>
          <w:between w:val="nil"/>
        </w:pBdr>
        <w:spacing w:after="0" w:line="240" w:lineRule="auto"/>
        <w:rPr>
          <w:rFonts w:ascii="Calibri" w:eastAsia="Calibri" w:hAnsi="Calibri" w:cs="Calibri"/>
          <w:i/>
        </w:rPr>
      </w:pPr>
      <w:r w:rsidRPr="0066583C">
        <w:rPr>
          <w:rFonts w:ascii="Calibri" w:eastAsia="Calibri" w:hAnsi="Calibri" w:cs="Calibri"/>
          <w:i/>
        </w:rPr>
        <w:tab/>
        <w:t xml:space="preserve">-- Changements des marqueurs climatiques (faune, flore, composition de l’atmosphère) qui aujourd’hui sont à </w:t>
      </w:r>
      <w:proofErr w:type="gramStart"/>
      <w:r w:rsidRPr="0066583C">
        <w:rPr>
          <w:rFonts w:ascii="Calibri" w:eastAsia="Calibri" w:hAnsi="Calibri" w:cs="Calibri"/>
          <w:i/>
        </w:rPr>
        <w:t>l’état  fossile</w:t>
      </w:r>
      <w:proofErr w:type="gramEnd"/>
      <w:r w:rsidRPr="0066583C">
        <w:rPr>
          <w:rFonts w:ascii="Calibri" w:eastAsia="Calibri" w:hAnsi="Calibri" w:cs="Calibri"/>
          <w:i/>
        </w:rPr>
        <w:t xml:space="preserve">. </w:t>
      </w:r>
    </w:p>
    <w:p w14:paraId="6F092AED" w14:textId="77777777" w:rsidR="000C09F1" w:rsidRPr="0066583C" w:rsidRDefault="000C09F1" w:rsidP="000C09F1">
      <w:pPr>
        <w:widowControl w:val="0"/>
        <w:pBdr>
          <w:top w:val="nil"/>
          <w:left w:val="nil"/>
          <w:bottom w:val="nil"/>
          <w:right w:val="nil"/>
          <w:between w:val="nil"/>
        </w:pBdr>
        <w:spacing w:after="0" w:line="240" w:lineRule="auto"/>
        <w:rPr>
          <w:rFonts w:ascii="Calibri" w:eastAsia="Calibri" w:hAnsi="Calibri" w:cs="Calibri"/>
          <w:i/>
        </w:rPr>
      </w:pPr>
      <w:r w:rsidRPr="0066583C">
        <w:rPr>
          <w:rFonts w:ascii="Calibri" w:eastAsia="Calibri" w:hAnsi="Calibri" w:cs="Calibri"/>
          <w:i/>
        </w:rPr>
        <w:tab/>
        <w:t>- Changements de la nature des sédiments en un même lieu conservés aujourd’hui dans des roches sédimentaires.</w:t>
      </w:r>
    </w:p>
    <w:p w14:paraId="4DC0AA34" w14:textId="77777777" w:rsidR="000C09F1" w:rsidRPr="0066583C" w:rsidRDefault="000C09F1" w:rsidP="000C09F1">
      <w:pPr>
        <w:widowControl w:val="0"/>
        <w:pBdr>
          <w:top w:val="nil"/>
          <w:left w:val="nil"/>
          <w:bottom w:val="nil"/>
          <w:right w:val="nil"/>
          <w:between w:val="nil"/>
        </w:pBdr>
        <w:spacing w:after="0" w:line="240" w:lineRule="auto"/>
        <w:rPr>
          <w:rFonts w:ascii="Calibri" w:eastAsia="Calibri" w:hAnsi="Calibri" w:cs="Calibri"/>
          <w:i/>
        </w:rPr>
      </w:pPr>
      <w:r w:rsidRPr="0066583C">
        <w:rPr>
          <w:rFonts w:ascii="Calibri" w:eastAsia="Calibri" w:hAnsi="Calibri" w:cs="Calibri"/>
          <w:i/>
        </w:rPr>
        <w:tab/>
        <w:t xml:space="preserve"> - Enregistrements en différents points du globe de ces changements climatiques </w:t>
      </w:r>
    </w:p>
    <w:p w14:paraId="734E5A24" w14:textId="77777777" w:rsidR="000C09F1" w:rsidRPr="0066583C" w:rsidRDefault="000C09F1" w:rsidP="000C09F1">
      <w:pPr>
        <w:widowControl w:val="0"/>
        <w:pBdr>
          <w:top w:val="nil"/>
          <w:left w:val="nil"/>
          <w:bottom w:val="nil"/>
          <w:right w:val="nil"/>
          <w:between w:val="nil"/>
        </w:pBdr>
        <w:spacing w:after="0" w:line="240" w:lineRule="auto"/>
        <w:rPr>
          <w:rFonts w:ascii="Calibri" w:eastAsia="Calibri" w:hAnsi="Calibri" w:cs="Calibri"/>
          <w:sz w:val="18"/>
          <w:szCs w:val="18"/>
        </w:rPr>
      </w:pPr>
      <w:r w:rsidRPr="0066583C">
        <w:rPr>
          <w:rFonts w:ascii="Calibri" w:eastAsia="Calibri" w:hAnsi="Calibri" w:cs="Calibri"/>
          <w:i/>
        </w:rPr>
        <w:tab/>
        <w:t xml:space="preserve">- Mise en évidence de la rythmicité au cours des temps géologiques de ces changements. </w:t>
      </w:r>
    </w:p>
    <w:p w14:paraId="347A561A" w14:textId="77777777" w:rsidR="00710B94" w:rsidRDefault="00710B94"/>
    <w:sectPr w:rsidR="00710B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10368"/>
      <w:gridCol w:w="546"/>
    </w:tblGrid>
    <w:tr w:rsidR="000C09F1" w14:paraId="56272C5D" w14:textId="77777777">
      <w:trPr>
        <w:jc w:val="right"/>
      </w:trPr>
      <w:tc>
        <w:tcPr>
          <w:tcW w:w="4795" w:type="dxa"/>
          <w:vAlign w:val="center"/>
        </w:tcPr>
        <w:p w14:paraId="2DB6E22B" w14:textId="77777777" w:rsidR="000C09F1" w:rsidRDefault="000C09F1">
          <w:pPr>
            <w:jc w:val="right"/>
            <w:rPr>
              <w:caps/>
              <w:color w:val="000000" w:themeColor="text1"/>
            </w:rPr>
          </w:pPr>
          <w:r>
            <w:rPr>
              <w:caps/>
              <w:color w:val="000000" w:themeColor="text1"/>
            </w:rPr>
            <w:t>Th2b - cours</w:t>
          </w:r>
        </w:p>
      </w:tc>
      <w:tc>
        <w:tcPr>
          <w:tcW w:w="250" w:type="pct"/>
          <w:shd w:val="clear" w:color="auto" w:fill="E97132" w:themeFill="accent2"/>
          <w:vAlign w:val="center"/>
        </w:tcPr>
        <w:p w14:paraId="5C0F6875" w14:textId="77777777" w:rsidR="000C09F1" w:rsidRDefault="000C09F1">
          <w:pPr>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37DDE026" w14:textId="77777777" w:rsidR="000C09F1" w:rsidRDefault="000C09F1"/>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B83385"/>
    <w:multiLevelType w:val="multilevel"/>
    <w:tmpl w:val="524E06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02052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9F1"/>
    <w:rsid w:val="000C09F1"/>
    <w:rsid w:val="00172FBD"/>
    <w:rsid w:val="00710B94"/>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771F0"/>
  <w15:chartTrackingRefBased/>
  <w15:docId w15:val="{72C9C534-2415-486A-83ED-899CA7D7A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9F1"/>
    <w:rPr>
      <w:rFonts w:eastAsiaTheme="minorEastAsia"/>
      <w:lang w:eastAsia="fr-FR"/>
    </w:rPr>
  </w:style>
  <w:style w:type="paragraph" w:styleId="Titre1">
    <w:name w:val="heading 1"/>
    <w:basedOn w:val="Normal"/>
    <w:next w:val="Normal"/>
    <w:link w:val="Titre1Car"/>
    <w:uiPriority w:val="9"/>
    <w:qFormat/>
    <w:rsid w:val="000C09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0C09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C09F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C09F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C09F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C09F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C09F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C09F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C09F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09F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0C09F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C09F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0C09F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C09F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C09F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C09F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C09F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C09F1"/>
    <w:rPr>
      <w:rFonts w:eastAsiaTheme="majorEastAsia" w:cstheme="majorBidi"/>
      <w:color w:val="272727" w:themeColor="text1" w:themeTint="D8"/>
    </w:rPr>
  </w:style>
  <w:style w:type="paragraph" w:styleId="Titre">
    <w:name w:val="Title"/>
    <w:basedOn w:val="Normal"/>
    <w:next w:val="Normal"/>
    <w:link w:val="TitreCar"/>
    <w:uiPriority w:val="10"/>
    <w:qFormat/>
    <w:rsid w:val="000C09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C09F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C09F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C09F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C09F1"/>
    <w:pPr>
      <w:spacing w:before="160"/>
      <w:jc w:val="center"/>
    </w:pPr>
    <w:rPr>
      <w:i/>
      <w:iCs/>
      <w:color w:val="404040" w:themeColor="text1" w:themeTint="BF"/>
    </w:rPr>
  </w:style>
  <w:style w:type="character" w:customStyle="1" w:styleId="CitationCar">
    <w:name w:val="Citation Car"/>
    <w:basedOn w:val="Policepardfaut"/>
    <w:link w:val="Citation"/>
    <w:uiPriority w:val="29"/>
    <w:rsid w:val="000C09F1"/>
    <w:rPr>
      <w:i/>
      <w:iCs/>
      <w:color w:val="404040" w:themeColor="text1" w:themeTint="BF"/>
    </w:rPr>
  </w:style>
  <w:style w:type="paragraph" w:styleId="Paragraphedeliste">
    <w:name w:val="List Paragraph"/>
    <w:basedOn w:val="Normal"/>
    <w:uiPriority w:val="34"/>
    <w:qFormat/>
    <w:rsid w:val="000C09F1"/>
    <w:pPr>
      <w:ind w:left="720"/>
      <w:contextualSpacing/>
    </w:pPr>
  </w:style>
  <w:style w:type="character" w:styleId="Accentuationintense">
    <w:name w:val="Intense Emphasis"/>
    <w:basedOn w:val="Policepardfaut"/>
    <w:uiPriority w:val="21"/>
    <w:qFormat/>
    <w:rsid w:val="000C09F1"/>
    <w:rPr>
      <w:i/>
      <w:iCs/>
      <w:color w:val="0F4761" w:themeColor="accent1" w:themeShade="BF"/>
    </w:rPr>
  </w:style>
  <w:style w:type="paragraph" w:styleId="Citationintense">
    <w:name w:val="Intense Quote"/>
    <w:basedOn w:val="Normal"/>
    <w:next w:val="Normal"/>
    <w:link w:val="CitationintenseCar"/>
    <w:uiPriority w:val="30"/>
    <w:qFormat/>
    <w:rsid w:val="000C09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C09F1"/>
    <w:rPr>
      <w:i/>
      <w:iCs/>
      <w:color w:val="0F4761" w:themeColor="accent1" w:themeShade="BF"/>
    </w:rPr>
  </w:style>
  <w:style w:type="character" w:styleId="Rfrenceintense">
    <w:name w:val="Intense Reference"/>
    <w:basedOn w:val="Policepardfaut"/>
    <w:uiPriority w:val="32"/>
    <w:qFormat/>
    <w:rsid w:val="000C09F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ources.manuelnumeriquemax.belin.education/03580900_svt_tle/03580900_svt_tle_c12/Astra/d80c41b0edb7495e8f1bfb71567a6195/index.html?mainColor=C03&amp;"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www.youtube.com/watch?time_continue=14&amp;v=3sqdyEpklFU&amp;feature=emb_logo"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hyperlink" Target="https://www.youtube.com/watch?v=-KuI7UHsJ2U&amp;feature=emb_logo&amp;ab_channel=ScienceEtonnante" TargetMode="Externa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1147</Words>
  <Characters>6313</Characters>
  <Application>Microsoft Office Word</Application>
  <DocSecurity>0</DocSecurity>
  <Lines>52</Lines>
  <Paragraphs>14</Paragraphs>
  <ScaleCrop>false</ScaleCrop>
  <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2026-03-16T09:38:00Z</dcterms:created>
  <dcterms:modified xsi:type="dcterms:W3CDTF">2026-03-16T09:39:00Z</dcterms:modified>
</cp:coreProperties>
</file>