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1F1B" w14:textId="77777777" w:rsidR="00482562" w:rsidRDefault="00482562" w:rsidP="00482562">
      <w:pPr>
        <w:pStyle w:val="Sansinterligne"/>
        <w:rPr>
          <w:b/>
          <w:color w:val="00B050"/>
        </w:rPr>
      </w:pPr>
    </w:p>
    <w:p w14:paraId="2B8F268D" w14:textId="77777777" w:rsidR="00482562" w:rsidRPr="001E4792" w:rsidRDefault="00482562" w:rsidP="00482562">
      <w:pPr>
        <w:pStyle w:val="Sansinterligne"/>
        <w:rPr>
          <w:b/>
          <w:color w:val="00B050"/>
        </w:rPr>
      </w:pPr>
      <w:r w:rsidRPr="001E4792">
        <w:rPr>
          <w:b/>
          <w:color w:val="00B050"/>
        </w:rPr>
        <w:t>Comment se forme ce répertoire immunitaire ?</w:t>
      </w:r>
    </w:p>
    <w:p w14:paraId="2DC6BD99" w14:textId="77777777" w:rsidR="00482562" w:rsidRPr="002A71D4" w:rsidRDefault="00482562" w:rsidP="00482562">
      <w:pPr>
        <w:pStyle w:val="Sansinterligne"/>
        <w:rPr>
          <w:color w:val="0070C0"/>
          <w:sz w:val="28"/>
        </w:rPr>
      </w:pPr>
      <w:r w:rsidRPr="002A71D4">
        <w:rPr>
          <w:color w:val="0070C0"/>
          <w:sz w:val="28"/>
        </w:rPr>
        <w:t>V) L’acquisition du répertoire immunitaire</w:t>
      </w:r>
    </w:p>
    <w:p w14:paraId="3C647046" w14:textId="77777777" w:rsidR="00482562" w:rsidRPr="009942E2" w:rsidRDefault="00482562" w:rsidP="00482562">
      <w:pPr>
        <w:pStyle w:val="Sansinterligne"/>
      </w:pPr>
    </w:p>
    <w:p w14:paraId="7433F129" w14:textId="77777777" w:rsidR="00482562" w:rsidRPr="009942E2" w:rsidRDefault="00482562" w:rsidP="00482562">
      <w:pPr>
        <w:pStyle w:val="Sansinterligne"/>
      </w:pPr>
      <w:r w:rsidRPr="009942E2">
        <w:t>Rappel : Toutes les cellules immunitaires se forment dans la moelle osseuse</w:t>
      </w:r>
      <w:r>
        <w:t>*</w:t>
      </w:r>
      <w:r w:rsidRPr="009942E2">
        <w:t xml:space="preserve"> à partir de cellules souches, lymphocytes pré-B et </w:t>
      </w:r>
      <w:proofErr w:type="spellStart"/>
      <w:r w:rsidRPr="009942E2">
        <w:t>pré-T</w:t>
      </w:r>
      <w:proofErr w:type="spellEnd"/>
      <w:r w:rsidRPr="009942E2">
        <w:t xml:space="preserve"> (immatures). Puis les lymphocytes T immatures (pré-lymphocytes T), générés dans la moelle osseuse cheminent vers le thymus.</w:t>
      </w:r>
    </w:p>
    <w:p w14:paraId="07B7B9E5" w14:textId="77777777" w:rsidR="00482562" w:rsidRDefault="00482562" w:rsidP="00482562">
      <w:pPr>
        <w:pStyle w:val="Sansinterligne"/>
      </w:pPr>
    </w:p>
    <w:p w14:paraId="2E632D61" w14:textId="77777777" w:rsidR="00482562" w:rsidRDefault="00482562" w:rsidP="00482562">
      <w:pPr>
        <w:pStyle w:val="Sansinterligne"/>
        <w:rPr>
          <w:rFonts w:ascii="Open Sans" w:hAnsi="Open Sans" w:cs="Open Sans"/>
          <w:i/>
          <w:iCs/>
          <w:color w:val="303030"/>
          <w:spacing w:val="-7"/>
          <w:sz w:val="20"/>
          <w:szCs w:val="20"/>
          <w:shd w:val="clear" w:color="auto" w:fill="FFFFFF"/>
        </w:rPr>
      </w:pPr>
      <w:r>
        <w:t>*</w:t>
      </w:r>
      <w:r>
        <w:rPr>
          <w:rFonts w:ascii="Open Sans" w:hAnsi="Open Sans" w:cs="Open Sans"/>
          <w:color w:val="303030"/>
          <w:spacing w:val="-7"/>
          <w:sz w:val="27"/>
          <w:szCs w:val="27"/>
          <w:shd w:val="clear" w:color="auto" w:fill="FFFFFF"/>
        </w:rPr>
        <w:t xml:space="preserve"> </w:t>
      </w:r>
      <w:r w:rsidRPr="006E7246">
        <w:rPr>
          <w:rFonts w:ascii="Open Sans" w:hAnsi="Open Sans" w:cs="Open Sans"/>
          <w:i/>
          <w:iCs/>
          <w:color w:val="303030"/>
          <w:spacing w:val="-7"/>
          <w:sz w:val="20"/>
          <w:szCs w:val="20"/>
          <w:shd w:val="clear" w:color="auto" w:fill="FFFFFF"/>
        </w:rPr>
        <w:t>moelle osseuse rouge : il s’agit du tissu situé dans les os plats (vertèbres, côtes, etc.) Sa fonction est de produire, à partir d’une seule cellule souche hématopoïétique pluripotente, différentes cellules sanguines.</w:t>
      </w:r>
    </w:p>
    <w:p w14:paraId="2DD0BC01" w14:textId="77777777" w:rsidR="00482562" w:rsidRPr="009942E2" w:rsidRDefault="00482562" w:rsidP="00482562">
      <w:pPr>
        <w:pStyle w:val="Sansinterligne"/>
      </w:pPr>
    </w:p>
    <w:p w14:paraId="3BC93D11" w14:textId="77777777" w:rsidR="00482562" w:rsidRDefault="00482562" w:rsidP="00482562">
      <w:pPr>
        <w:pStyle w:val="Sansinterligne"/>
      </w:pPr>
      <w:r w:rsidRPr="009942E2">
        <w:t>Comment fabriquer des millions de lymphocytes avec des protéines membranaires différentes alors que l’homme ne possède que 30 000 gènes ?</w:t>
      </w:r>
    </w:p>
    <w:p w14:paraId="323892B0" w14:textId="77777777" w:rsidR="00482562" w:rsidRDefault="00482562" w:rsidP="00482562">
      <w:pPr>
        <w:pStyle w:val="Sansinterligne"/>
      </w:pPr>
    </w:p>
    <w:p w14:paraId="3F6037CA" w14:textId="77777777" w:rsidR="00482562" w:rsidRDefault="00482562" w:rsidP="00482562">
      <w:pPr>
        <w:pStyle w:val="Sansinterligne"/>
      </w:pPr>
    </w:p>
    <w:p w14:paraId="70B63E1D" w14:textId="77777777" w:rsidR="00482562" w:rsidRDefault="00482562" w:rsidP="00482562">
      <w:pPr>
        <w:pStyle w:val="Sansinterligne"/>
        <w:rPr>
          <w:b/>
        </w:rPr>
      </w:pPr>
      <w:r>
        <w:rPr>
          <w:b/>
        </w:rPr>
        <w:t xml:space="preserve"> Correction du devoir Maison :</w:t>
      </w:r>
      <w:r w:rsidRPr="002A71D4">
        <w:rPr>
          <w:b/>
        </w:rPr>
        <w:t xml:space="preserve"> </w:t>
      </w:r>
      <w:r>
        <w:rPr>
          <w:b/>
        </w:rPr>
        <w:t>L</w:t>
      </w:r>
      <w:r w:rsidRPr="002A71D4">
        <w:rPr>
          <w:b/>
        </w:rPr>
        <w:t>a production de ly</w:t>
      </w:r>
      <w:r>
        <w:rPr>
          <w:b/>
        </w:rPr>
        <w:t>mphocytes aux récepteurs variés</w:t>
      </w:r>
    </w:p>
    <w:p w14:paraId="1A79D1C7" w14:textId="77777777" w:rsidR="00482562" w:rsidRPr="002A71D4" w:rsidRDefault="00482562" w:rsidP="00482562">
      <w:pPr>
        <w:pStyle w:val="Sansinterligne"/>
      </w:pPr>
    </w:p>
    <w:p w14:paraId="4E7180DB" w14:textId="77777777" w:rsidR="00482562" w:rsidRPr="009942E2" w:rsidRDefault="00482562" w:rsidP="00482562">
      <w:pPr>
        <w:pStyle w:val="Sansinterligne"/>
      </w:pPr>
      <w:r w:rsidRPr="009942E2">
        <w:t xml:space="preserve">La spécificité des lymphocytes B et T, fondée sur celle des récepteurs qu’ils expriment, est obtenue grâce </w:t>
      </w:r>
      <w:r>
        <w:t>à u</w:t>
      </w:r>
      <w:r w:rsidRPr="009942E2">
        <w:t>n réarrangement au hasard de l’information génétique : au cours de la maturation des lymphocytes dans la moelle osseuse (LB) et dans le thymus (LT),</w:t>
      </w:r>
      <w:r w:rsidRPr="009942E2">
        <w:rPr>
          <w:sz w:val="19"/>
          <w:szCs w:val="19"/>
        </w:rPr>
        <w:t xml:space="preserve"> </w:t>
      </w:r>
      <w:r w:rsidRPr="009942E2">
        <w:t xml:space="preserve">les gènes codant pour les récepteurs sont construits par combinaison aléatoire de segments de gènes présents dans les lymphocytes pré-B et </w:t>
      </w:r>
      <w:proofErr w:type="spellStart"/>
      <w:r w:rsidRPr="009942E2">
        <w:t>pré-T</w:t>
      </w:r>
      <w:proofErr w:type="spellEnd"/>
      <w:r>
        <w:t>.</w:t>
      </w:r>
    </w:p>
    <w:p w14:paraId="736928EC" w14:textId="77777777" w:rsidR="00482562" w:rsidRPr="009942E2" w:rsidRDefault="00482562" w:rsidP="00482562">
      <w:pPr>
        <w:pStyle w:val="Sansinterligne"/>
      </w:pPr>
      <w:r w:rsidRPr="009942E2">
        <w:t>Au cours de ce processus, les pré-lymphocytes perdent une partie de leur génome. Les possibilités de ces réarrangements sont estimées à 10</w:t>
      </w:r>
      <w:r w:rsidRPr="009942E2">
        <w:rPr>
          <w:vertAlign w:val="superscript"/>
        </w:rPr>
        <w:t>18</w:t>
      </w:r>
      <w:r w:rsidRPr="009942E2">
        <w:t xml:space="preserve"> alors que seulement 10</w:t>
      </w:r>
      <w:r w:rsidRPr="009942E2">
        <w:rPr>
          <w:vertAlign w:val="superscript"/>
        </w:rPr>
        <w:t>12</w:t>
      </w:r>
      <w:r w:rsidRPr="009942E2">
        <w:t xml:space="preserve"> à 10</w:t>
      </w:r>
      <w:r w:rsidRPr="009942E2">
        <w:rPr>
          <w:vertAlign w:val="superscript"/>
        </w:rPr>
        <w:t xml:space="preserve">15 </w:t>
      </w:r>
      <w:r w:rsidRPr="009942E2">
        <w:t xml:space="preserve">lymphocytes sont présents ou produits dans le corps. </w:t>
      </w:r>
    </w:p>
    <w:p w14:paraId="2453DDFF" w14:textId="77777777" w:rsidR="00482562" w:rsidRPr="009942E2" w:rsidRDefault="00482562" w:rsidP="00482562">
      <w:pPr>
        <w:pStyle w:val="Sansinterligne"/>
      </w:pPr>
    </w:p>
    <w:p w14:paraId="407847A5" w14:textId="77777777" w:rsidR="00482562" w:rsidRPr="00387D9E" w:rsidRDefault="00482562" w:rsidP="00482562">
      <w:pPr>
        <w:pStyle w:val="Titre3"/>
        <w:rPr>
          <w:highlight w:val="yellow"/>
        </w:rPr>
      </w:pPr>
      <w:r w:rsidRPr="002A71D4">
        <w:t xml:space="preserve">Dans la moelle osseuse (organe lymphoïde primaire), </w:t>
      </w:r>
      <w:r w:rsidRPr="00387D9E">
        <w:rPr>
          <w:highlight w:val="yellow"/>
        </w:rPr>
        <w:t>une très grande diversité (des milliards !) de clones de lymphocytes sont produits aléatoirement par des mécanismes génétiques complexes </w:t>
      </w:r>
    </w:p>
    <w:p w14:paraId="61614DC5" w14:textId="77777777" w:rsidR="00482562" w:rsidRDefault="00482562" w:rsidP="00482562">
      <w:pPr>
        <w:pStyle w:val="Titre3"/>
      </w:pPr>
      <w:r w:rsidRPr="00387D9E">
        <w:rPr>
          <w:highlight w:val="yellow"/>
        </w:rPr>
        <w:t>Cette très grande diversité de cellules de l’immunité adaptative permet potentiellement de répondre à une multitude de molécules.</w:t>
      </w:r>
      <w:r w:rsidRPr="002A71D4">
        <w:t xml:space="preserve"> </w:t>
      </w:r>
    </w:p>
    <w:p w14:paraId="6CF16DAF" w14:textId="77777777" w:rsidR="00482562" w:rsidRPr="002A71D4" w:rsidRDefault="00482562" w:rsidP="00482562">
      <w:pPr>
        <w:pStyle w:val="Sansinterligne"/>
      </w:pPr>
    </w:p>
    <w:p w14:paraId="0509BABA" w14:textId="77777777" w:rsidR="00482562" w:rsidRPr="00F847E8" w:rsidRDefault="00482562" w:rsidP="00482562">
      <w:pPr>
        <w:pStyle w:val="Sansinterligne"/>
        <w:rPr>
          <w:b/>
          <w:i/>
          <w:color w:val="00B050"/>
        </w:rPr>
      </w:pPr>
      <w:r w:rsidRPr="00F847E8">
        <w:rPr>
          <w:b/>
          <w:i/>
          <w:color w:val="00B050"/>
        </w:rPr>
        <w:t>Parmi tous ces récepteurs formés, il y en a forcément certains qui reconnaissent des molécules appartenant à l’organisme, comment expliquer l’absence de ce type de récepteurs ?</w:t>
      </w:r>
    </w:p>
    <w:p w14:paraId="614D37A0" w14:textId="77777777" w:rsidR="00482562" w:rsidRDefault="00482562" w:rsidP="00482562">
      <w:pPr>
        <w:pStyle w:val="Sansinterligne"/>
      </w:pPr>
    </w:p>
    <w:p w14:paraId="6A5BEEF5" w14:textId="77777777" w:rsidR="00482562" w:rsidRDefault="00482562" w:rsidP="00482562">
      <w:pPr>
        <w:pStyle w:val="Sansinterligne"/>
      </w:pPr>
      <w:r>
        <w:t>L</w:t>
      </w:r>
      <w:r w:rsidRPr="009942E2">
        <w:t>es lymphocytes B et T auto-réactifs (c’est-à-dire capables de reconnaître le soi), sont éliminés respectivement dans la moelle osseuse et le thymus</w:t>
      </w:r>
      <w:r>
        <w:t xml:space="preserve"> </w:t>
      </w:r>
      <w:r>
        <w:sym w:font="Wingdings" w:char="F0E0"/>
      </w:r>
      <w:r>
        <w:t xml:space="preserve"> sélection négative</w:t>
      </w:r>
    </w:p>
    <w:p w14:paraId="63EB142E" w14:textId="77777777" w:rsidR="00482562" w:rsidRPr="009942E2" w:rsidRDefault="00482562" w:rsidP="00482562">
      <w:pPr>
        <w:pStyle w:val="Sansinterligne"/>
      </w:pPr>
    </w:p>
    <w:p w14:paraId="4C72071F" w14:textId="77777777" w:rsidR="00482562" w:rsidRPr="009942E2" w:rsidRDefault="00482562" w:rsidP="00482562">
      <w:pPr>
        <w:pStyle w:val="Sansinterligne"/>
      </w:pPr>
      <w:r w:rsidRPr="009942E2">
        <w:t xml:space="preserve">Les LT matures, immunocompétents mais </w:t>
      </w:r>
      <w:proofErr w:type="gramStart"/>
      <w:r w:rsidRPr="009942E2">
        <w:t>naïfs,  passent</w:t>
      </w:r>
      <w:proofErr w:type="gramEnd"/>
      <w:r w:rsidRPr="009942E2">
        <w:t xml:space="preserve"> dans la circulation sanguine et se dirigent vers les organes lymphoïdes secondaires dans lesquels ils pourront rencontrer d’éventuels Ag.</w:t>
      </w:r>
    </w:p>
    <w:p w14:paraId="4D880501" w14:textId="77777777" w:rsidR="00482562" w:rsidRPr="009942E2" w:rsidRDefault="00482562" w:rsidP="00482562">
      <w:pPr>
        <w:pStyle w:val="Sansinterligne"/>
      </w:pPr>
    </w:p>
    <w:p w14:paraId="7634E1E9" w14:textId="77777777" w:rsidR="00482562" w:rsidRPr="009942E2" w:rsidRDefault="00482562" w:rsidP="00482562">
      <w:pPr>
        <w:pStyle w:val="Sansinterligne"/>
      </w:pPr>
      <w:r w:rsidRPr="009942E2">
        <w:t>L’organisme est normalement tolérant à ses propres constituants, car ceux-ci ne sont pas reconnus par les récepteurs B et T.</w:t>
      </w:r>
    </w:p>
    <w:p w14:paraId="65CB8CB9" w14:textId="77777777" w:rsidR="00482562" w:rsidRDefault="00482562" w:rsidP="00482562">
      <w:pPr>
        <w:pStyle w:val="Sansinterligne"/>
      </w:pPr>
    </w:p>
    <w:p w14:paraId="4CE27065" w14:textId="77777777" w:rsidR="00482562" w:rsidRPr="009942E2" w:rsidRDefault="00482562" w:rsidP="00482562">
      <w:pPr>
        <w:pStyle w:val="Sansinterligne"/>
      </w:pPr>
      <w:r w:rsidRPr="009942E2">
        <w:t>L’élimination des lymphocytes dirigés contre le soi peut connaitre des failles : les cellules auto réactives ayant échappé à la sélection restent présentes dans l’organisme. Si elles sont activées ultérieurement, elles peuvent déclencher une réponse immunitaire dirigée contre les molécules de l’organisme, à l’origine des maladies auto-immunes.</w:t>
      </w:r>
    </w:p>
    <w:p w14:paraId="25FEAEB5" w14:textId="77777777" w:rsidR="00482562" w:rsidRPr="00F847E8" w:rsidRDefault="00482562" w:rsidP="00482562">
      <w:pPr>
        <w:pStyle w:val="Sansinterligne"/>
        <w:rPr>
          <w:i/>
        </w:rPr>
      </w:pPr>
      <w:proofErr w:type="spellStart"/>
      <w:r w:rsidRPr="00F847E8">
        <w:rPr>
          <w:i/>
        </w:rPr>
        <w:t>Rq</w:t>
      </w:r>
      <w:proofErr w:type="spellEnd"/>
      <w:r w:rsidRPr="00F847E8">
        <w:rPr>
          <w:i/>
        </w:rPr>
        <w:t xml:space="preserve"> : Le système immunitaire tolère un certain nombre d’éléments du non soi (la </w:t>
      </w:r>
      <w:proofErr w:type="gramStart"/>
      <w:r w:rsidRPr="00F847E8">
        <w:rPr>
          <w:i/>
        </w:rPr>
        <w:t>flore</w:t>
      </w:r>
      <w:r w:rsidRPr="00F847E8">
        <w:rPr>
          <w:i/>
          <w:sz w:val="19"/>
          <w:szCs w:val="19"/>
        </w:rPr>
        <w:t xml:space="preserve">  </w:t>
      </w:r>
      <w:r w:rsidRPr="00F847E8">
        <w:rPr>
          <w:i/>
        </w:rPr>
        <w:t>intestinale</w:t>
      </w:r>
      <w:proofErr w:type="gramEnd"/>
      <w:r w:rsidRPr="00F847E8">
        <w:rPr>
          <w:i/>
        </w:rPr>
        <w:t>, l’embryon…), mais les mécanismes de cette tolérance ne sont pas bien connus.</w:t>
      </w:r>
    </w:p>
    <w:p w14:paraId="36810B54" w14:textId="77777777" w:rsidR="00482562" w:rsidRPr="009942E2" w:rsidRDefault="00482562" w:rsidP="00482562">
      <w:pPr>
        <w:pStyle w:val="Sansinterligne"/>
      </w:pPr>
    </w:p>
    <w:p w14:paraId="0F9C6A7D" w14:textId="77777777" w:rsidR="00482562" w:rsidRPr="009942E2" w:rsidRDefault="00482562" w:rsidP="00482562">
      <w:pPr>
        <w:pStyle w:val="Sansinterligne"/>
      </w:pPr>
    </w:p>
    <w:p w14:paraId="7EADF022" w14:textId="77777777" w:rsidR="00482562" w:rsidRPr="00482562" w:rsidRDefault="00482562" w:rsidP="00482562">
      <w:pPr>
        <w:pStyle w:val="Titre3"/>
        <w:rPr>
          <w:sz w:val="20"/>
          <w:szCs w:val="20"/>
        </w:rPr>
      </w:pPr>
      <w:r w:rsidRPr="00482562">
        <w:rPr>
          <w:sz w:val="20"/>
          <w:szCs w:val="20"/>
        </w:rPr>
        <w:lastRenderedPageBreak/>
        <w:t>Les clones de lymphocytes qui ne présentent pas de danger pour l’organisme survivent : ce sont les clones de lymphocytes matures et immunocompétents. Ils sont qualifiés de « naïfs » car ils n’ont jamais rencontré l’antigène dont ils sont spécifiques.</w:t>
      </w:r>
    </w:p>
    <w:p w14:paraId="71E2476D" w14:textId="77777777" w:rsidR="00482562" w:rsidRPr="00482562" w:rsidRDefault="00482562" w:rsidP="00482562">
      <w:pPr>
        <w:pStyle w:val="Titre3"/>
        <w:rPr>
          <w:sz w:val="20"/>
          <w:szCs w:val="20"/>
        </w:rPr>
      </w:pPr>
      <w:r w:rsidRPr="00482562">
        <w:rPr>
          <w:sz w:val="20"/>
          <w:szCs w:val="20"/>
        </w:rPr>
        <w:t>Les clones de lymphocytes auto-réactifs (capables de reconnaître les molécules de l’organisme) sont éliminés ou inactivés.</w:t>
      </w:r>
    </w:p>
    <w:p w14:paraId="10DB2333" w14:textId="77777777" w:rsidR="00482562" w:rsidRPr="00482562" w:rsidRDefault="00482562" w:rsidP="00482562">
      <w:pPr>
        <w:pStyle w:val="Titre3"/>
        <w:rPr>
          <w:sz w:val="20"/>
          <w:szCs w:val="20"/>
        </w:rPr>
      </w:pPr>
      <w:r w:rsidRPr="00482562">
        <w:rPr>
          <w:sz w:val="20"/>
          <w:szCs w:val="20"/>
        </w:rPr>
        <w:t>La réponse immunitaire adaptative ne se déclenche donc normalement pas contre les molécules de l’organisme.</w:t>
      </w:r>
    </w:p>
    <w:p w14:paraId="41E22615" w14:textId="77777777" w:rsidR="00482562" w:rsidRPr="00482562" w:rsidRDefault="00482562" w:rsidP="00482562">
      <w:pPr>
        <w:pStyle w:val="Titre3"/>
        <w:rPr>
          <w:sz w:val="20"/>
          <w:szCs w:val="20"/>
        </w:rPr>
      </w:pPr>
      <w:r w:rsidRPr="00482562">
        <w:rPr>
          <w:sz w:val="20"/>
          <w:szCs w:val="20"/>
        </w:rPr>
        <w:t xml:space="preserve">Les clones de lymphocytes « naïfs » évolueront dans les organes lymphoïdes secondaires au gré des rencontres aléatoires avec les antigènes (sélection, amplification et différenciation clonale si rencontre avec l’antigène spécifique ou sinon mort des cellules). </w:t>
      </w:r>
    </w:p>
    <w:p w14:paraId="1BDBC335" w14:textId="77777777" w:rsidR="00482562" w:rsidRPr="00482562" w:rsidRDefault="00482562" w:rsidP="00482562">
      <w:pPr>
        <w:pStyle w:val="Titre3"/>
        <w:rPr>
          <w:sz w:val="20"/>
          <w:szCs w:val="20"/>
        </w:rPr>
      </w:pPr>
      <w:r w:rsidRPr="00482562">
        <w:rPr>
          <w:sz w:val="20"/>
          <w:szCs w:val="20"/>
        </w:rPr>
        <w:t xml:space="preserve">La maturation du système immunitaire résulte d’un équilibre dynamique entre la production de cellules et la répression ou élimination des cellules </w:t>
      </w:r>
      <w:proofErr w:type="spellStart"/>
      <w:r w:rsidRPr="00482562">
        <w:rPr>
          <w:sz w:val="20"/>
          <w:szCs w:val="20"/>
        </w:rPr>
        <w:t>autoréactives</w:t>
      </w:r>
      <w:proofErr w:type="spellEnd"/>
      <w:r w:rsidRPr="00482562">
        <w:rPr>
          <w:sz w:val="20"/>
          <w:szCs w:val="20"/>
        </w:rPr>
        <w:t>.</w:t>
      </w:r>
    </w:p>
    <w:p w14:paraId="58DC77FB" w14:textId="77777777" w:rsidR="00482562" w:rsidRPr="00482562" w:rsidRDefault="00482562" w:rsidP="00482562">
      <w:pPr>
        <w:pStyle w:val="Titre3"/>
        <w:rPr>
          <w:sz w:val="20"/>
          <w:szCs w:val="20"/>
        </w:rPr>
      </w:pPr>
      <w:r w:rsidRPr="00482562">
        <w:rPr>
          <w:sz w:val="20"/>
          <w:szCs w:val="20"/>
        </w:rPr>
        <w:t>La réponse immunitaire adaptative se construit donc au cours de la vie d’un individu en fonction des antigènes rencontrés et garde ces rencontres en mémoire, tel un apprentissage.</w:t>
      </w:r>
    </w:p>
    <w:p w14:paraId="4A6B2B01" w14:textId="77777777" w:rsidR="00482562" w:rsidRDefault="00482562" w:rsidP="00482562">
      <w:pPr>
        <w:pStyle w:val="Sansinterligne"/>
        <w:rPr>
          <w:b/>
          <w:color w:val="00B050"/>
        </w:rPr>
      </w:pPr>
      <w:r>
        <w:rPr>
          <w:b/>
          <w:noProof/>
          <w:color w:val="00B050"/>
        </w:rPr>
        <w:drawing>
          <wp:inline distT="0" distB="0" distL="0" distR="0" wp14:anchorId="2C1886D7" wp14:editId="43F9BBF9">
            <wp:extent cx="4514850" cy="56197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D953E" w14:textId="77777777" w:rsidR="00482562" w:rsidRDefault="00482562" w:rsidP="00482562">
      <w:pPr>
        <w:pStyle w:val="Sansinterligne"/>
        <w:rPr>
          <w:b/>
          <w:color w:val="00B050"/>
        </w:rPr>
      </w:pPr>
    </w:p>
    <w:p w14:paraId="29984CA6" w14:textId="77777777" w:rsidR="00482562" w:rsidRPr="00482562" w:rsidRDefault="00482562" w:rsidP="00482562">
      <w:pPr>
        <w:pStyle w:val="Sansinterligne"/>
        <w:rPr>
          <w:bCs/>
          <w:sz w:val="18"/>
          <w:szCs w:val="18"/>
        </w:rPr>
      </w:pPr>
      <w:bookmarkStart w:id="0" w:name="_Hlk36023307"/>
      <w:r w:rsidRPr="00482562">
        <w:rPr>
          <w:b/>
          <w:color w:val="00B050"/>
          <w:sz w:val="18"/>
          <w:szCs w:val="18"/>
          <w:u w:val="single"/>
        </w:rPr>
        <w:t>Correction </w:t>
      </w:r>
      <w:r w:rsidRPr="00482562">
        <w:rPr>
          <w:b/>
          <w:color w:val="00B050"/>
          <w:sz w:val="18"/>
          <w:szCs w:val="18"/>
        </w:rPr>
        <w:t xml:space="preserve">:  </w:t>
      </w:r>
      <w:r w:rsidRPr="00482562">
        <w:rPr>
          <w:bCs/>
          <w:sz w:val="18"/>
          <w:szCs w:val="18"/>
        </w:rPr>
        <w:t>Les globules rouges ou hématies possèdent à leur surface des molécules qui peuvent être reconnues comme des antigènes par certains individus qui possèdent des anticorps contre ces molécules.</w:t>
      </w:r>
    </w:p>
    <w:p w14:paraId="52C15013" w14:textId="77777777" w:rsidR="00482562" w:rsidRPr="00482562" w:rsidRDefault="00482562" w:rsidP="00482562">
      <w:pPr>
        <w:pStyle w:val="Sansinterligne"/>
        <w:rPr>
          <w:bCs/>
          <w:sz w:val="18"/>
          <w:szCs w:val="18"/>
        </w:rPr>
      </w:pPr>
      <w:r w:rsidRPr="00482562">
        <w:rPr>
          <w:bCs/>
          <w:sz w:val="18"/>
          <w:szCs w:val="18"/>
        </w:rPr>
        <w:t>Sur les analyses du parent 1, on peut observer une agglutination des hématies lorsque l’on y ajoute des anticorps anti-A. Mais aucune agglutination n’est observée lorsque l’on ajoute des anticorps anti-B. On peut donc en déduire que le parent 1 est de groupe A. L’épreuve de Simonin nous permet d’observer une agglutination des hématies de groupe B, ce qui signifie que le parent 1 possède des anticorps anti-B.</w:t>
      </w:r>
    </w:p>
    <w:p w14:paraId="5D29C596" w14:textId="77777777" w:rsidR="00482562" w:rsidRPr="00482562" w:rsidRDefault="00482562" w:rsidP="00482562">
      <w:pPr>
        <w:pStyle w:val="Sansinterligne"/>
        <w:rPr>
          <w:bCs/>
          <w:sz w:val="18"/>
          <w:szCs w:val="18"/>
        </w:rPr>
      </w:pPr>
      <w:r w:rsidRPr="00482562">
        <w:rPr>
          <w:bCs/>
          <w:sz w:val="18"/>
          <w:szCs w:val="18"/>
        </w:rPr>
        <w:t>En suivant le même raisonnement, on peut déduire que le parent 2 est de groupe B et possède des anticorps anti-A. Le membre de la fratrie est de groupe O et possède des anticorps anti-A et anti-B. Le patient est de groupe AB. Bien que les résultats soient en attente, il ne devrait pas posséder d’anticorps anti-A et anti-B.</w:t>
      </w:r>
    </w:p>
    <w:p w14:paraId="268DFFC8" w14:textId="77777777" w:rsidR="00482562" w:rsidRPr="00482562" w:rsidRDefault="00482562" w:rsidP="00482562">
      <w:pPr>
        <w:pStyle w:val="Sansinterligne"/>
        <w:rPr>
          <w:bCs/>
          <w:sz w:val="18"/>
          <w:szCs w:val="18"/>
        </w:rPr>
      </w:pPr>
    </w:p>
    <w:p w14:paraId="309A71E6" w14:textId="77777777" w:rsidR="00482562" w:rsidRPr="00482562" w:rsidRDefault="00482562" w:rsidP="00482562">
      <w:pPr>
        <w:pStyle w:val="Sansinterligne"/>
        <w:rPr>
          <w:bCs/>
          <w:sz w:val="18"/>
          <w:szCs w:val="18"/>
        </w:rPr>
      </w:pPr>
      <w:r w:rsidRPr="00482562">
        <w:rPr>
          <w:bCs/>
          <w:sz w:val="18"/>
          <w:szCs w:val="18"/>
        </w:rPr>
        <w:t>Ainsi, comme les anticorps du donneur ont peu d’effets sur le receveur, le patient peut donc recevoir des hématies de tous les membres de sa famille ayant subi les tests.</w:t>
      </w:r>
    </w:p>
    <w:p w14:paraId="37F6CC38" w14:textId="77777777" w:rsidR="00482562" w:rsidRPr="001E4792" w:rsidRDefault="00482562" w:rsidP="00482562">
      <w:pPr>
        <w:pStyle w:val="Sansinterligne"/>
        <w:rPr>
          <w:b/>
          <w:color w:val="00B050"/>
        </w:rPr>
      </w:pPr>
      <w:r w:rsidRPr="001E4792">
        <w:rPr>
          <w:b/>
          <w:color w:val="00B050"/>
        </w:rPr>
        <w:lastRenderedPageBreak/>
        <w:t>Problème : Comment expliquer que l’infection par le VIH aboutisse à un effondrement des défenses immunitaires ?</w:t>
      </w:r>
    </w:p>
    <w:p w14:paraId="120558D6" w14:textId="77777777" w:rsidR="00482562" w:rsidRDefault="00482562" w:rsidP="00482562">
      <w:pPr>
        <w:pStyle w:val="Sansinterligne"/>
        <w:rPr>
          <w:color w:val="0070C0"/>
          <w:sz w:val="28"/>
        </w:rPr>
      </w:pPr>
    </w:p>
    <w:p w14:paraId="722DD112" w14:textId="77777777" w:rsidR="00482562" w:rsidRPr="002A71D4" w:rsidRDefault="00482562" w:rsidP="00482562">
      <w:pPr>
        <w:pStyle w:val="Sansinterligne"/>
        <w:rPr>
          <w:color w:val="0070C0"/>
          <w:sz w:val="28"/>
        </w:rPr>
      </w:pPr>
      <w:r w:rsidRPr="002A71D4">
        <w:rPr>
          <w:color w:val="0070C0"/>
          <w:sz w:val="28"/>
        </w:rPr>
        <w:t xml:space="preserve">VI) </w:t>
      </w:r>
      <w:bookmarkStart w:id="1" w:name="_Hlk196126942"/>
      <w:r w:rsidRPr="002A71D4">
        <w:rPr>
          <w:color w:val="0070C0"/>
          <w:sz w:val="28"/>
        </w:rPr>
        <w:t>Le SIDA : un effondrement des défenses immunitaires</w:t>
      </w:r>
    </w:p>
    <w:p w14:paraId="62BA9CBE" w14:textId="77777777" w:rsidR="00482562" w:rsidRDefault="00482562" w:rsidP="00482562">
      <w:pPr>
        <w:pStyle w:val="Sansinterligne"/>
        <w:rPr>
          <w:rStyle w:val="Titre5Car"/>
          <w:rFonts w:cstheme="minorBidi"/>
          <w:b/>
        </w:rPr>
      </w:pPr>
    </w:p>
    <w:p w14:paraId="2C1C12F2" w14:textId="77777777" w:rsidR="00482562" w:rsidRDefault="00482562" w:rsidP="00482562">
      <w:pPr>
        <w:pStyle w:val="Sansinterligne"/>
      </w:pPr>
      <w:r>
        <w:rPr>
          <w:noProof/>
        </w:rPr>
        <w:drawing>
          <wp:inline distT="0" distB="0" distL="0" distR="0" wp14:anchorId="5EAD1F70" wp14:editId="329BFFAD">
            <wp:extent cx="5666949" cy="5524203"/>
            <wp:effectExtent l="0" t="76200" r="0" b="577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28" t="3750" r="3295" b="55938"/>
                    <a:stretch/>
                  </pic:blipFill>
                  <pic:spPr bwMode="auto">
                    <a:xfrm rot="5400000">
                      <a:off x="0" y="0"/>
                      <a:ext cx="5686958" cy="554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0F934C" w14:textId="77777777" w:rsidR="00482562" w:rsidRPr="00040C4A" w:rsidRDefault="00482562" w:rsidP="00482562">
      <w:pPr>
        <w:pStyle w:val="NormalWeb"/>
        <w:shd w:val="clear" w:color="auto" w:fill="FFFFFF"/>
        <w:rPr>
          <w:rFonts w:ascii="Arial" w:hAnsi="Arial" w:cs="Arial"/>
          <w:i/>
          <w:iCs/>
          <w:color w:val="666666"/>
          <w:sz w:val="22"/>
          <w:szCs w:val="22"/>
        </w:rPr>
      </w:pPr>
      <w:r w:rsidRPr="00040C4A">
        <w:rPr>
          <w:rFonts w:ascii="Arial" w:hAnsi="Arial" w:cs="Arial"/>
          <w:i/>
          <w:iCs/>
          <w:color w:val="666666"/>
          <w:sz w:val="22"/>
          <w:szCs w:val="22"/>
        </w:rPr>
        <w:t>La séroconversion désigne la phase au cours d’une maladie infectieuse où les anticorps apparaissent suffisamment dans le </w:t>
      </w:r>
      <w:hyperlink r:id="rId7" w:history="1">
        <w:r w:rsidRPr="00040C4A">
          <w:rPr>
            <w:rStyle w:val="Lienhypertexte"/>
            <w:rFonts w:ascii="Arial" w:eastAsiaTheme="majorEastAsia" w:hAnsi="Arial" w:cs="Arial"/>
            <w:i/>
            <w:iCs/>
            <w:color w:val="666666"/>
            <w:sz w:val="22"/>
            <w:szCs w:val="22"/>
          </w:rPr>
          <w:t>sang</w:t>
        </w:r>
      </w:hyperlink>
      <w:r w:rsidRPr="00040C4A">
        <w:rPr>
          <w:rFonts w:ascii="Arial" w:hAnsi="Arial" w:cs="Arial"/>
          <w:i/>
          <w:iCs/>
          <w:color w:val="666666"/>
          <w:sz w:val="22"/>
          <w:szCs w:val="22"/>
        </w:rPr>
        <w:t> pour qu’on puisse les doser. La séroconversion d’une manière générale concerne toutes les infections qui induisent la fabrication d’anticorps.</w:t>
      </w:r>
    </w:p>
    <w:bookmarkEnd w:id="0"/>
    <w:bookmarkEnd w:id="1"/>
    <w:p w14:paraId="0C92AC18" w14:textId="77777777" w:rsidR="00482562" w:rsidRDefault="00482562" w:rsidP="00482562">
      <w:pPr>
        <w:pStyle w:val="NormalWeb"/>
        <w:shd w:val="clear" w:color="auto" w:fill="FFFFFF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Le problème est que la présence d’anticorps ne signifie pas forcément protection. Tout dépend de ce qu’ils arrivent à faire pour bloquer la multiplication du microbe.</w:t>
      </w:r>
    </w:p>
    <w:p w14:paraId="71E0D441" w14:textId="77777777" w:rsidR="00482562" w:rsidRDefault="00482562" w:rsidP="00482562">
      <w:pPr>
        <w:pStyle w:val="NormalWeb"/>
        <w:shd w:val="clear" w:color="auto" w:fill="FFFFFF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En ce qui concerne le sida, la séroconversion revient à l’apparition de la </w:t>
      </w:r>
      <w:hyperlink r:id="rId8" w:history="1">
        <w:r>
          <w:rPr>
            <w:rStyle w:val="lev"/>
            <w:rFonts w:eastAsia="Calibri" w:cs="Arial"/>
            <w:color w:val="666666"/>
            <w:sz w:val="21"/>
            <w:szCs w:val="21"/>
          </w:rPr>
          <w:t>séropositivité</w:t>
        </w:r>
      </w:hyperlink>
      <w:r>
        <w:rPr>
          <w:rFonts w:ascii="Arial" w:hAnsi="Arial" w:cs="Arial"/>
          <w:color w:val="666666"/>
          <w:sz w:val="21"/>
          <w:szCs w:val="21"/>
        </w:rPr>
        <w:t> .</w:t>
      </w:r>
    </w:p>
    <w:p w14:paraId="593BC303" w14:textId="77777777" w:rsidR="00482562" w:rsidRPr="00387D9E" w:rsidRDefault="00482562" w:rsidP="00482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666666"/>
          <w:sz w:val="21"/>
          <w:szCs w:val="21"/>
        </w:rPr>
      </w:pPr>
      <w:bookmarkStart w:id="2" w:name="Dans_le_cas_particulier_du_Sida"/>
      <w:bookmarkEnd w:id="2"/>
      <w:r w:rsidRPr="00387D9E">
        <w:rPr>
          <w:color w:val="666666"/>
          <w:sz w:val="21"/>
          <w:szCs w:val="21"/>
        </w:rPr>
        <w:t>Les anticorps fabriqués ne sont pas protecteurs, car le </w:t>
      </w:r>
      <w:hyperlink r:id="rId9" w:history="1">
        <w:r w:rsidRPr="00387D9E">
          <w:rPr>
            <w:rStyle w:val="lev"/>
            <w:color w:val="666666"/>
            <w:sz w:val="21"/>
            <w:szCs w:val="21"/>
          </w:rPr>
          <w:t>virus de l’immunodéficience humaine</w:t>
        </w:r>
      </w:hyperlink>
      <w:r w:rsidRPr="00387D9E">
        <w:rPr>
          <w:color w:val="666666"/>
          <w:sz w:val="21"/>
          <w:szCs w:val="21"/>
        </w:rPr>
        <w:t> a le génie des mutations pour échapper à la </w:t>
      </w:r>
      <w:hyperlink r:id="rId10" w:history="1">
        <w:r w:rsidRPr="00387D9E">
          <w:rPr>
            <w:rStyle w:val="Lienhypertexte"/>
            <w:color w:val="666666"/>
            <w:sz w:val="21"/>
            <w:szCs w:val="21"/>
          </w:rPr>
          <w:t>vigilance</w:t>
        </w:r>
      </w:hyperlink>
      <w:r w:rsidRPr="00387D9E">
        <w:rPr>
          <w:color w:val="666666"/>
          <w:sz w:val="21"/>
          <w:szCs w:val="21"/>
        </w:rPr>
        <w:t> des </w:t>
      </w:r>
      <w:hyperlink r:id="rId11" w:history="1">
        <w:r w:rsidRPr="00387D9E">
          <w:rPr>
            <w:rStyle w:val="lev"/>
            <w:color w:val="666666"/>
            <w:sz w:val="21"/>
            <w:szCs w:val="21"/>
          </w:rPr>
          <w:t>lymphocytes</w:t>
        </w:r>
      </w:hyperlink>
      <w:r w:rsidRPr="00387D9E">
        <w:rPr>
          <w:color w:val="666666"/>
          <w:sz w:val="21"/>
          <w:szCs w:val="21"/>
        </w:rPr>
        <w:t> qui fabriquent les </w:t>
      </w:r>
      <w:hyperlink r:id="rId12" w:history="1">
        <w:r w:rsidRPr="00387D9E">
          <w:rPr>
            <w:rStyle w:val="lev"/>
            <w:color w:val="666666"/>
            <w:sz w:val="21"/>
            <w:szCs w:val="21"/>
          </w:rPr>
          <w:t>anticorps</w:t>
        </w:r>
      </w:hyperlink>
      <w:r w:rsidRPr="00387D9E">
        <w:rPr>
          <w:color w:val="666666"/>
          <w:sz w:val="21"/>
          <w:szCs w:val="21"/>
        </w:rPr>
        <w:t> . Ceux-ci ne peuvent exercer leur action correctement, car leur forme n’est plus strictement symétrique à celle du virus, et ils ne peuvent pas le bloquer entièrement.</w:t>
      </w:r>
    </w:p>
    <w:p w14:paraId="64B53E9A" w14:textId="77777777" w:rsidR="00482562" w:rsidRDefault="00482562" w:rsidP="00482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666666"/>
          <w:sz w:val="21"/>
          <w:szCs w:val="21"/>
        </w:rPr>
      </w:pPr>
      <w:r>
        <w:rPr>
          <w:color w:val="666666"/>
          <w:sz w:val="21"/>
          <w:szCs w:val="21"/>
        </w:rPr>
        <w:t>Toute la difficulté pour fabriquer le </w:t>
      </w:r>
      <w:hyperlink r:id="rId13" w:history="1">
        <w:r>
          <w:rPr>
            <w:rStyle w:val="Lienhypertexte"/>
            <w:color w:val="666666"/>
            <w:sz w:val="21"/>
            <w:szCs w:val="21"/>
          </w:rPr>
          <w:t>vaccin</w:t>
        </w:r>
      </w:hyperlink>
      <w:r>
        <w:rPr>
          <w:color w:val="666666"/>
          <w:sz w:val="21"/>
          <w:szCs w:val="21"/>
        </w:rPr>
        <w:t> réside dans ces mutations permanentes du virus. On cherche donc une fraction stable du virus sur laquelle les anticorps de départ pourraient agir quelles que soient les modifications.</w:t>
      </w:r>
    </w:p>
    <w:p w14:paraId="182F8518" w14:textId="77777777" w:rsidR="00482562" w:rsidRDefault="00482562" w:rsidP="00482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666666"/>
          <w:sz w:val="21"/>
          <w:szCs w:val="21"/>
        </w:rPr>
      </w:pPr>
      <w:r>
        <w:rPr>
          <w:color w:val="666666"/>
          <w:sz w:val="21"/>
          <w:szCs w:val="21"/>
        </w:rPr>
        <w:t>Les méthodes de dosage des anticorps sont de plus en plus sensibles, mais par prudence, on continue à se fixer le délai maximum de 3 mois pour pouvoir considérer un résultat comme fiable. En d’autres termes, tant qu’une personne n’est pas séronégative lors de 2 </w:t>
      </w:r>
      <w:hyperlink r:id="rId14" w:history="1">
        <w:r>
          <w:rPr>
            <w:rStyle w:val="Lienhypertexte"/>
            <w:color w:val="666666"/>
            <w:sz w:val="21"/>
            <w:szCs w:val="21"/>
          </w:rPr>
          <w:t>prélèvements</w:t>
        </w:r>
      </w:hyperlink>
      <w:r>
        <w:rPr>
          <w:color w:val="666666"/>
          <w:sz w:val="21"/>
          <w:szCs w:val="21"/>
        </w:rPr>
        <w:t> successifs effectués à 3 mois d’intervalle, on ne peut affirmer sa séronégativité.</w:t>
      </w:r>
    </w:p>
    <w:p w14:paraId="7211B9D0" w14:textId="77777777" w:rsidR="00482562" w:rsidRDefault="00482562" w:rsidP="00482562">
      <w:pPr>
        <w:pStyle w:val="Sansinterligne"/>
      </w:pPr>
    </w:p>
    <w:p w14:paraId="644CA5F0" w14:textId="77777777" w:rsidR="00482562" w:rsidRPr="00E738E0" w:rsidRDefault="00482562" w:rsidP="00482562">
      <w:pPr>
        <w:pStyle w:val="Titre3"/>
        <w:rPr>
          <w:color w:val="auto"/>
        </w:rPr>
      </w:pPr>
      <w:r w:rsidRPr="00E738E0">
        <w:rPr>
          <w:color w:val="auto"/>
        </w:rPr>
        <w:lastRenderedPageBreak/>
        <w:t>Le VIH infecte et détruit les lymphocytes T CD4+ (cellules cibles du virus) empêchant la coopération cellulaire. Tout ceci provoque l’effondrement des défenses immunitaires et l’apparition de maladies opportunistes.</w:t>
      </w:r>
    </w:p>
    <w:p w14:paraId="6B86C7B8" w14:textId="77777777" w:rsidR="00482562" w:rsidRPr="00E738E0" w:rsidRDefault="00482562" w:rsidP="00482562">
      <w:pPr>
        <w:pStyle w:val="Titre3"/>
        <w:rPr>
          <w:color w:val="auto"/>
        </w:rPr>
      </w:pPr>
      <w:r w:rsidRPr="00E738E0">
        <w:rPr>
          <w:color w:val="auto"/>
        </w:rPr>
        <w:t>De plus, on note un état d’épuisement de l’organisme.</w:t>
      </w:r>
    </w:p>
    <w:p w14:paraId="2CA8CE63" w14:textId="77777777" w:rsidR="00482562" w:rsidRPr="00E738E0" w:rsidRDefault="00482562" w:rsidP="00482562">
      <w:pPr>
        <w:pStyle w:val="Sansinterligne"/>
      </w:pPr>
    </w:p>
    <w:p w14:paraId="63027F35" w14:textId="77777777" w:rsidR="00482562" w:rsidRPr="002A71D4" w:rsidRDefault="00482562" w:rsidP="00482562">
      <w:pPr>
        <w:pStyle w:val="Sansinterligne"/>
        <w:rPr>
          <w:b/>
          <w:sz w:val="24"/>
        </w:rPr>
      </w:pPr>
      <w:r w:rsidRPr="002A71D4">
        <w:rPr>
          <w:b/>
          <w:sz w:val="24"/>
        </w:rPr>
        <w:t>Conclusion</w:t>
      </w:r>
    </w:p>
    <w:p w14:paraId="71D70CE3" w14:textId="77777777" w:rsidR="00482562" w:rsidRPr="009942E2" w:rsidRDefault="00482562" w:rsidP="00482562">
      <w:pPr>
        <w:pStyle w:val="Sansinterligne"/>
      </w:pPr>
    </w:p>
    <w:p w14:paraId="62164B3C" w14:textId="77777777" w:rsidR="00482562" w:rsidRPr="00482562" w:rsidRDefault="00482562" w:rsidP="00482562">
      <w:pPr>
        <w:pStyle w:val="Titre3"/>
        <w:rPr>
          <w:color w:val="EE0000"/>
          <w:highlight w:val="yellow"/>
        </w:rPr>
      </w:pPr>
      <w:r w:rsidRPr="00482562">
        <w:rPr>
          <w:color w:val="EE0000"/>
        </w:rPr>
        <w:t xml:space="preserve">L’immunité adaptative s’ajoute à l’immunité </w:t>
      </w:r>
      <w:r w:rsidRPr="00482562">
        <w:rPr>
          <w:color w:val="EE0000"/>
          <w:highlight w:val="yellow"/>
        </w:rPr>
        <w:t>innée et assure une action plus spécifique contre des molécules ou partie de molécules.</w:t>
      </w:r>
    </w:p>
    <w:p w14:paraId="0C5136DC" w14:textId="77777777" w:rsidR="00482562" w:rsidRPr="00482562" w:rsidRDefault="00482562" w:rsidP="00482562">
      <w:pPr>
        <w:pStyle w:val="Titre3"/>
        <w:rPr>
          <w:color w:val="EE0000"/>
        </w:rPr>
      </w:pPr>
      <w:r w:rsidRPr="00482562">
        <w:rPr>
          <w:color w:val="EE0000"/>
          <w:highlight w:val="yellow"/>
        </w:rPr>
        <w:t>Les défenses immunitaires adaptatives associées avec les défenses immunitaires innées permettent normalement d’éliminer la cause du déclenchement de la réaction immunitaire.</w:t>
      </w:r>
    </w:p>
    <w:p w14:paraId="22B24547" w14:textId="77777777" w:rsidR="00482562" w:rsidRDefault="00482562" w:rsidP="00482562">
      <w:pPr>
        <w:pStyle w:val="Sansinterligne"/>
      </w:pPr>
    </w:p>
    <w:p w14:paraId="48B5E928" w14:textId="77777777" w:rsidR="00710B94" w:rsidRDefault="00710B94"/>
    <w:sectPr w:rsidR="00710B94" w:rsidSect="00482562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65FE5"/>
    <w:multiLevelType w:val="multilevel"/>
    <w:tmpl w:val="21C4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57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62"/>
    <w:rsid w:val="002D68F0"/>
    <w:rsid w:val="00482562"/>
    <w:rsid w:val="00710B94"/>
    <w:rsid w:val="00F9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531A"/>
  <w15:chartTrackingRefBased/>
  <w15:docId w15:val="{DB2DFB7F-BA40-4911-850D-3E5E5CD1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562"/>
    <w:pPr>
      <w:spacing w:after="200" w:line="276" w:lineRule="auto"/>
    </w:pPr>
    <w:rPr>
      <w:rFonts w:ascii="Arial" w:hAnsi="Arial" w:cs="Arial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82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bilan"/>
    <w:basedOn w:val="Normal"/>
    <w:next w:val="Normal"/>
    <w:link w:val="Titre3Car"/>
    <w:uiPriority w:val="9"/>
    <w:unhideWhenUsed/>
    <w:qFormat/>
    <w:rsid w:val="00482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2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activités"/>
    <w:basedOn w:val="Normal"/>
    <w:next w:val="Normal"/>
    <w:link w:val="Titre5Car"/>
    <w:uiPriority w:val="9"/>
    <w:unhideWhenUsed/>
    <w:qFormat/>
    <w:rsid w:val="00482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2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2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2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2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2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2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bilan Car"/>
    <w:basedOn w:val="Policepardfaut"/>
    <w:link w:val="Titre3"/>
    <w:uiPriority w:val="9"/>
    <w:rsid w:val="00482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256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activités Car"/>
    <w:basedOn w:val="Policepardfaut"/>
    <w:link w:val="Titre5"/>
    <w:uiPriority w:val="9"/>
    <w:rsid w:val="0048256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25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25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25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25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2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2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25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25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256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2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256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2562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82562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8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8256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82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teurclic.com/encyclopedie/seropositivite.aspx" TargetMode="External"/><Relationship Id="rId13" Type="http://schemas.openxmlformats.org/officeDocument/2006/relationships/hyperlink" Target="https://www.docteurclic.com/medicament/vaccin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cteurclic.com/encyclopedie/sang.aspx" TargetMode="External"/><Relationship Id="rId12" Type="http://schemas.openxmlformats.org/officeDocument/2006/relationships/hyperlink" Target="https://www.docteurclic.com/encyclopedie/anticorps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docteurclic.com/encyclopedie/lymphocytes.aspx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docteurclic.com/encyclopedie/vigilanc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cteurclic.com/examen/virus-de-l-immunodeficience-humaine.aspx" TargetMode="External"/><Relationship Id="rId14" Type="http://schemas.openxmlformats.org/officeDocument/2006/relationships/hyperlink" Target="https://www.docteurclic.com/examen/prelevements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1225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jp HNN</cp:lastModifiedBy>
  <cp:revision>1</cp:revision>
  <dcterms:created xsi:type="dcterms:W3CDTF">2026-04-23T09:30:00Z</dcterms:created>
  <dcterms:modified xsi:type="dcterms:W3CDTF">2026-04-23T09:32:00Z</dcterms:modified>
</cp:coreProperties>
</file>