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0"/>
          <w:tab w:val="left" w:leader="none" w:pos="1440"/>
          <w:tab w:val="left" w:leader="none" w:pos="2160"/>
          <w:tab w:val="left" w:leader="none" w:pos="2880"/>
          <w:tab w:val="left" w:leader="none" w:pos="3600"/>
          <w:tab w:val="left" w:leader="none" w:pos="4245"/>
        </w:tabs>
        <w:spacing w:after="120" w:before="120" w:line="360" w:lineRule="auto"/>
        <w:jc w:val="left"/>
        <w:rPr>
          <w:rFonts w:ascii="Open Sans" w:cs="Open Sans" w:eastAsia="Open Sans" w:hAnsi="Open Sans"/>
          <w:sz w:val="34"/>
          <w:szCs w:val="34"/>
        </w:rPr>
      </w:pPr>
      <w:bookmarkStart w:colFirst="0" w:colLast="0" w:name="_gjdgxs" w:id="0"/>
      <w:bookmarkEnd w:id="0"/>
      <w:r w:rsidDel="00000000" w:rsidR="00000000" w:rsidRPr="00000000">
        <w:rPr>
          <w:rFonts w:ascii="Open Sans" w:cs="Open Sans" w:eastAsia="Open Sans" w:hAnsi="Open Sans"/>
          <w:sz w:val="34"/>
          <w:szCs w:val="34"/>
          <w:rtl w:val="0"/>
        </w:rPr>
        <w:t xml:space="preserve"> Oral health Policy</w:t>
      </w:r>
    </w:p>
    <w:p w:rsidR="00000000" w:rsidDel="00000000" w:rsidP="00000000" w:rsidRDefault="00000000" w:rsidRPr="00000000" w14:paraId="00000002">
      <w:pPr>
        <w:spacing w:after="120" w:before="120" w:line="36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3">
      <w:pPr>
        <w:spacing w:after="120" w:before="120"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South Milford Preschool promotes oral health and hygiene, encouraging healthy eating, healthy snacks and tooth brushing.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Fresh drinking water is available at all times and easily accessible.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Sugary drinks are not served.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Only water and milk are served at </w:t>
      </w:r>
      <w:r w:rsidDel="00000000" w:rsidR="00000000" w:rsidRPr="00000000">
        <w:rPr>
          <w:rFonts w:ascii="Open Sans" w:cs="Open Sans" w:eastAsia="Open Sans" w:hAnsi="Open Sans"/>
          <w:sz w:val="20"/>
          <w:szCs w:val="20"/>
          <w:rtl w:val="0"/>
        </w:rPr>
        <w:t xml:space="preserve">snack times</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Children are offered healthy nutritious snacks with no added sugar.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Parents are discouraged from sending in </w:t>
      </w:r>
      <w:r w:rsidDel="00000000" w:rsidR="00000000" w:rsidRPr="00000000">
        <w:rPr>
          <w:rFonts w:ascii="Open Sans" w:cs="Open Sans" w:eastAsia="Open Sans" w:hAnsi="Open Sans"/>
          <w:sz w:val="20"/>
          <w:szCs w:val="20"/>
          <w:rtl w:val="0"/>
        </w:rPr>
        <w:t xml:space="preserve">confectionery</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as a snack or treat.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Oral health is promoted within our curriculum, teaching children about the importance of brushing their teeth, how to brush teeth and how often. Books and resources are available to support oral health.</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We </w:t>
      </w:r>
      <w:r w:rsidDel="00000000" w:rsidR="00000000" w:rsidRPr="00000000">
        <w:rPr>
          <w:rFonts w:ascii="Open Sans" w:cs="Open Sans" w:eastAsia="Open Sans" w:hAnsi="Open Sans"/>
          <w:sz w:val="20"/>
          <w:szCs w:val="20"/>
          <w:rtl w:val="0"/>
        </w:rPr>
        <w:t xml:space="preserve">coordinate</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with the local dentist and organise visits to the setting from the dental nurse/ hygienist.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Pacifiers/dummies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Parents are </w:t>
      </w:r>
      <w:r w:rsidDel="00000000" w:rsidR="00000000" w:rsidRPr="00000000">
        <w:rPr>
          <w:rFonts w:ascii="Open Sans" w:cs="Open Sans" w:eastAsia="Open Sans" w:hAnsi="Open Sans"/>
          <w:i w:val="1"/>
          <w:smallCaps w:val="0"/>
          <w:strike w:val="0"/>
          <w:color w:val="000000"/>
          <w:sz w:val="20"/>
          <w:szCs w:val="20"/>
          <w:u w:val="none"/>
          <w:shd w:fill="auto" w:val="clear"/>
          <w:vertAlign w:val="baseline"/>
          <w:rtl w:val="0"/>
        </w:rPr>
        <w:t xml:space="preserve">advised</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to stop using dummies/pacifiers once their child is 12 months old.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Dummies that are damaged are disposed of and parents are told that this has happened</w:t>
      </w:r>
    </w:p>
    <w:p w:rsidR="00000000" w:rsidDel="00000000" w:rsidP="00000000" w:rsidRDefault="00000000" w:rsidRPr="00000000" w14:paraId="0000000E">
      <w:pPr>
        <w:spacing w:after="120" w:before="120" w:line="36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F">
      <w:pPr>
        <w:spacing w:after="120" w:before="120"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Further guidance      </w:t>
      </w:r>
      <w:hyperlink r:id="rId6">
        <w:r w:rsidDel="00000000" w:rsidR="00000000" w:rsidRPr="00000000">
          <w:rPr>
            <w:rFonts w:ascii="Open Sans" w:cs="Open Sans" w:eastAsia="Open Sans" w:hAnsi="Open Sans"/>
            <w:color w:val="1155cc"/>
            <w:sz w:val="20"/>
            <w:szCs w:val="20"/>
            <w:u w:val="single"/>
            <w:rtl w:val="0"/>
          </w:rPr>
          <w:t xml:space="preserve">Click here</w:t>
        </w:r>
      </w:hyperlink>
      <w:r w:rsidDel="00000000" w:rsidR="00000000" w:rsidRPr="00000000">
        <w:rPr>
          <w:rtl w:val="0"/>
        </w:rPr>
      </w:r>
    </w:p>
    <w:p w:rsidR="00000000" w:rsidDel="00000000" w:rsidP="00000000" w:rsidRDefault="00000000" w:rsidRPr="00000000" w14:paraId="00000010">
      <w:pPr>
        <w:spacing w:after="120" w:before="120" w:line="36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1">
      <w:pPr>
        <w:spacing w:after="120" w:before="120"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 Riches July 2023</w:t>
      </w:r>
    </w:p>
    <w:sectPr>
      <w:headerReference r:id="rId7" w:type="default"/>
      <w:footerReference r:id="rId8" w:type="default"/>
      <w:pgSz w:h="16838" w:w="11906" w:orient="portrait"/>
      <w:pgMar w:bottom="720" w:top="720" w:left="720" w:right="720" w:header="709" w:footer="356"/>
      <w:pgNumType w:start="4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Fonts w:ascii="Open Sans" w:cs="Open Sans" w:eastAsia="Open Sans" w:hAnsi="Open Sans"/>
        <w:sz w:val="20"/>
        <w:szCs w:val="20"/>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nfantandtoddlerforum.org/toddlers-to-preschool/healthy-eating/ten-steps-for-healthy-toddler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