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Rule="auto"/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40"/>
          <w:szCs w:val="40"/>
          <w:vertAlign w:val="baseline"/>
          <w:rtl w:val="0"/>
        </w:rPr>
        <w:t xml:space="preserve">Fire Safety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Statement of intent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1"/>
          <w:szCs w:val="2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We ensure our premises present no risk of fire by ensuring the highest possible standard of fire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1"/>
          <w:szCs w:val="2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precautions. The manager and staff are familiar with the current legal requirements. Where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1"/>
          <w:szCs w:val="2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necessary we seek the advice of a competent person, such as our Fire Officer, or Fire Safety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Consultant.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Open Sans" w:cs="Open Sans" w:eastAsia="Open Sans" w:hAnsi="Open Sans"/>
          <w:sz w:val="21"/>
          <w:szCs w:val="2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Aims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Open Sans" w:cs="Open Sans" w:eastAsia="Open Sans" w:hAnsi="Open Sans"/>
          <w:sz w:val="21"/>
          <w:szCs w:val="21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1"/>
          <w:szCs w:val="21"/>
          <w:vertAlign w:val="baseline"/>
          <w:rtl w:val="0"/>
        </w:rPr>
        <w:t xml:space="preserve">Our aim is to ensure everyone’s safety in the event of a fire. This policy states the measures we take to protect staff, children and visitors. 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Objectives and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20" w:before="12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risk assessments are completed on a regular basis by a competent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Preschool have their own fire risk assessment (please refer to risk assessment file)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The WI also have a fire risk assessment related to the premises (please refer to WI fire safety file)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Both preschool staff and WI members risk assessments and fire procedures have been approved by the Fire Safety Officers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20" w:before="12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Protections are in place to protect against fire: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doors are clearly marked, never obstructed and easily opened from the inside.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Smoke detectors/alarms  are checked weekly by a member of the WI and are recorded in the WI fire safety file.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fighting appliances conform to BSEN standards, are fitted in appropriate high risk areas of the building and are checked annually (please refer to WI fire safety file)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All electrical equipment is PAT tested on an annual basis (please refer to WI fire safety file)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120" w:before="12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evacuation procedures are on view to everyone at pre-school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Our emergency evacuation procedures are approved by the Fire Safety Officer.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They are clearly displayed in the premises;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36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They are explained to new members of staff, volunteers and parents;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Records are kept of fire drills and the servicing of fire safety equipment.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120" w:before="120" w:lineRule="auto"/>
        <w:ind w:left="144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Please see attached fire procedures.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120" w:before="120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evacuation procedures are part of our pre-school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Fire drills are practised every term.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They are practised every day of the week to ensure every child has a chance to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practise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 and understand the drill</w:t>
      </w:r>
    </w:p>
    <w:p w:rsidR="00000000" w:rsidDel="00000000" w:rsidP="00000000" w:rsidRDefault="00000000" w:rsidRPr="00000000" w14:paraId="0000001C">
      <w:pPr>
        <w:spacing w:after="120" w:before="120" w:lineRule="auto"/>
        <w:ind w:left="1470" w:firstLine="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Records are kept of the fire drills. These include: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Date and time of the drill.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How long it took.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Whether there were any problems that delayed evacuation.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before="120" w:lineRule="auto"/>
        <w:ind w:left="147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Any further action taken to improve the drill procedure.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vertAlign w:val="baseline"/>
          <w:rtl w:val="0"/>
        </w:rPr>
        <w:t xml:space="preserve">Policy written Jul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y 2023 - M. Riches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110" w:firstLine="0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rPr>
          <w:rFonts w:ascii="Open Sans" w:cs="Open Sans" w:eastAsia="Open Sans" w:hAnsi="Open San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152" w:top="100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pict>
        <v:shape id="WordPictureWatermark1" style="position:absolute;width:360.05669291338586pt;height:360.8131145371534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