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Open Sans" w:cs="Open Sans" w:eastAsia="Open Sans" w:hAnsi="Open Sans"/>
          <w:sz w:val="28"/>
          <w:szCs w:val="28"/>
          <w:vertAlign w:val="baseline"/>
        </w:rPr>
      </w:pPr>
      <w:r w:rsidDel="00000000" w:rsidR="00000000" w:rsidRPr="00000000">
        <w:rPr>
          <w:rtl w:val="0"/>
        </w:rPr>
      </w:r>
    </w:p>
    <w:p w:rsidR="00000000" w:rsidDel="00000000" w:rsidP="00000000" w:rsidRDefault="00000000" w:rsidRPr="00000000" w14:paraId="00000002">
      <w:pPr>
        <w:spacing w:line="360" w:lineRule="auto"/>
        <w:rPr>
          <w:rFonts w:ascii="Open Sans" w:cs="Open Sans" w:eastAsia="Open Sans" w:hAnsi="Open Sans"/>
          <w:sz w:val="40"/>
          <w:szCs w:val="40"/>
          <w:u w:val="single"/>
        </w:rPr>
      </w:pPr>
      <w:r w:rsidDel="00000000" w:rsidR="00000000" w:rsidRPr="00000000">
        <w:rPr>
          <w:rFonts w:ascii="Open Sans" w:cs="Open Sans" w:eastAsia="Open Sans" w:hAnsi="Open Sans"/>
          <w:sz w:val="40"/>
          <w:szCs w:val="40"/>
          <w:u w:val="single"/>
          <w:vertAlign w:val="baseline"/>
          <w:rtl w:val="0"/>
        </w:rPr>
        <w:t xml:space="preserve">South Milford PreSchool: Working in partnership with other agencies</w:t>
      </w:r>
      <w:r w:rsidDel="00000000" w:rsidR="00000000" w:rsidRPr="00000000">
        <w:rPr>
          <w:rtl w:val="0"/>
        </w:rPr>
      </w:r>
    </w:p>
    <w:p w:rsidR="00000000" w:rsidDel="00000000" w:rsidP="00000000" w:rsidRDefault="00000000" w:rsidRPr="00000000" w14:paraId="00000003">
      <w:pPr>
        <w:spacing w:line="3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5">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We work in partnership with local and national agencies to promote the well-being of all children</w:t>
      </w:r>
      <w:r w:rsidDel="00000000" w:rsidR="00000000" w:rsidRPr="00000000">
        <w:rPr>
          <w:rFonts w:ascii="Open Sans" w:cs="Open Sans" w:eastAsia="Open Sans" w:hAnsi="Open Sans"/>
          <w:color w:val="000000"/>
          <w:sz w:val="22"/>
          <w:szCs w:val="22"/>
          <w:vertAlign w:val="baseline"/>
          <w:rtl w:val="0"/>
        </w:rPr>
        <w:t xml:space="preserve">. We understand that a </w:t>
      </w:r>
      <w:r w:rsidDel="00000000" w:rsidR="00000000" w:rsidRPr="00000000">
        <w:rPr>
          <w:rFonts w:ascii="Open Sans" w:cs="Open Sans" w:eastAsia="Open Sans" w:hAnsi="Open Sans"/>
          <w:sz w:val="22"/>
          <w:szCs w:val="22"/>
          <w:rtl w:val="0"/>
        </w:rPr>
        <w:t xml:space="preserve">collaborative</w:t>
      </w:r>
      <w:r w:rsidDel="00000000" w:rsidR="00000000" w:rsidRPr="00000000">
        <w:rPr>
          <w:rFonts w:ascii="Open Sans" w:cs="Open Sans" w:eastAsia="Open Sans" w:hAnsi="Open Sans"/>
          <w:color w:val="000000"/>
          <w:sz w:val="22"/>
          <w:szCs w:val="22"/>
          <w:vertAlign w:val="baseline"/>
          <w:rtl w:val="0"/>
        </w:rPr>
        <w:t xml:space="preserve"> approach will </w:t>
      </w:r>
      <w:r w:rsidDel="00000000" w:rsidR="00000000" w:rsidRPr="00000000">
        <w:rPr>
          <w:rFonts w:ascii="Open Sans" w:cs="Open Sans" w:eastAsia="Open Sans" w:hAnsi="Open Sans"/>
          <w:sz w:val="22"/>
          <w:szCs w:val="22"/>
          <w:rtl w:val="0"/>
        </w:rPr>
        <w:t xml:space="preserve">benefit children and families holistically.</w:t>
      </w:r>
      <w:r w:rsidDel="00000000" w:rsidR="00000000" w:rsidRPr="00000000">
        <w:rPr>
          <w:rFonts w:ascii="Open Sans" w:cs="Open Sans" w:eastAsia="Open Sans" w:hAnsi="Open Sans"/>
          <w:color w:val="000000"/>
          <w:sz w:val="22"/>
          <w:szCs w:val="22"/>
          <w:vertAlign w:val="baseline"/>
          <w:rtl w:val="0"/>
        </w:rPr>
        <w:t xml:space="preserve">  We will never share your data with any organisation to use for their own purposes.</w:t>
      </w:r>
      <w:r w:rsidDel="00000000" w:rsidR="00000000" w:rsidRPr="00000000">
        <w:rPr>
          <w:rtl w:val="0"/>
        </w:rPr>
      </w:r>
    </w:p>
    <w:p w:rsidR="00000000" w:rsidDel="00000000" w:rsidP="00000000" w:rsidRDefault="00000000" w:rsidRPr="00000000" w14:paraId="00000006">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7">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8">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We work in partnership, or in tandem, with local and national agencies to promote the well-being of children.</w:t>
      </w:r>
    </w:p>
    <w:p w:rsidR="00000000" w:rsidDel="00000000" w:rsidP="00000000" w:rsidRDefault="00000000" w:rsidRPr="00000000" w14:paraId="0000000A">
      <w:pPr>
        <w:numPr>
          <w:ilvl w:val="0"/>
          <w:numId w:val="1"/>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We have procedures in place for the sharing of information about children and families with other agencies. These are set out in our Privacy Notice, Information Sharing Policy, Safeguarding Children and Child Protection Policy and the Supporting Children with Special Educational Needs Policy.</w:t>
      </w:r>
    </w:p>
    <w:p w:rsidR="00000000" w:rsidDel="00000000" w:rsidP="00000000" w:rsidRDefault="00000000" w:rsidRPr="00000000" w14:paraId="0000000B">
      <w:pPr>
        <w:numPr>
          <w:ilvl w:val="0"/>
          <w:numId w:val="1"/>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Information shared by other agencies with us is regarded as third party information. This is also kept in confidence and not shared without consent from that agency.</w:t>
      </w:r>
    </w:p>
    <w:p w:rsidR="00000000" w:rsidDel="00000000" w:rsidP="00000000" w:rsidRDefault="00000000" w:rsidRPr="00000000" w14:paraId="0000000C">
      <w:pPr>
        <w:numPr>
          <w:ilvl w:val="0"/>
          <w:numId w:val="1"/>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When working in partnership with staff from other agencies, we make those individuals welcome in our setting and respect their professional roles.</w:t>
      </w:r>
    </w:p>
    <w:p w:rsidR="00000000" w:rsidDel="00000000" w:rsidP="00000000" w:rsidRDefault="00000000" w:rsidRPr="00000000" w14:paraId="0000000D">
      <w:pPr>
        <w:numPr>
          <w:ilvl w:val="0"/>
          <w:numId w:val="1"/>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We follow the protocols for working with agencies, for example on child protection.</w:t>
      </w:r>
    </w:p>
    <w:p w:rsidR="00000000" w:rsidDel="00000000" w:rsidP="00000000" w:rsidRDefault="00000000" w:rsidRPr="00000000" w14:paraId="0000000E">
      <w:pPr>
        <w:numPr>
          <w:ilvl w:val="0"/>
          <w:numId w:val="1"/>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We ensure that staff from other agencies do not have unsupervised access to the child they are visiting in the setting and do not have access to any other child(ren) during their visit.</w:t>
      </w:r>
    </w:p>
    <w:p w:rsidR="00000000" w:rsidDel="00000000" w:rsidP="00000000" w:rsidRDefault="00000000" w:rsidRPr="00000000" w14:paraId="0000000F">
      <w:pPr>
        <w:numPr>
          <w:ilvl w:val="0"/>
          <w:numId w:val="1"/>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Staff do not casually share information or seek informal advice about any named child/family.</w:t>
      </w:r>
    </w:p>
    <w:p w:rsidR="00000000" w:rsidDel="00000000" w:rsidP="00000000" w:rsidRDefault="00000000" w:rsidRPr="00000000" w14:paraId="00000010">
      <w:pPr>
        <w:numPr>
          <w:ilvl w:val="0"/>
          <w:numId w:val="1"/>
        </w:numPr>
        <w:spacing w:line="3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color w:val="000000"/>
          <w:sz w:val="22"/>
          <w:szCs w:val="22"/>
          <w:vertAlign w:val="baseline"/>
          <w:rtl w:val="0"/>
        </w:rPr>
        <w:t xml:space="preserve">When necessary, we consult with and signpost to local and national agencies who offer a wealth of advice and information that help us to develop our understanding of the issues facing us and who can provide support and information for parents. For example, ethnic/cultural organisations, drug/alcohol agencies, welfare rights advisors or organisations promoting childcare and education, or adult education.</w:t>
      </w:r>
    </w:p>
    <w:p w:rsidR="00000000" w:rsidDel="00000000" w:rsidP="00000000" w:rsidRDefault="00000000" w:rsidRPr="00000000" w14:paraId="00000011">
      <w:pPr>
        <w:spacing w:line="3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2">
      <w:pPr>
        <w:spacing w:line="360" w:lineRule="auto"/>
        <w:rPr>
          <w:rFonts w:ascii="Open Sans" w:cs="Open Sans" w:eastAsia="Open Sans" w:hAnsi="Open Sans"/>
          <w:sz w:val="22"/>
          <w:szCs w:val="22"/>
        </w:rPr>
      </w:pPr>
      <w:r w:rsidDel="00000000" w:rsidR="00000000" w:rsidRPr="00000000">
        <w:rPr>
          <w:rtl w:val="0"/>
        </w:rPr>
      </w:r>
    </w:p>
    <w:tbl>
      <w:tblPr>
        <w:tblStyle w:val="Table1"/>
        <w:tblW w:w="11322.0" w:type="dxa"/>
        <w:jc w:val="left"/>
        <w:tblInd w:w="-108.0" w:type="dxa"/>
        <w:tblLayout w:type="fixed"/>
        <w:tblLook w:val="0000"/>
      </w:tblPr>
      <w:tblGrid>
        <w:gridCol w:w="5210"/>
        <w:gridCol w:w="3945"/>
        <w:gridCol w:w="2167"/>
        <w:tblGridChange w:id="0">
          <w:tblGrid>
            <w:gridCol w:w="5210"/>
            <w:gridCol w:w="3945"/>
            <w:gridCol w:w="2167"/>
          </w:tblGrid>
        </w:tblGridChange>
      </w:tblGrid>
      <w:tr>
        <w:trPr>
          <w:cantSplit w:val="0"/>
          <w:tblHeader w:val="0"/>
        </w:trPr>
        <w:tc>
          <w:tcPr>
            <w:vAlign w:val="top"/>
          </w:tcPr>
          <w:p w:rsidR="00000000" w:rsidDel="00000000" w:rsidP="00000000" w:rsidRDefault="00000000" w:rsidRPr="00000000" w14:paraId="00000013">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This policy was adopted by</w:t>
            </w: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14">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South Milford Preschool</w:t>
            </w:r>
          </w:p>
        </w:tc>
        <w:tc>
          <w:tcPr>
            <w:vAlign w:val="top"/>
          </w:tcPr>
          <w:p w:rsidR="00000000" w:rsidDel="00000000" w:rsidP="00000000" w:rsidRDefault="00000000" w:rsidRPr="00000000" w14:paraId="00000015">
            <w:pPr>
              <w:spacing w:line="360" w:lineRule="auto"/>
              <w:rPr>
                <w:rFonts w:ascii="Open Sans" w:cs="Open Sans" w:eastAsia="Open Sans" w:hAnsi="Open Sans"/>
                <w:i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On</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17">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rtl w:val="0"/>
              </w:rPr>
              <w:t xml:space="preserve">1st September 2023</w:t>
            </w:r>
            <w:r w:rsidDel="00000000" w:rsidR="00000000" w:rsidRPr="00000000">
              <w:rPr>
                <w:rtl w:val="0"/>
              </w:rPr>
            </w:r>
          </w:p>
        </w:tc>
        <w:tc>
          <w:tcPr>
            <w:vAlign w:val="top"/>
          </w:tcPr>
          <w:p w:rsidR="00000000" w:rsidDel="00000000" w:rsidP="00000000" w:rsidRDefault="00000000" w:rsidRPr="00000000" w14:paraId="00000018">
            <w:pPr>
              <w:spacing w:line="360" w:lineRule="auto"/>
              <w:rPr>
                <w:rFonts w:ascii="Open Sans" w:cs="Open Sans" w:eastAsia="Open Sans" w:hAnsi="Open Sans"/>
                <w:i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Reviewed</w:t>
            </w:r>
          </w:p>
          <w:p w:rsidR="00000000" w:rsidDel="00000000" w:rsidP="00000000" w:rsidRDefault="00000000" w:rsidRPr="00000000" w14:paraId="0000001A">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Next review</w:t>
            </w:r>
          </w:p>
        </w:tc>
        <w:tc>
          <w:tcPr>
            <w:tcBorders>
              <w:top w:color="7030a0" w:space="0" w:sz="4" w:val="single"/>
              <w:bottom w:color="7030a0" w:space="0" w:sz="4" w:val="single"/>
            </w:tcBorders>
            <w:vAlign w:val="top"/>
          </w:tcPr>
          <w:p w:rsidR="00000000" w:rsidDel="00000000" w:rsidP="00000000" w:rsidRDefault="00000000" w:rsidRPr="00000000" w14:paraId="0000001B">
            <w:pPr>
              <w:spacing w:line="360" w:lineRule="auto"/>
              <w:rPr>
                <w:rFonts w:ascii="Open Sans" w:cs="Open Sans" w:eastAsia="Open Sans" w:hAnsi="Open Sans"/>
                <w:vertAlign w:val="baseline"/>
              </w:rPr>
            </w:pPr>
            <w:r w:rsidDel="00000000" w:rsidR="00000000" w:rsidRPr="00000000">
              <w:rPr>
                <w:rtl w:val="0"/>
              </w:rPr>
            </w:r>
          </w:p>
        </w:tc>
        <w:tc>
          <w:tcPr>
            <w:vAlign w:val="top"/>
          </w:tcPr>
          <w:p w:rsidR="00000000" w:rsidDel="00000000" w:rsidP="00000000" w:rsidRDefault="00000000" w:rsidRPr="00000000" w14:paraId="0000001C">
            <w:pPr>
              <w:spacing w:line="360" w:lineRule="auto"/>
              <w:rPr>
                <w:rFonts w:ascii="Open Sans" w:cs="Open Sans" w:eastAsia="Open Sans" w:hAnsi="Open Sans"/>
                <w:i w:val="0"/>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Signed on behalf of the provider</w:t>
            </w:r>
            <w:r w:rsidDel="00000000" w:rsidR="00000000" w:rsidRPr="00000000">
              <w:rPr>
                <w:rtl w:val="0"/>
              </w:rPr>
            </w:r>
          </w:p>
        </w:tc>
        <w:tc>
          <w:tcPr>
            <w:gridSpan w:val="2"/>
            <w:tcBorders>
              <w:bottom w:color="7030a0" w:space="0" w:sz="4" w:val="single"/>
            </w:tcBorders>
            <w:vAlign w:val="top"/>
          </w:tcPr>
          <w:p w:rsidR="00000000" w:rsidDel="00000000" w:rsidP="00000000" w:rsidRDefault="00000000" w:rsidRPr="00000000" w14:paraId="0000001E">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rtl w:val="0"/>
              </w:rPr>
              <w:t xml:space="preserve">M.Riches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0">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Name of signatory</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21">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rtl w:val="0"/>
              </w:rPr>
              <w:t xml:space="preserve">Mel Riches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3">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sz w:val="22"/>
                <w:szCs w:val="22"/>
                <w:vertAlign w:val="baseline"/>
                <w:rtl w:val="0"/>
              </w:rPr>
              <w:t xml:space="preserve">Role of signatory (e.g. chair, director or owner)</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24">
            <w:pPr>
              <w:spacing w:line="360" w:lineRule="auto"/>
              <w:rPr>
                <w:rFonts w:ascii="Open Sans" w:cs="Open Sans" w:eastAsia="Open Sans" w:hAnsi="Open Sans"/>
                <w:color w:val="000000"/>
                <w:vertAlign w:val="baseline"/>
              </w:rPr>
            </w:pPr>
            <w:r w:rsidDel="00000000" w:rsidR="00000000" w:rsidRPr="00000000">
              <w:rPr>
                <w:rFonts w:ascii="Open Sans" w:cs="Open Sans" w:eastAsia="Open Sans" w:hAnsi="Open Sans"/>
                <w:color w:val="000000"/>
                <w:vertAlign w:val="baseline"/>
                <w:rtl w:val="0"/>
              </w:rPr>
              <w:t xml:space="preserve">Owner/ manager</w:t>
            </w:r>
          </w:p>
        </w:tc>
      </w:tr>
    </w:tbl>
    <w:p w:rsidR="00000000" w:rsidDel="00000000" w:rsidP="00000000" w:rsidRDefault="00000000" w:rsidRPr="00000000" w14:paraId="00000026">
      <w:pPr>
        <w:spacing w:line="360" w:lineRule="auto"/>
        <w:rPr>
          <w:rFonts w:ascii="Open Sans" w:cs="Open Sans" w:eastAsia="Open Sans" w:hAnsi="Open Sans"/>
          <w:sz w:val="22"/>
          <w:szCs w:val="22"/>
          <w:vertAlign w:val="baseline"/>
        </w:rPr>
      </w:pPr>
      <w:r w:rsidDel="00000000" w:rsidR="00000000" w:rsidRPr="00000000">
        <w:rPr>
          <w:rtl w:val="0"/>
        </w:rPr>
      </w:r>
    </w:p>
    <w:sectPr>
      <w:headerReference r:id="rId6" w:type="default"/>
      <w:pgSz w:h="15840" w:w="12240" w:orient="portrait"/>
      <w:pgMar w:bottom="567" w:top="567" w:left="567"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pict>
        <v:shape id="WordPictureWatermark1" style="position:absolute;width:416.47499999999997pt;height:417.3499474789915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