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British Values Policy</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Legal framework</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Counter-Terrorism and Security Act 2015</w:t>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rtl w:val="0"/>
        </w:rPr>
        <w:t xml:space="preserve">S</w:t>
      </w:r>
      <w:r w:rsidDel="00000000" w:rsidR="00000000" w:rsidRPr="00000000">
        <w:rPr>
          <w:rFonts w:ascii="Arial" w:cs="Arial" w:eastAsia="Arial" w:hAnsi="Arial"/>
          <w:b w:val="1"/>
          <w:sz w:val="22"/>
          <w:szCs w:val="22"/>
          <w:u w:val="single"/>
          <w:vertAlign w:val="baseline"/>
          <w:rtl w:val="0"/>
        </w:rPr>
        <w:t xml:space="preserve">tatement of </w:t>
      </w:r>
      <w:r w:rsidDel="00000000" w:rsidR="00000000" w:rsidRPr="00000000">
        <w:rPr>
          <w:rFonts w:ascii="Arial" w:cs="Arial" w:eastAsia="Arial" w:hAnsi="Arial"/>
          <w:b w:val="1"/>
          <w:sz w:val="22"/>
          <w:szCs w:val="22"/>
          <w:u w:val="single"/>
          <w:rtl w:val="0"/>
        </w:rPr>
        <w:t xml:space="preserve">I</w:t>
      </w:r>
      <w:r w:rsidDel="00000000" w:rsidR="00000000" w:rsidRPr="00000000">
        <w:rPr>
          <w:rFonts w:ascii="Arial" w:cs="Arial" w:eastAsia="Arial" w:hAnsi="Arial"/>
          <w:b w:val="1"/>
          <w:sz w:val="22"/>
          <w:szCs w:val="22"/>
          <w:u w:val="single"/>
          <w:vertAlign w:val="baseline"/>
          <w:rtl w:val="0"/>
        </w:rPr>
        <w:t xml:space="preserve">ntent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South Milford Pre-School we actively promote inclusion, equality of opportunity, the valuing of diversity and British values. </w:t>
      </w:r>
    </w:p>
    <w:p w:rsidR="00000000" w:rsidDel="00000000" w:rsidP="00000000" w:rsidRDefault="00000000" w:rsidRPr="00000000" w14:paraId="0000000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w:t>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vertAlign w:val="baseline"/>
          <w:rtl w:val="0"/>
        </w:rPr>
        <w:t xml:space="preserve">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Fundamental British values in the Early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https://foundationyears.org.uk/wp-content/uploads/2017/08/Fundamental-British-Values-in-the-Early-Years-2017.pdf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How do we achieve this in the setting?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smallCaps w:val="0"/>
          <w:strike w:val="0"/>
          <w:color w:val="000000"/>
          <w:sz w:val="22"/>
          <w:szCs w:val="22"/>
          <w:u w:val="single"/>
          <w:shd w:fill="auto" w:val="clear"/>
          <w:vertAlign w:val="baseline"/>
          <w:rtl w:val="0"/>
        </w:rPr>
        <w:t xml:space="preserve">Democracy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making decisions together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the prime area of Personal, Social and Emotional Development).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 focus on self-confidence and self-awareness, practitioners encourage children to see their role in the bigger picture, encouraging them to know that their views count and spe</w:t>
      </w:r>
      <w:r w:rsidDel="00000000" w:rsidR="00000000" w:rsidRPr="00000000">
        <w:rPr>
          <w:rFonts w:ascii="Arial" w:cs="Arial" w:eastAsia="Arial" w:hAnsi="Arial"/>
          <w:sz w:val="22"/>
          <w:szCs w:val="22"/>
          <w:rtl w:val="0"/>
        </w:rPr>
        <w:t xml:space="preserve">ak freely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value each other’s views and values, and talk about their feelings, for example, recognising when they do or do not need help.</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support the decisions that children make and provide activities that involve turn-taking, sharing and collaboration. Children are given opportunities to develop enquiring minds in an atmosphere where questions are valued and choices are available.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u w:val="single"/>
        </w:rPr>
      </w:pPr>
      <w:r w:rsidDel="00000000" w:rsidR="00000000" w:rsidRPr="00000000">
        <w:rPr>
          <w:rFonts w:ascii="Arial" w:cs="Arial" w:eastAsia="Arial" w:hAnsi="Arial"/>
          <w:b w:val="0"/>
          <w:smallCaps w:val="0"/>
          <w:strike w:val="0"/>
          <w:color w:val="000000"/>
          <w:sz w:val="22"/>
          <w:szCs w:val="22"/>
          <w:u w:val="single"/>
          <w:shd w:fill="auto" w:val="clear"/>
          <w:vertAlign w:val="baseline"/>
          <w:rtl w:val="0"/>
        </w:rPr>
        <w:t xml:space="preserve">Rule of law</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that rules matter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the prime area of Personal, Social and Emotional Development).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ensure that children understand their own and others’ behaviour and its </w:t>
      </w:r>
      <w:r w:rsidDel="00000000" w:rsidR="00000000" w:rsidRPr="00000000">
        <w:rPr>
          <w:rFonts w:ascii="Arial" w:cs="Arial" w:eastAsia="Arial" w:hAnsi="Arial"/>
          <w:sz w:val="22"/>
          <w:szCs w:val="22"/>
          <w:rtl w:val="0"/>
        </w:rPr>
        <w:t xml:space="preserve">consequences by encouraging reflection and conversations around 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collaborate with children to create rules </w:t>
      </w:r>
      <w:r w:rsidDel="00000000" w:rsidR="00000000" w:rsidRPr="00000000">
        <w:rPr>
          <w:rFonts w:ascii="Arial" w:cs="Arial" w:eastAsia="Arial" w:hAnsi="Arial"/>
          <w:sz w:val="22"/>
          <w:szCs w:val="22"/>
          <w:rtl w:val="0"/>
        </w:rPr>
        <w:t xml:space="preserve">and codes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behaviour, for example, the rules about tidying up, and ensure that all children understand </w:t>
      </w:r>
      <w:r w:rsidDel="00000000" w:rsidR="00000000" w:rsidRPr="00000000">
        <w:rPr>
          <w:rFonts w:ascii="Arial" w:cs="Arial" w:eastAsia="Arial" w:hAnsi="Arial"/>
          <w:sz w:val="22"/>
          <w:szCs w:val="22"/>
          <w:rtl w:val="0"/>
        </w:rPr>
        <w:t xml:space="preserve">rules that apply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everyone.</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 are taught right from wrong and good practices are modelled by the staff.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sz w:val="22"/>
          <w:szCs w:val="22"/>
          <w:u w:val="single"/>
        </w:rPr>
      </w:pPr>
      <w:r w:rsidDel="00000000" w:rsidR="00000000" w:rsidRPr="00000000">
        <w:rPr>
          <w:rFonts w:ascii="Arial" w:cs="Arial" w:eastAsia="Arial" w:hAnsi="Arial"/>
          <w:b w:val="0"/>
          <w:smallCaps w:val="0"/>
          <w:strike w:val="0"/>
          <w:color w:val="000000"/>
          <w:sz w:val="22"/>
          <w:szCs w:val="22"/>
          <w:u w:val="single"/>
          <w:shd w:fill="auto" w:val="clear"/>
          <w:vertAlign w:val="baseline"/>
          <w:rtl w:val="0"/>
        </w:rPr>
        <w:t xml:space="preserve">Individual liberty and </w:t>
      </w:r>
      <w:r w:rsidDel="00000000" w:rsidR="00000000" w:rsidRPr="00000000">
        <w:rPr>
          <w:rFonts w:ascii="Arial" w:cs="Arial" w:eastAsia="Arial" w:hAnsi="Arial"/>
          <w:sz w:val="22"/>
          <w:szCs w:val="22"/>
          <w:u w:val="single"/>
          <w:rtl w:val="0"/>
        </w:rPr>
        <w:t xml:space="preserve">personal responsibility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for all (through the prime areas of Personal, Social and Emotional Development, and Understanding the World).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 </w:t>
      </w:r>
      <w:r w:rsidDel="00000000" w:rsidR="00000000" w:rsidRPr="00000000">
        <w:rPr>
          <w:rFonts w:ascii="Arial" w:cs="Arial" w:eastAsia="Arial" w:hAnsi="Arial"/>
          <w:sz w:val="22"/>
          <w:szCs w:val="22"/>
          <w:rtl w:val="0"/>
        </w:rPr>
        <w:t xml:space="preserve">Independence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w:t>
      </w:r>
      <w:r w:rsidDel="00000000" w:rsidR="00000000" w:rsidRPr="00000000">
        <w:rPr>
          <w:rFonts w:ascii="Arial" w:cs="Arial" w:eastAsia="Arial" w:hAnsi="Arial"/>
          <w:sz w:val="22"/>
          <w:szCs w:val="22"/>
          <w:rtl w:val="0"/>
        </w:rPr>
        <w:t xml:space="preserve">ill be encouraged and achievements celebrated.</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Arial" w:cs="Arial" w:eastAsia="Arial" w:hAnsi="Arial"/>
          <w:sz w:val="22"/>
          <w:szCs w:val="22"/>
        </w:rPr>
      </w:pPr>
      <w:r w:rsidDel="00000000" w:rsidR="00000000" w:rsidRPr="00000000">
        <w:rPr>
          <w:rFonts w:ascii="Arial" w:cs="Arial" w:eastAsia="Arial" w:hAnsi="Arial"/>
          <w:b w:val="0"/>
          <w:smallCaps w:val="0"/>
          <w:strike w:val="0"/>
          <w:color w:val="000000"/>
          <w:sz w:val="22"/>
          <w:szCs w:val="22"/>
          <w:u w:val="single"/>
          <w:shd w:fill="auto" w:val="clear"/>
          <w:vertAlign w:val="baseline"/>
          <w:rtl w:val="0"/>
        </w:rPr>
        <w:t xml:space="preserve">Mutual respect and tolerance of those of different cultures, </w:t>
      </w:r>
      <w:r w:rsidDel="00000000" w:rsidR="00000000" w:rsidRPr="00000000">
        <w:rPr>
          <w:rFonts w:ascii="Arial" w:cs="Arial" w:eastAsia="Arial" w:hAnsi="Arial"/>
          <w:sz w:val="22"/>
          <w:szCs w:val="22"/>
          <w:u w:val="single"/>
          <w:rtl w:val="0"/>
        </w:rPr>
        <w:t xml:space="preserve">faiths and beliefs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reating others as you want to be treated (through the prime areas of Personal, Social and Emotional Development, and Understanding the World)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create an ethos of inclusivity and tolerance where views, faiths, cultures and races are valued and children are engaged with the wider community.</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acquire tolerance, appreciation and respect for their own and other cultures; know about similarities and differences between themselves and others, and among families, faiths, communities, cultures and traditions.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encourage and explain the importance of tolerant behaviours, such as sharing and respecting </w:t>
      </w:r>
      <w:r w:rsidDel="00000000" w:rsidR="00000000" w:rsidRPr="00000000">
        <w:rPr>
          <w:rFonts w:ascii="Arial" w:cs="Arial" w:eastAsia="Arial" w:hAnsi="Arial"/>
          <w:sz w:val="22"/>
          <w:szCs w:val="22"/>
          <w:rtl w:val="0"/>
        </w:rPr>
        <w:t xml:space="preserve">others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opinions.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Practitioners promote diverse attitudes and challenge stereotypes, for example, sharing stories that reflect and value the diversity of children’s experiences and providing resources and activities that challenge gender, cultural or racial stereotyping.</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Take part or observe events in the community to understand about our ‘Britian today’.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South Milford Pre-school, it is not acceptable to: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actively promote intolerance of other faiths, cultures and races.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 to challenge gender stereotypes and routinely segregate girls and boys.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isolate children from their wider community.</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 to challenge behaviours (whether of staff, children or parents) that are not in line with the fundamental British values of democracy, rule of law, individual liberty, mutual respect and tolerance for those with different faiths and beliefs.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mallCaps w:val="0"/>
          <w:strike w:val="0"/>
          <w:color w:val="000000"/>
          <w:sz w:val="22"/>
          <w:szCs w:val="22"/>
          <w:u w:val="single"/>
          <w:shd w:fill="auto" w:val="clear"/>
          <w:vertAlign w:val="baseline"/>
        </w:rPr>
      </w:pPr>
      <w:r w:rsidDel="00000000" w:rsidR="00000000" w:rsidRPr="00000000">
        <w:rPr>
          <w:rFonts w:ascii="Arial" w:cs="Arial" w:eastAsia="Arial" w:hAnsi="Arial"/>
          <w:b w:val="1"/>
          <w:smallCaps w:val="0"/>
          <w:strike w:val="0"/>
          <w:color w:val="000000"/>
          <w:sz w:val="22"/>
          <w:szCs w:val="22"/>
          <w:u w:val="single"/>
          <w:shd w:fill="auto" w:val="clear"/>
          <w:vertAlign w:val="baseline"/>
          <w:rtl w:val="0"/>
        </w:rPr>
        <w:t xml:space="preserve">Prevent Strategy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the Counter-Terrorism and Security Act 2015 [we/I] also have a duty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have due regard to the need to prevent people from being drawn into</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terrorism”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Young children are classed as a ‘vulnerable group’ and therefore by nature easily influenced meaning they could be subject to radicalisation. This could be identified by children displaying behaviour that oppose the fundamental British Values. All practitioners are responsible for protecting the welfare of children, including concerns relating to terrorism.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Further guidance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4"/>
        </w:numPr>
        <w:spacing w:line="360" w:lineRule="auto"/>
        <w:ind w:left="720" w:hanging="360"/>
        <w:rPr>
          <w:rFonts w:ascii="Arial" w:cs="Arial" w:eastAsia="Arial" w:hAnsi="Arial"/>
          <w:sz w:val="22"/>
          <w:szCs w:val="22"/>
          <w:u w:val="none"/>
          <w:vertAlign w:val="baseline"/>
        </w:rPr>
      </w:pPr>
      <w:r w:rsidDel="00000000" w:rsidR="00000000" w:rsidRPr="00000000">
        <w:rPr>
          <w:rFonts w:ascii="Arial" w:cs="Arial" w:eastAsia="Arial" w:hAnsi="Arial"/>
          <w:sz w:val="22"/>
          <w:szCs w:val="22"/>
          <w:vertAlign w:val="baseline"/>
          <w:rtl w:val="0"/>
        </w:rPr>
        <w:t xml:space="preserve">Equality Act 2010: Public Sector Equality Duty - What Do I Need to Know? A Quick Start Guide for Public Sector Organisations (Government Equalities Office 2011)</w:t>
      </w:r>
      <w:r w:rsidDel="00000000" w:rsidR="00000000" w:rsidRPr="00000000">
        <w:rPr>
          <w:rtl w:val="0"/>
        </w:rPr>
      </w:r>
    </w:p>
    <w:p w:rsidR="00000000" w:rsidDel="00000000" w:rsidP="00000000" w:rsidRDefault="00000000" w:rsidRPr="00000000" w14:paraId="00000037">
      <w:pPr>
        <w:numPr>
          <w:ilvl w:val="0"/>
          <w:numId w:val="4"/>
        </w:numPr>
        <w:spacing w:line="360" w:lineRule="auto"/>
        <w:ind w:left="720" w:hanging="360"/>
        <w:rPr>
          <w:rFonts w:ascii="Arial" w:cs="Arial" w:eastAsia="Arial" w:hAnsi="Arial"/>
          <w:sz w:val="22"/>
          <w:szCs w:val="22"/>
          <w:u w:val="none"/>
          <w:vertAlign w:val="baseline"/>
        </w:rPr>
      </w:pPr>
      <w:r w:rsidDel="00000000" w:rsidR="00000000" w:rsidRPr="00000000">
        <w:rPr>
          <w:rFonts w:ascii="Arial" w:cs="Arial" w:eastAsia="Arial" w:hAnsi="Arial"/>
          <w:sz w:val="22"/>
          <w:szCs w:val="22"/>
          <w:vertAlign w:val="baseline"/>
          <w:rtl w:val="0"/>
        </w:rPr>
        <w:t xml:space="preserve">Fundamental British Values in the Early Years (Foundation Years 2015)</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Duty Guidance: for England and Wales (HMG 2015)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 Departmental Advice for Schools and Childcare Providers (DfE 2015)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Layout w:type="fixed"/>
        <w:tblLook w:val="0000"/>
      </w:tblPr>
      <w:tblGrid>
        <w:gridCol w:w="5070"/>
        <w:gridCol w:w="3838"/>
        <w:gridCol w:w="2108"/>
        <w:tblGridChange w:id="0">
          <w:tblGrid>
            <w:gridCol w:w="5070"/>
            <w:gridCol w:w="3838"/>
            <w:gridCol w:w="2108"/>
          </w:tblGrid>
        </w:tblGridChange>
      </w:tblGrid>
      <w:tr>
        <w:trPr>
          <w:cantSplit w:val="0"/>
          <w:tblHeader w:val="0"/>
        </w:trPr>
        <w:tc>
          <w:tcPr>
            <w:vAlign w:val="top"/>
          </w:tcPr>
          <w:p w:rsidR="00000000" w:rsidDel="00000000" w:rsidP="00000000" w:rsidRDefault="00000000" w:rsidRPr="00000000" w14:paraId="0000003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was adopted by</w:t>
            </w:r>
          </w:p>
        </w:tc>
        <w:tc>
          <w:tcPr>
            <w:tcBorders>
              <w:bottom w:color="7030a0" w:space="0" w:sz="4" w:val="single"/>
            </w:tcBorders>
            <w:vAlign w:val="top"/>
          </w:tcPr>
          <w:p w:rsidR="00000000" w:rsidDel="00000000" w:rsidP="00000000" w:rsidRDefault="00000000" w:rsidRPr="00000000" w14:paraId="0000003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South Milford Pre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chool </w:t>
            </w:r>
            <w:r w:rsidDel="00000000" w:rsidR="00000000" w:rsidRPr="00000000">
              <w:rPr>
                <w:rFonts w:ascii="Arial" w:cs="Arial" w:eastAsia="Arial" w:hAnsi="Arial"/>
                <w:sz w:val="22"/>
                <w:szCs w:val="22"/>
                <w:rtl w:val="0"/>
              </w:rPr>
              <w:t xml:space="preserve">LTD.</w:t>
            </w:r>
            <w:r w:rsidDel="00000000" w:rsidR="00000000" w:rsidRPr="00000000">
              <w:rPr>
                <w:rtl w:val="0"/>
              </w:rPr>
            </w:r>
          </w:p>
        </w:tc>
        <w:tc>
          <w:tcPr>
            <w:vAlign w:val="top"/>
          </w:tcPr>
          <w:p w:rsidR="00000000" w:rsidDel="00000000" w:rsidP="00000000" w:rsidRDefault="00000000" w:rsidRPr="00000000" w14:paraId="0000003D">
            <w:pPr>
              <w:spacing w:line="360" w:lineRule="auto"/>
              <w:rPr>
                <w:rFonts w:ascii="Arial" w:cs="Arial" w:eastAsia="Arial" w:hAnsi="Arial"/>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3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22nd May 2023</w:t>
            </w:r>
            <w:r w:rsidDel="00000000" w:rsidR="00000000" w:rsidRPr="00000000">
              <w:rPr>
                <w:rtl w:val="0"/>
              </w:rPr>
            </w:r>
          </w:p>
        </w:tc>
        <w:tc>
          <w:tcPr>
            <w:vAlign w:val="top"/>
          </w:tcPr>
          <w:p w:rsidR="00000000" w:rsidDel="00000000" w:rsidP="00000000" w:rsidRDefault="00000000" w:rsidRPr="00000000" w14:paraId="00000040">
            <w:pPr>
              <w:spacing w:line="360" w:lineRule="auto"/>
              <w:rPr>
                <w:rFonts w:ascii="Arial" w:cs="Arial" w:eastAsia="Arial" w:hAnsi="Arial"/>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Next review date                                </w:t>
            </w:r>
          </w:p>
        </w:tc>
        <w:tc>
          <w:tcPr>
            <w:tcBorders>
              <w:top w:color="7030a0" w:space="0" w:sz="4" w:val="single"/>
              <w:bottom w:color="7030a0" w:space="0" w:sz="4" w:val="single"/>
            </w:tcBorders>
            <w:vAlign w:val="top"/>
          </w:tcPr>
          <w:p w:rsidR="00000000" w:rsidDel="00000000" w:rsidP="00000000" w:rsidRDefault="00000000" w:rsidRPr="00000000" w14:paraId="0000004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May 2024</w:t>
            </w:r>
            <w:r w:rsidDel="00000000" w:rsidR="00000000" w:rsidRPr="00000000">
              <w:rPr>
                <w:rtl w:val="0"/>
              </w:rPr>
            </w:r>
          </w:p>
        </w:tc>
        <w:tc>
          <w:tcPr>
            <w:vAlign w:val="top"/>
          </w:tcPr>
          <w:p w:rsidR="00000000" w:rsidDel="00000000" w:rsidP="00000000" w:rsidRDefault="00000000" w:rsidRPr="00000000" w14:paraId="00000043">
            <w:pPr>
              <w:spacing w:line="360" w:lineRule="auto"/>
              <w:rPr>
                <w:rFonts w:ascii="Arial" w:cs="Arial" w:eastAsia="Arial" w:hAnsi="Arial"/>
                <w:i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4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 Riches / T. Saunders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Mel Riches / Trudy Saunder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Owner / manager</w:t>
            </w:r>
          </w:p>
        </w:tc>
      </w:tr>
    </w:tbl>
    <w:p w:rsidR="00000000" w:rsidDel="00000000" w:rsidP="00000000" w:rsidRDefault="00000000" w:rsidRPr="00000000" w14:paraId="0000004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vertAlign w:val="baseline"/>
        </w:rPr>
      </w:pPr>
      <w:r w:rsidDel="00000000" w:rsidR="00000000" w:rsidRPr="00000000">
        <w:rPr>
          <w:rtl w:val="0"/>
        </w:rPr>
      </w:r>
    </w:p>
    <w:sectPr>
      <w:headerReference r:id="rId7" w:type="default"/>
      <w:pgSz w:h="15840" w:w="12240"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pict>
        <v:shape id="WordPictureWatermark1" style="position:absolute;width:405.0pt;height:405.850840336134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pPr>
    <w:rPr>
      <w:rFonts w:ascii="Arial" w:cs="Arial" w:eastAsia="Arial" w:hAnsi="Arial"/>
      <w:b w:val="1"/>
      <w:sz w:val="20"/>
      <w:szCs w:val="20"/>
      <w:vertAlign w:val="baseline"/>
    </w:rPr>
  </w:style>
  <w:style w:type="paragraph" w:styleId="Heading3">
    <w:name w:val="heading 3"/>
    <w:basedOn w:val="Normal"/>
    <w:next w:val="Normal"/>
    <w:pPr>
      <w:keepNext w:val="1"/>
    </w:pPr>
    <w:rPr>
      <w:rFonts w:ascii="Arial" w:cs="Arial" w:eastAsia="Arial" w:hAnsi="Arial"/>
      <w:i w:val="1"/>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undationyears.org.uk/wp-content/uploads/2017/08/Fundamental-British-Values-in-the-Early-Years-2017.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