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SemiBold" w:cs="Open Sans SemiBold" w:eastAsia="Open Sans SemiBold" w:hAnsi="Open Sans SemiBold"/>
          <w:sz w:val="26"/>
          <w:szCs w:val="26"/>
        </w:rPr>
      </w:pPr>
      <w:r w:rsidDel="00000000" w:rsidR="00000000" w:rsidRPr="00000000">
        <w:rPr>
          <w:rFonts w:ascii="Open Sans SemiBold" w:cs="Open Sans SemiBold" w:eastAsia="Open Sans SemiBold" w:hAnsi="Open Sans SemiBold"/>
          <w:sz w:val="26"/>
          <w:szCs w:val="26"/>
          <w:rtl w:val="0"/>
        </w:rPr>
        <w:t xml:space="preserve">2024 - Snack and Resources - Consumables charge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288" w:lineRule="auto"/>
        <w:rPr>
          <w:rFonts w:ascii="Open Sans" w:cs="Open Sans" w:eastAsia="Open Sans" w:hAnsi="Open Sans"/>
        </w:rPr>
      </w:pPr>
      <w:r w:rsidDel="00000000" w:rsidR="00000000" w:rsidRPr="00000000">
        <w:rPr>
          <w:rFonts w:ascii="Open Sans" w:cs="Open Sans" w:eastAsia="Open Sans" w:hAnsi="Open Sans"/>
          <w:rtl w:val="0"/>
        </w:rPr>
        <w:t xml:space="preserve">As you are probably aware, funding from the Government has become tighter in the Early Years sector.  The funding that we get is not expected to cover snacks and resources (paper, glue, playdough, suncream, wipes etc). Just like others, we have also had rent increases and staff wage rises. Therefore, we felt the best way to remain accessible to ALL families was to charge a small consumables fee at £1 per session for those children who are in receipt of funding. (This will also include the 2 year funding from April 2024 and the 9 month funding from Sept 2024).</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288"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288" w:lineRule="auto"/>
        <w:rPr>
          <w:rFonts w:ascii="Open Sans" w:cs="Open Sans" w:eastAsia="Open Sans" w:hAnsi="Open Sans"/>
        </w:rPr>
      </w:pPr>
      <w:r w:rsidDel="00000000" w:rsidR="00000000" w:rsidRPr="00000000">
        <w:rPr>
          <w:rFonts w:ascii="Open Sans" w:cs="Open Sans" w:eastAsia="Open Sans" w:hAnsi="Open Sans"/>
          <w:rtl w:val="0"/>
        </w:rPr>
        <w:t xml:space="preserve">This will be invoiced to you prior to the term beginning. (£2 a day if your child stays for the full session).</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288"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288" w:lineRule="auto"/>
        <w:rPr>
          <w:rFonts w:ascii="Open Sans" w:cs="Open Sans" w:eastAsia="Open Sans" w:hAnsi="Open Sans"/>
        </w:rPr>
      </w:pPr>
      <w:r w:rsidDel="00000000" w:rsidR="00000000" w:rsidRPr="00000000">
        <w:rPr>
          <w:rFonts w:ascii="Open Sans" w:cs="Open Sans" w:eastAsia="Open Sans" w:hAnsi="Open Sans"/>
          <w:rtl w:val="0"/>
        </w:rPr>
        <w:t xml:space="preserve">Please speak to either Mel or Trudy should you need any support with this or have any further questions.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b w:val="1"/>
        </w:rPr>
      </w:pPr>
      <w:r w:rsidDel="00000000" w:rsidR="00000000" w:rsidRPr="00000000">
        <w:rPr>
          <w:rFonts w:ascii="Open Sans" w:cs="Open Sans" w:eastAsia="Open Sans" w:hAnsi="Open Sans"/>
          <w:b w:val="1"/>
          <w:rtl w:val="0"/>
        </w:rPr>
        <w:t xml:space="preserve">We thank you for your understanding and support with this.</w:t>
      </w:r>
    </w:p>
    <w:p w:rsidR="00000000" w:rsidDel="00000000" w:rsidP="00000000" w:rsidRDefault="00000000" w:rsidRPr="00000000" w14:paraId="0000000A">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pict>
        <v:shape id="WordPictureWatermark1" style="position:absolute;width:338.45669291338584pt;height:339.16773638589297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