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541FB" w14:textId="77777777" w:rsidR="007136FC" w:rsidRPr="002E153C" w:rsidRDefault="007136FC" w:rsidP="00C27293">
      <w:pPr>
        <w:jc w:val="center"/>
        <w:rPr>
          <w:rFonts w:cstheme="minorHAnsi"/>
          <w:lang w:eastAsia="fr-FR"/>
        </w:rPr>
      </w:pPr>
    </w:p>
    <w:p w14:paraId="32DFCD87" w14:textId="78C00B42" w:rsidR="00C768EF" w:rsidRDefault="00C768EF" w:rsidP="000C2499">
      <w:pPr>
        <w:spacing w:after="0"/>
        <w:jc w:val="center"/>
        <w:rPr>
          <w:rFonts w:ascii="Aptos" w:hAnsi="Aptos" w:cstheme="minorHAnsi"/>
          <w:color w:val="538135" w:themeColor="accent6" w:themeShade="BF"/>
          <w:sz w:val="36"/>
          <w:szCs w:val="36"/>
        </w:rPr>
      </w:pPr>
      <w:r w:rsidRPr="00651F88">
        <w:rPr>
          <w:rFonts w:ascii="Aptos" w:hAnsi="Aptos" w:cstheme="minorHAnsi"/>
          <w:color w:val="538135" w:themeColor="accent6" w:themeShade="BF"/>
          <w:sz w:val="36"/>
          <w:szCs w:val="36"/>
        </w:rPr>
        <w:t>Programme bilan de compétences</w:t>
      </w:r>
    </w:p>
    <w:p w14:paraId="6B5A22C3" w14:textId="760EC605" w:rsidR="000C2499" w:rsidRPr="00651F88" w:rsidRDefault="000C2499" w:rsidP="000C2499">
      <w:pPr>
        <w:spacing w:after="0"/>
        <w:jc w:val="center"/>
        <w:rPr>
          <w:rFonts w:ascii="Aptos" w:hAnsi="Aptos" w:cstheme="minorHAnsi"/>
          <w:color w:val="538135" w:themeColor="accent6" w:themeShade="BF"/>
          <w:sz w:val="36"/>
          <w:szCs w:val="36"/>
        </w:rPr>
      </w:pPr>
      <w:r w:rsidRPr="000C2499">
        <w:rPr>
          <w:rFonts w:ascii="Aptos" w:hAnsi="Aptos" w:cstheme="minorHAnsi"/>
          <w:color w:val="538135" w:themeColor="accent6" w:themeShade="BF"/>
          <w:sz w:val="36"/>
          <w:szCs w:val="36"/>
        </w:rPr>
        <w:t>Formats 14 h – 18 h – 24 h</w:t>
      </w:r>
    </w:p>
    <w:p w14:paraId="7E4A29F9" w14:textId="77777777" w:rsidR="00C768EF" w:rsidRPr="00651F88" w:rsidRDefault="00C768EF" w:rsidP="007136FC">
      <w:pPr>
        <w:jc w:val="both"/>
        <w:rPr>
          <w:rFonts w:ascii="Aptos" w:hAnsi="Aptos" w:cstheme="minorHAnsi"/>
          <w:color w:val="4472C4" w:themeColor="accent1"/>
          <w:sz w:val="36"/>
          <w:szCs w:val="36"/>
        </w:rPr>
      </w:pPr>
    </w:p>
    <w:p w14:paraId="4E013D3C" w14:textId="7E723437" w:rsidR="007136FC" w:rsidRPr="00835DFB" w:rsidRDefault="007136FC" w:rsidP="007136FC">
      <w:pPr>
        <w:jc w:val="both"/>
        <w:rPr>
          <w:rFonts w:ascii="Aptos" w:hAnsi="Aptos" w:cstheme="minorHAnsi"/>
          <w:color w:val="538135" w:themeColor="accent6" w:themeShade="BF"/>
          <w:sz w:val="24"/>
          <w:szCs w:val="24"/>
        </w:rPr>
      </w:pPr>
      <w:r w:rsidRPr="00835DFB">
        <w:rPr>
          <w:rFonts w:ascii="Aptos" w:hAnsi="Aptos" w:cstheme="minorHAnsi"/>
          <w:color w:val="538135" w:themeColor="accent6" w:themeShade="BF"/>
          <w:sz w:val="24"/>
          <w:szCs w:val="24"/>
        </w:rPr>
        <w:t xml:space="preserve">Nature de l’action de formation </w:t>
      </w:r>
    </w:p>
    <w:p w14:paraId="2096F4CD" w14:textId="77777777" w:rsidR="007136FC" w:rsidRPr="00835DFB" w:rsidRDefault="007136FC" w:rsidP="007136FC">
      <w:pPr>
        <w:spacing w:after="240" w:line="240" w:lineRule="auto"/>
        <w:jc w:val="both"/>
        <w:rPr>
          <w:rFonts w:ascii="Aptos" w:hAnsi="Aptos" w:cstheme="minorHAnsi"/>
          <w:sz w:val="20"/>
          <w:szCs w:val="20"/>
        </w:rPr>
      </w:pPr>
      <w:r w:rsidRPr="00835DFB">
        <w:rPr>
          <w:rFonts w:ascii="Aptos" w:hAnsi="Aptos" w:cstheme="minorHAnsi"/>
          <w:sz w:val="20"/>
          <w:szCs w:val="20"/>
        </w:rPr>
        <w:t>Le bilan de compétences mentionné au 2</w:t>
      </w:r>
      <w:r w:rsidRPr="00835DFB">
        <w:rPr>
          <w:rFonts w:ascii="Aptos" w:hAnsi="Aptos" w:cstheme="minorHAnsi"/>
          <w:b/>
          <w:bCs/>
          <w:sz w:val="20"/>
          <w:szCs w:val="20"/>
        </w:rPr>
        <w:t>° de l'article L. 6313-1 du code du travail</w:t>
      </w:r>
      <w:r w:rsidRPr="00835DFB">
        <w:rPr>
          <w:rFonts w:ascii="Aptos" w:hAnsi="Aptos" w:cstheme="minorHAnsi"/>
          <w:sz w:val="20"/>
          <w:szCs w:val="20"/>
        </w:rPr>
        <w:t xml:space="preserve"> rentre dans la catégorie des actions de formation concourant au développement des compétences.</w:t>
      </w:r>
    </w:p>
    <w:p w14:paraId="5A3A1352" w14:textId="1AA6AD76" w:rsidR="007136FC" w:rsidRPr="00835DFB" w:rsidRDefault="007136FC" w:rsidP="007136FC">
      <w:pPr>
        <w:spacing w:after="240" w:line="240" w:lineRule="auto"/>
        <w:jc w:val="both"/>
        <w:rPr>
          <w:rFonts w:ascii="Aptos" w:hAnsi="Aptos" w:cstheme="minorHAnsi"/>
          <w:sz w:val="20"/>
          <w:szCs w:val="20"/>
        </w:rPr>
      </w:pPr>
      <w:r w:rsidRPr="00835DFB">
        <w:rPr>
          <w:rFonts w:ascii="Aptos" w:hAnsi="Aptos" w:cstheme="minorHAnsi"/>
          <w:sz w:val="20"/>
          <w:szCs w:val="20"/>
        </w:rPr>
        <w:t xml:space="preserve">Les bilans de compétences définis à </w:t>
      </w:r>
      <w:r w:rsidRPr="00835DFB">
        <w:rPr>
          <w:rFonts w:ascii="Aptos" w:hAnsi="Aptos" w:cstheme="minorHAnsi"/>
          <w:b/>
          <w:bCs/>
          <w:sz w:val="20"/>
          <w:szCs w:val="20"/>
        </w:rPr>
        <w:t>l’article R. 6313-4 du code du travail</w:t>
      </w:r>
      <w:r w:rsidRPr="00835DFB">
        <w:rPr>
          <w:rFonts w:ascii="Aptos" w:hAnsi="Aptos" w:cstheme="minorHAnsi"/>
          <w:sz w:val="20"/>
          <w:szCs w:val="20"/>
        </w:rPr>
        <w:t xml:space="preserve"> ont pour objet de permettre à des travailleurs d'analyser leurs compétences professionnelles et personnelles ainsi que leurs aptitudes et leurs motivations afin de définir un projet professionnel et, le cas échéant, un projet de formation. </w:t>
      </w:r>
    </w:p>
    <w:p w14:paraId="01040922" w14:textId="77777777" w:rsidR="005A34C9" w:rsidRPr="00835DFB" w:rsidRDefault="005A34C9" w:rsidP="007136FC">
      <w:pPr>
        <w:spacing w:after="240" w:line="240" w:lineRule="auto"/>
        <w:jc w:val="both"/>
        <w:rPr>
          <w:rFonts w:ascii="Aptos" w:hAnsi="Aptos" w:cstheme="minorHAnsi"/>
          <w:b/>
          <w:bCs/>
          <w:sz w:val="20"/>
          <w:szCs w:val="20"/>
        </w:rPr>
      </w:pPr>
      <w:r w:rsidRPr="00835DFB">
        <w:rPr>
          <w:rFonts w:ascii="Aptos" w:hAnsi="Aptos" w:cstheme="minorHAnsi"/>
          <w:sz w:val="20"/>
          <w:szCs w:val="20"/>
        </w:rPr>
        <w:t>Cette action a pour but (</w:t>
      </w:r>
      <w:r w:rsidRPr="00835DFB">
        <w:rPr>
          <w:rFonts w:ascii="Aptos" w:hAnsi="Aptos" w:cstheme="minorHAnsi"/>
          <w:b/>
          <w:bCs/>
          <w:sz w:val="20"/>
          <w:szCs w:val="20"/>
        </w:rPr>
        <w:t xml:space="preserve">article L. 6313-1 du code du travail) </w:t>
      </w:r>
      <w:r w:rsidRPr="00835DFB">
        <w:rPr>
          <w:rFonts w:ascii="Aptos" w:hAnsi="Aptos" w:cstheme="minorHAnsi"/>
          <w:sz w:val="20"/>
          <w:szCs w:val="20"/>
        </w:rPr>
        <w:t>de favoriser la mobilité professionnelle</w:t>
      </w:r>
      <w:r w:rsidRPr="00835DFB">
        <w:rPr>
          <w:rFonts w:ascii="Aptos" w:hAnsi="Aptos" w:cstheme="minorHAnsi"/>
          <w:b/>
          <w:bCs/>
          <w:sz w:val="20"/>
          <w:szCs w:val="20"/>
        </w:rPr>
        <w:t>.</w:t>
      </w:r>
    </w:p>
    <w:p w14:paraId="58704A49" w14:textId="77777777" w:rsidR="00D50A1F" w:rsidRPr="00850078" w:rsidRDefault="00D50A1F" w:rsidP="00D50A1F">
      <w:pPr>
        <w:spacing w:after="240" w:line="240" w:lineRule="auto"/>
        <w:jc w:val="both"/>
        <w:rPr>
          <w:rFonts w:ascii="Aptos" w:hAnsi="Aptos" w:cstheme="minorHAnsi"/>
          <w:color w:val="006600"/>
        </w:rPr>
      </w:pPr>
      <w:r w:rsidRPr="00850078">
        <w:rPr>
          <w:rFonts w:ascii="Aptos" w:hAnsi="Aptos" w:cstheme="minorHAnsi"/>
          <w:color w:val="006600"/>
        </w:rPr>
        <w:t>Les trois formats proposés</w:t>
      </w:r>
    </w:p>
    <w:p w14:paraId="66DEB2E0" w14:textId="77777777" w:rsidR="00D50A1F" w:rsidRPr="00D50A1F" w:rsidRDefault="00D50A1F" w:rsidP="00D50A1F">
      <w:pPr>
        <w:spacing w:after="240" w:line="240" w:lineRule="auto"/>
        <w:jc w:val="both"/>
        <w:rPr>
          <w:rFonts w:ascii="Aptos" w:hAnsi="Aptos" w:cstheme="minorHAnsi"/>
        </w:rPr>
      </w:pPr>
      <w:r w:rsidRPr="00D50A1F">
        <w:rPr>
          <w:rFonts w:ascii="Aptos" w:hAnsi="Aptos" w:cstheme="minorHAnsi"/>
        </w:rPr>
        <w:t>SEQUOIA Richesses Humaines propose trois formats de bilan de compétences afin d'adapter la durée et l'intensité de l'accompagnement à la situation, aux objectifs et aux besoins du bénéficiaire.</w:t>
      </w:r>
    </w:p>
    <w:p w14:paraId="08812BD9" w14:textId="77777777" w:rsidR="00D50A1F" w:rsidRPr="00D50A1F" w:rsidRDefault="00D50A1F" w:rsidP="00D50A1F">
      <w:pPr>
        <w:spacing w:after="240" w:line="240" w:lineRule="auto"/>
        <w:jc w:val="both"/>
        <w:rPr>
          <w:rFonts w:ascii="Aptos" w:hAnsi="Aptos" w:cstheme="minorHAnsi"/>
        </w:rPr>
      </w:pPr>
      <w:r w:rsidRPr="00D50A1F">
        <w:rPr>
          <w:rFonts w:ascii="Aptos" w:hAnsi="Aptos" w:cstheme="minorHAnsi"/>
        </w:rPr>
        <w:t>Le format le plus adapté est déterminé à l'issue de l'entretien préalable, après analyse de la demande et du besoin du bénéficiaire.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2"/>
        <w:gridCol w:w="1966"/>
        <w:gridCol w:w="2215"/>
        <w:gridCol w:w="2153"/>
        <w:gridCol w:w="1326"/>
        <w:gridCol w:w="772"/>
      </w:tblGrid>
      <w:tr w:rsidR="00D50A1F" w:rsidRPr="00D50A1F" w14:paraId="5910E2B2" w14:textId="77777777" w:rsidTr="000C2499">
        <w:trPr>
          <w:tblCellSpacing w:w="15" w:type="dxa"/>
          <w:jc w:val="center"/>
        </w:trPr>
        <w:tc>
          <w:tcPr>
            <w:tcW w:w="0" w:type="auto"/>
            <w:vAlign w:val="center"/>
            <w:hideMark/>
          </w:tcPr>
          <w:p w14:paraId="5E7BC998" w14:textId="77777777" w:rsidR="00D50A1F" w:rsidRPr="00D50A1F" w:rsidRDefault="00D50A1F" w:rsidP="00D50A1F">
            <w:pPr>
              <w:spacing w:after="240" w:line="240" w:lineRule="auto"/>
              <w:jc w:val="both"/>
              <w:rPr>
                <w:rFonts w:ascii="Aptos" w:hAnsi="Aptos" w:cstheme="minorHAnsi"/>
                <w:b/>
                <w:bCs/>
              </w:rPr>
            </w:pPr>
            <w:r w:rsidRPr="00D50A1F">
              <w:rPr>
                <w:rFonts w:ascii="Aptos" w:hAnsi="Aptos" w:cstheme="minorHAnsi"/>
                <w:b/>
                <w:bCs/>
              </w:rPr>
              <w:t>Format</w:t>
            </w:r>
          </w:p>
        </w:tc>
        <w:tc>
          <w:tcPr>
            <w:tcW w:w="0" w:type="auto"/>
            <w:vAlign w:val="center"/>
            <w:hideMark/>
          </w:tcPr>
          <w:p w14:paraId="4DF1BB0A" w14:textId="77777777" w:rsidR="00D50A1F" w:rsidRPr="00D50A1F" w:rsidRDefault="00D50A1F" w:rsidP="00D50A1F">
            <w:pPr>
              <w:spacing w:after="240" w:line="240" w:lineRule="auto"/>
              <w:jc w:val="both"/>
              <w:rPr>
                <w:rFonts w:ascii="Aptos" w:hAnsi="Aptos" w:cstheme="minorHAnsi"/>
                <w:b/>
                <w:bCs/>
              </w:rPr>
            </w:pPr>
            <w:r w:rsidRPr="00D50A1F">
              <w:rPr>
                <w:rFonts w:ascii="Aptos" w:hAnsi="Aptos" w:cstheme="minorHAnsi"/>
                <w:b/>
                <w:bCs/>
              </w:rPr>
              <w:t>Phase préliminaire</w:t>
            </w:r>
          </w:p>
        </w:tc>
        <w:tc>
          <w:tcPr>
            <w:tcW w:w="0" w:type="auto"/>
            <w:vAlign w:val="center"/>
            <w:hideMark/>
          </w:tcPr>
          <w:p w14:paraId="4DA13AE9" w14:textId="77777777" w:rsidR="00D50A1F" w:rsidRPr="00D50A1F" w:rsidRDefault="00D50A1F" w:rsidP="00D50A1F">
            <w:pPr>
              <w:spacing w:after="240" w:line="240" w:lineRule="auto"/>
              <w:jc w:val="both"/>
              <w:rPr>
                <w:rFonts w:ascii="Aptos" w:hAnsi="Aptos" w:cstheme="minorHAnsi"/>
                <w:b/>
                <w:bCs/>
              </w:rPr>
            </w:pPr>
            <w:r w:rsidRPr="00D50A1F">
              <w:rPr>
                <w:rFonts w:ascii="Aptos" w:hAnsi="Aptos" w:cstheme="minorHAnsi"/>
                <w:b/>
                <w:bCs/>
              </w:rPr>
              <w:t>Phase d'investigation</w:t>
            </w:r>
          </w:p>
        </w:tc>
        <w:tc>
          <w:tcPr>
            <w:tcW w:w="0" w:type="auto"/>
            <w:vAlign w:val="center"/>
            <w:hideMark/>
          </w:tcPr>
          <w:p w14:paraId="3D5DD30A" w14:textId="77777777" w:rsidR="00D50A1F" w:rsidRPr="00D50A1F" w:rsidRDefault="00D50A1F" w:rsidP="00D50A1F">
            <w:pPr>
              <w:spacing w:after="240" w:line="240" w:lineRule="auto"/>
              <w:jc w:val="both"/>
              <w:rPr>
                <w:rFonts w:ascii="Aptos" w:hAnsi="Aptos" w:cstheme="minorHAnsi"/>
                <w:b/>
                <w:bCs/>
              </w:rPr>
            </w:pPr>
            <w:r w:rsidRPr="00D50A1F">
              <w:rPr>
                <w:rFonts w:ascii="Aptos" w:hAnsi="Aptos" w:cstheme="minorHAnsi"/>
                <w:b/>
                <w:bCs/>
              </w:rPr>
              <w:t>Phase de conclusion</w:t>
            </w:r>
          </w:p>
        </w:tc>
        <w:tc>
          <w:tcPr>
            <w:tcW w:w="0" w:type="auto"/>
            <w:vAlign w:val="center"/>
            <w:hideMark/>
          </w:tcPr>
          <w:p w14:paraId="5375EAAB" w14:textId="77777777" w:rsidR="00D50A1F" w:rsidRPr="00D50A1F" w:rsidRDefault="00D50A1F" w:rsidP="00D50A1F">
            <w:pPr>
              <w:spacing w:after="240" w:line="240" w:lineRule="auto"/>
              <w:jc w:val="both"/>
              <w:rPr>
                <w:rFonts w:ascii="Aptos" w:hAnsi="Aptos" w:cstheme="minorHAnsi"/>
                <w:b/>
                <w:bCs/>
              </w:rPr>
            </w:pPr>
            <w:r w:rsidRPr="00D50A1F">
              <w:rPr>
                <w:rFonts w:ascii="Aptos" w:hAnsi="Aptos" w:cstheme="minorHAnsi"/>
                <w:b/>
                <w:bCs/>
              </w:rPr>
              <w:t>Durée totale</w:t>
            </w:r>
          </w:p>
        </w:tc>
        <w:tc>
          <w:tcPr>
            <w:tcW w:w="0" w:type="auto"/>
            <w:vAlign w:val="center"/>
            <w:hideMark/>
          </w:tcPr>
          <w:p w14:paraId="6DB87943" w14:textId="77777777" w:rsidR="00D50A1F" w:rsidRPr="00D50A1F" w:rsidRDefault="00D50A1F" w:rsidP="00D50A1F">
            <w:pPr>
              <w:spacing w:after="240" w:line="240" w:lineRule="auto"/>
              <w:jc w:val="both"/>
              <w:rPr>
                <w:rFonts w:ascii="Aptos" w:hAnsi="Aptos" w:cstheme="minorHAnsi"/>
                <w:b/>
                <w:bCs/>
              </w:rPr>
            </w:pPr>
            <w:r w:rsidRPr="00D50A1F">
              <w:rPr>
                <w:rFonts w:ascii="Aptos" w:hAnsi="Aptos" w:cstheme="minorHAnsi"/>
                <w:b/>
                <w:bCs/>
              </w:rPr>
              <w:t>Tarif</w:t>
            </w:r>
          </w:p>
        </w:tc>
      </w:tr>
      <w:tr w:rsidR="00D50A1F" w:rsidRPr="00D50A1F" w14:paraId="108C0856" w14:textId="77777777" w:rsidTr="000C2499">
        <w:trPr>
          <w:tblCellSpacing w:w="15" w:type="dxa"/>
          <w:jc w:val="center"/>
        </w:trPr>
        <w:tc>
          <w:tcPr>
            <w:tcW w:w="0" w:type="auto"/>
            <w:vAlign w:val="center"/>
            <w:hideMark/>
          </w:tcPr>
          <w:p w14:paraId="77D59B1B" w14:textId="77777777" w:rsidR="00D50A1F" w:rsidRPr="00D50A1F" w:rsidRDefault="00D50A1F" w:rsidP="00D50A1F">
            <w:pPr>
              <w:spacing w:after="240" w:line="240" w:lineRule="auto"/>
              <w:jc w:val="both"/>
              <w:rPr>
                <w:rFonts w:ascii="Aptos" w:hAnsi="Aptos" w:cstheme="minorHAnsi"/>
              </w:rPr>
            </w:pPr>
            <w:r w:rsidRPr="00D50A1F">
              <w:rPr>
                <w:rFonts w:ascii="Aptos" w:hAnsi="Aptos" w:cstheme="minorHAnsi"/>
                <w:b/>
                <w:bCs/>
              </w:rPr>
              <w:t>Essentiel</w:t>
            </w:r>
          </w:p>
        </w:tc>
        <w:tc>
          <w:tcPr>
            <w:tcW w:w="0" w:type="auto"/>
            <w:vAlign w:val="center"/>
            <w:hideMark/>
          </w:tcPr>
          <w:p w14:paraId="58AC4FD8"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rPr>
              <w:t>2 h</w:t>
            </w:r>
          </w:p>
        </w:tc>
        <w:tc>
          <w:tcPr>
            <w:tcW w:w="0" w:type="auto"/>
            <w:vAlign w:val="center"/>
            <w:hideMark/>
          </w:tcPr>
          <w:p w14:paraId="6580072E"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rPr>
              <w:t>8 h</w:t>
            </w:r>
          </w:p>
        </w:tc>
        <w:tc>
          <w:tcPr>
            <w:tcW w:w="0" w:type="auto"/>
            <w:vAlign w:val="center"/>
            <w:hideMark/>
          </w:tcPr>
          <w:p w14:paraId="7BA05742"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rPr>
              <w:t>4 h</w:t>
            </w:r>
          </w:p>
        </w:tc>
        <w:tc>
          <w:tcPr>
            <w:tcW w:w="0" w:type="auto"/>
            <w:vAlign w:val="center"/>
            <w:hideMark/>
          </w:tcPr>
          <w:p w14:paraId="5140803A"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b/>
                <w:bCs/>
              </w:rPr>
              <w:t>14 h</w:t>
            </w:r>
          </w:p>
        </w:tc>
        <w:tc>
          <w:tcPr>
            <w:tcW w:w="0" w:type="auto"/>
            <w:vAlign w:val="center"/>
            <w:hideMark/>
          </w:tcPr>
          <w:p w14:paraId="328417A6"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b/>
                <w:bCs/>
              </w:rPr>
              <w:t>1 750 €</w:t>
            </w:r>
          </w:p>
        </w:tc>
      </w:tr>
      <w:tr w:rsidR="00D50A1F" w:rsidRPr="00D50A1F" w14:paraId="4BFBD2BD" w14:textId="77777777" w:rsidTr="000C2499">
        <w:trPr>
          <w:tblCellSpacing w:w="15" w:type="dxa"/>
          <w:jc w:val="center"/>
        </w:trPr>
        <w:tc>
          <w:tcPr>
            <w:tcW w:w="0" w:type="auto"/>
            <w:vAlign w:val="center"/>
            <w:hideMark/>
          </w:tcPr>
          <w:p w14:paraId="6728743A" w14:textId="77777777" w:rsidR="00D50A1F" w:rsidRPr="00D50A1F" w:rsidRDefault="00D50A1F" w:rsidP="00D50A1F">
            <w:pPr>
              <w:spacing w:after="240" w:line="240" w:lineRule="auto"/>
              <w:jc w:val="both"/>
              <w:rPr>
                <w:rFonts w:ascii="Aptos" w:hAnsi="Aptos" w:cstheme="minorHAnsi"/>
              </w:rPr>
            </w:pPr>
            <w:r w:rsidRPr="00D50A1F">
              <w:rPr>
                <w:rFonts w:ascii="Aptos" w:hAnsi="Aptos" w:cstheme="minorHAnsi"/>
                <w:b/>
                <w:bCs/>
              </w:rPr>
              <w:t>Approfondi</w:t>
            </w:r>
          </w:p>
        </w:tc>
        <w:tc>
          <w:tcPr>
            <w:tcW w:w="0" w:type="auto"/>
            <w:vAlign w:val="center"/>
            <w:hideMark/>
          </w:tcPr>
          <w:p w14:paraId="15FFBCA0"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rPr>
              <w:t>3 h</w:t>
            </w:r>
          </w:p>
        </w:tc>
        <w:tc>
          <w:tcPr>
            <w:tcW w:w="0" w:type="auto"/>
            <w:vAlign w:val="center"/>
            <w:hideMark/>
          </w:tcPr>
          <w:p w14:paraId="0EF3FAA7"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rPr>
              <w:t>10 h</w:t>
            </w:r>
          </w:p>
        </w:tc>
        <w:tc>
          <w:tcPr>
            <w:tcW w:w="0" w:type="auto"/>
            <w:vAlign w:val="center"/>
            <w:hideMark/>
          </w:tcPr>
          <w:p w14:paraId="40E398CF"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rPr>
              <w:t>5 h</w:t>
            </w:r>
          </w:p>
        </w:tc>
        <w:tc>
          <w:tcPr>
            <w:tcW w:w="0" w:type="auto"/>
            <w:vAlign w:val="center"/>
            <w:hideMark/>
          </w:tcPr>
          <w:p w14:paraId="766A0341"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b/>
                <w:bCs/>
              </w:rPr>
              <w:t>18 h</w:t>
            </w:r>
          </w:p>
        </w:tc>
        <w:tc>
          <w:tcPr>
            <w:tcW w:w="0" w:type="auto"/>
            <w:vAlign w:val="center"/>
            <w:hideMark/>
          </w:tcPr>
          <w:p w14:paraId="5C0BCE72"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b/>
                <w:bCs/>
              </w:rPr>
              <w:t>2 200 €</w:t>
            </w:r>
          </w:p>
        </w:tc>
      </w:tr>
      <w:tr w:rsidR="00D50A1F" w:rsidRPr="00D50A1F" w14:paraId="06454AA9" w14:textId="77777777" w:rsidTr="000C2499">
        <w:trPr>
          <w:tblCellSpacing w:w="15" w:type="dxa"/>
          <w:jc w:val="center"/>
        </w:trPr>
        <w:tc>
          <w:tcPr>
            <w:tcW w:w="0" w:type="auto"/>
            <w:vAlign w:val="center"/>
            <w:hideMark/>
          </w:tcPr>
          <w:p w14:paraId="16D08902" w14:textId="77777777" w:rsidR="00D50A1F" w:rsidRPr="00D50A1F" w:rsidRDefault="00D50A1F" w:rsidP="00D50A1F">
            <w:pPr>
              <w:spacing w:after="240" w:line="240" w:lineRule="auto"/>
              <w:jc w:val="both"/>
              <w:rPr>
                <w:rFonts w:ascii="Aptos" w:hAnsi="Aptos" w:cstheme="minorHAnsi"/>
              </w:rPr>
            </w:pPr>
            <w:r w:rsidRPr="00D50A1F">
              <w:rPr>
                <w:rFonts w:ascii="Aptos" w:hAnsi="Aptos" w:cstheme="minorHAnsi"/>
                <w:b/>
                <w:bCs/>
              </w:rPr>
              <w:t>Intégral</w:t>
            </w:r>
          </w:p>
        </w:tc>
        <w:tc>
          <w:tcPr>
            <w:tcW w:w="0" w:type="auto"/>
            <w:vAlign w:val="center"/>
            <w:hideMark/>
          </w:tcPr>
          <w:p w14:paraId="5924DE3A"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rPr>
              <w:t>3 h</w:t>
            </w:r>
          </w:p>
        </w:tc>
        <w:tc>
          <w:tcPr>
            <w:tcW w:w="0" w:type="auto"/>
            <w:vAlign w:val="center"/>
            <w:hideMark/>
          </w:tcPr>
          <w:p w14:paraId="766E425D"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rPr>
              <w:t>12 h</w:t>
            </w:r>
          </w:p>
        </w:tc>
        <w:tc>
          <w:tcPr>
            <w:tcW w:w="0" w:type="auto"/>
            <w:vAlign w:val="center"/>
            <w:hideMark/>
          </w:tcPr>
          <w:p w14:paraId="7EF4EE2E"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rPr>
              <w:t>9 h</w:t>
            </w:r>
          </w:p>
        </w:tc>
        <w:tc>
          <w:tcPr>
            <w:tcW w:w="0" w:type="auto"/>
            <w:vAlign w:val="center"/>
            <w:hideMark/>
          </w:tcPr>
          <w:p w14:paraId="1562596B"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b/>
                <w:bCs/>
              </w:rPr>
              <w:t>24 h</w:t>
            </w:r>
          </w:p>
        </w:tc>
        <w:tc>
          <w:tcPr>
            <w:tcW w:w="0" w:type="auto"/>
            <w:vAlign w:val="center"/>
            <w:hideMark/>
          </w:tcPr>
          <w:p w14:paraId="790D1757" w14:textId="77777777" w:rsidR="00D50A1F" w:rsidRPr="00D50A1F" w:rsidRDefault="00D50A1F" w:rsidP="000C2499">
            <w:pPr>
              <w:spacing w:after="240" w:line="240" w:lineRule="auto"/>
              <w:jc w:val="center"/>
              <w:rPr>
                <w:rFonts w:ascii="Aptos" w:hAnsi="Aptos" w:cstheme="minorHAnsi"/>
              </w:rPr>
            </w:pPr>
            <w:r w:rsidRPr="00D50A1F">
              <w:rPr>
                <w:rFonts w:ascii="Aptos" w:hAnsi="Aptos" w:cstheme="minorHAnsi"/>
                <w:b/>
                <w:bCs/>
              </w:rPr>
              <w:t>2 400 €</w:t>
            </w:r>
          </w:p>
        </w:tc>
      </w:tr>
    </w:tbl>
    <w:p w14:paraId="0865D12A" w14:textId="77777777" w:rsidR="00586605" w:rsidRDefault="00586605" w:rsidP="00D50A1F">
      <w:pPr>
        <w:spacing w:after="240" w:line="240" w:lineRule="auto"/>
        <w:jc w:val="both"/>
        <w:rPr>
          <w:rFonts w:ascii="Aptos" w:hAnsi="Aptos" w:cstheme="minorHAnsi"/>
        </w:rPr>
      </w:pPr>
    </w:p>
    <w:p w14:paraId="6935EA4D" w14:textId="5E9800DC" w:rsidR="00D50A1F" w:rsidRPr="00D50A1F" w:rsidRDefault="00D50A1F" w:rsidP="00D50A1F">
      <w:pPr>
        <w:spacing w:after="240" w:line="240" w:lineRule="auto"/>
        <w:jc w:val="both"/>
        <w:rPr>
          <w:rFonts w:ascii="Aptos" w:hAnsi="Aptos" w:cstheme="minorHAnsi"/>
        </w:rPr>
      </w:pPr>
      <w:r w:rsidRPr="00D50A1F">
        <w:rPr>
          <w:rFonts w:ascii="Aptos" w:hAnsi="Aptos" w:cstheme="minorHAnsi"/>
        </w:rPr>
        <w:t>Les durées indiquées correspondent aux temps d'accompagnement prévus dans chaque formule. Le contenu et les modalités du bilan sont personnalisés en fonction des besoins identifiés avec le bénéficiaire.</w:t>
      </w:r>
    </w:p>
    <w:p w14:paraId="546A68A8" w14:textId="77777777" w:rsidR="00D50A1F" w:rsidRPr="00D50A1F" w:rsidRDefault="00D50A1F" w:rsidP="00D50A1F">
      <w:pPr>
        <w:spacing w:after="240" w:line="240" w:lineRule="auto"/>
        <w:jc w:val="both"/>
        <w:rPr>
          <w:rFonts w:ascii="Aptos" w:hAnsi="Aptos" w:cstheme="minorHAnsi"/>
          <w:b/>
          <w:bCs/>
          <w:color w:val="006600"/>
        </w:rPr>
      </w:pPr>
      <w:r w:rsidRPr="00D50A1F">
        <w:rPr>
          <w:rFonts w:ascii="Aptos" w:hAnsi="Aptos" w:cstheme="minorHAnsi"/>
          <w:b/>
          <w:bCs/>
          <w:color w:val="006600"/>
        </w:rPr>
        <w:t>Comment le format est-il déterminé ?</w:t>
      </w:r>
    </w:p>
    <w:p w14:paraId="113DE953" w14:textId="77777777" w:rsidR="00D50A1F" w:rsidRPr="00D50A1F" w:rsidRDefault="00D50A1F" w:rsidP="00D50A1F">
      <w:pPr>
        <w:spacing w:after="0" w:line="240" w:lineRule="auto"/>
        <w:jc w:val="both"/>
        <w:rPr>
          <w:rFonts w:ascii="Aptos" w:hAnsi="Aptos" w:cstheme="minorHAnsi"/>
        </w:rPr>
      </w:pPr>
      <w:r w:rsidRPr="00D50A1F">
        <w:rPr>
          <w:rFonts w:ascii="Aptos" w:hAnsi="Aptos" w:cstheme="minorHAnsi"/>
        </w:rPr>
        <w:t>Lors de l'entretien préalable, gratuit et sans engagement, le consultant analyse notamment :</w:t>
      </w:r>
    </w:p>
    <w:p w14:paraId="0F2CC509" w14:textId="77777777" w:rsidR="00D50A1F" w:rsidRPr="00D50A1F" w:rsidRDefault="00D50A1F" w:rsidP="0065452C">
      <w:pPr>
        <w:numPr>
          <w:ilvl w:val="0"/>
          <w:numId w:val="40"/>
        </w:numPr>
        <w:spacing w:after="0" w:line="240" w:lineRule="auto"/>
        <w:jc w:val="both"/>
        <w:rPr>
          <w:rFonts w:ascii="Aptos" w:hAnsi="Aptos" w:cstheme="minorHAnsi"/>
        </w:rPr>
      </w:pPr>
      <w:r w:rsidRPr="00D50A1F">
        <w:rPr>
          <w:rFonts w:ascii="Aptos" w:hAnsi="Aptos" w:cstheme="minorHAnsi"/>
        </w:rPr>
        <w:t>la situation professionnelle du bénéficiaire ;</w:t>
      </w:r>
    </w:p>
    <w:p w14:paraId="438FA05E" w14:textId="77777777" w:rsidR="00D50A1F" w:rsidRPr="00D50A1F" w:rsidRDefault="00D50A1F" w:rsidP="0065452C">
      <w:pPr>
        <w:numPr>
          <w:ilvl w:val="0"/>
          <w:numId w:val="40"/>
        </w:numPr>
        <w:spacing w:after="0" w:line="240" w:lineRule="auto"/>
        <w:jc w:val="both"/>
        <w:rPr>
          <w:rFonts w:ascii="Aptos" w:hAnsi="Aptos" w:cstheme="minorHAnsi"/>
        </w:rPr>
      </w:pPr>
      <w:r w:rsidRPr="00D50A1F">
        <w:rPr>
          <w:rFonts w:ascii="Aptos" w:hAnsi="Aptos" w:cstheme="minorHAnsi"/>
        </w:rPr>
        <w:t>la nature de son questionnement ;</w:t>
      </w:r>
    </w:p>
    <w:p w14:paraId="78081587" w14:textId="77777777" w:rsidR="00D50A1F" w:rsidRPr="00D50A1F" w:rsidRDefault="00D50A1F" w:rsidP="0065452C">
      <w:pPr>
        <w:numPr>
          <w:ilvl w:val="0"/>
          <w:numId w:val="40"/>
        </w:numPr>
        <w:spacing w:after="0" w:line="240" w:lineRule="auto"/>
        <w:jc w:val="both"/>
        <w:rPr>
          <w:rFonts w:ascii="Aptos" w:hAnsi="Aptos" w:cstheme="minorHAnsi"/>
        </w:rPr>
      </w:pPr>
      <w:r w:rsidRPr="00D50A1F">
        <w:rPr>
          <w:rFonts w:ascii="Aptos" w:hAnsi="Aptos" w:cstheme="minorHAnsi"/>
        </w:rPr>
        <w:t>ses attentes et objectifs ;</w:t>
      </w:r>
    </w:p>
    <w:p w14:paraId="692EE502" w14:textId="77777777" w:rsidR="00D50A1F" w:rsidRPr="00D50A1F" w:rsidRDefault="00D50A1F" w:rsidP="0065452C">
      <w:pPr>
        <w:numPr>
          <w:ilvl w:val="0"/>
          <w:numId w:val="40"/>
        </w:numPr>
        <w:spacing w:after="0" w:line="240" w:lineRule="auto"/>
        <w:jc w:val="both"/>
        <w:rPr>
          <w:rFonts w:ascii="Aptos" w:hAnsi="Aptos" w:cstheme="minorHAnsi"/>
        </w:rPr>
      </w:pPr>
      <w:r w:rsidRPr="00D50A1F">
        <w:rPr>
          <w:rFonts w:ascii="Aptos" w:hAnsi="Aptos" w:cstheme="minorHAnsi"/>
        </w:rPr>
        <w:t>le degré de clarification de son projet ;</w:t>
      </w:r>
    </w:p>
    <w:p w14:paraId="47147F6D" w14:textId="77777777" w:rsidR="00D50A1F" w:rsidRPr="00D50A1F" w:rsidRDefault="00D50A1F" w:rsidP="0065452C">
      <w:pPr>
        <w:numPr>
          <w:ilvl w:val="0"/>
          <w:numId w:val="40"/>
        </w:numPr>
        <w:spacing w:after="0" w:line="240" w:lineRule="auto"/>
        <w:jc w:val="both"/>
        <w:rPr>
          <w:rFonts w:ascii="Aptos" w:hAnsi="Aptos" w:cstheme="minorHAnsi"/>
        </w:rPr>
      </w:pPr>
      <w:r w:rsidRPr="00D50A1F">
        <w:rPr>
          <w:rFonts w:ascii="Aptos" w:hAnsi="Aptos" w:cstheme="minorHAnsi"/>
        </w:rPr>
        <w:t>le nombre de pistes professionnelles à explorer ;</w:t>
      </w:r>
    </w:p>
    <w:p w14:paraId="7869628B" w14:textId="77777777" w:rsidR="00D50A1F" w:rsidRPr="00D50A1F" w:rsidRDefault="00D50A1F" w:rsidP="0065452C">
      <w:pPr>
        <w:numPr>
          <w:ilvl w:val="0"/>
          <w:numId w:val="40"/>
        </w:numPr>
        <w:spacing w:after="0" w:line="240" w:lineRule="auto"/>
        <w:jc w:val="both"/>
        <w:rPr>
          <w:rFonts w:ascii="Aptos" w:hAnsi="Aptos" w:cstheme="minorHAnsi"/>
        </w:rPr>
      </w:pPr>
      <w:r w:rsidRPr="00D50A1F">
        <w:rPr>
          <w:rFonts w:ascii="Aptos" w:hAnsi="Aptos" w:cstheme="minorHAnsi"/>
        </w:rPr>
        <w:t>les investigations nécessaires ;</w:t>
      </w:r>
    </w:p>
    <w:p w14:paraId="7DF6688D" w14:textId="77777777" w:rsidR="00D50A1F" w:rsidRPr="00D50A1F" w:rsidRDefault="00D50A1F" w:rsidP="0065452C">
      <w:pPr>
        <w:numPr>
          <w:ilvl w:val="0"/>
          <w:numId w:val="40"/>
        </w:numPr>
        <w:spacing w:after="0" w:line="240" w:lineRule="auto"/>
        <w:jc w:val="both"/>
        <w:rPr>
          <w:rFonts w:ascii="Aptos" w:hAnsi="Aptos" w:cstheme="minorHAnsi"/>
        </w:rPr>
      </w:pPr>
      <w:r w:rsidRPr="00D50A1F">
        <w:rPr>
          <w:rFonts w:ascii="Aptos" w:hAnsi="Aptos" w:cstheme="minorHAnsi"/>
        </w:rPr>
        <w:t>les éventuels besoins d'enquêtes métiers ou de recherches de formations ;</w:t>
      </w:r>
    </w:p>
    <w:p w14:paraId="7115E560" w14:textId="77777777" w:rsidR="00D50A1F" w:rsidRPr="00D50A1F" w:rsidRDefault="00D50A1F" w:rsidP="0065452C">
      <w:pPr>
        <w:numPr>
          <w:ilvl w:val="0"/>
          <w:numId w:val="40"/>
        </w:numPr>
        <w:spacing w:after="0" w:line="240" w:lineRule="auto"/>
        <w:jc w:val="both"/>
        <w:rPr>
          <w:rFonts w:ascii="Aptos" w:hAnsi="Aptos" w:cstheme="minorHAnsi"/>
        </w:rPr>
      </w:pPr>
      <w:r w:rsidRPr="00D50A1F">
        <w:rPr>
          <w:rFonts w:ascii="Aptos" w:hAnsi="Aptos" w:cstheme="minorHAnsi"/>
        </w:rPr>
        <w:lastRenderedPageBreak/>
        <w:t>le niveau d'accompagnement nécessaire à la construction et à la sécurisation du projet.</w:t>
      </w:r>
    </w:p>
    <w:p w14:paraId="700D9353" w14:textId="77777777" w:rsidR="00D50A1F" w:rsidRPr="00D50A1F" w:rsidRDefault="00D50A1F" w:rsidP="00D50A1F">
      <w:pPr>
        <w:spacing w:after="0" w:line="240" w:lineRule="auto"/>
        <w:jc w:val="both"/>
        <w:rPr>
          <w:rFonts w:ascii="Aptos" w:hAnsi="Aptos" w:cstheme="minorHAnsi"/>
        </w:rPr>
      </w:pPr>
      <w:r w:rsidRPr="00D50A1F">
        <w:rPr>
          <w:rFonts w:ascii="Aptos" w:hAnsi="Aptos" w:cstheme="minorHAnsi"/>
        </w:rPr>
        <w:t>Cette analyse permet de proposer le format de bilan le plus adapté.</w:t>
      </w:r>
    </w:p>
    <w:p w14:paraId="53D9D64E" w14:textId="77777777" w:rsidR="00D50A1F" w:rsidRPr="00D50A1F" w:rsidRDefault="00D50A1F" w:rsidP="00D50A1F">
      <w:pPr>
        <w:spacing w:after="0" w:line="240" w:lineRule="auto"/>
        <w:jc w:val="both"/>
        <w:rPr>
          <w:rFonts w:ascii="Aptos" w:hAnsi="Aptos" w:cstheme="minorHAnsi"/>
        </w:rPr>
      </w:pPr>
      <w:r w:rsidRPr="00D50A1F">
        <w:rPr>
          <w:rFonts w:ascii="Aptos" w:hAnsi="Aptos" w:cstheme="minorHAnsi"/>
        </w:rPr>
        <w:t>Le choix du format est expliqué au bénéficiaire avant son engagement dans la prestation.</w:t>
      </w:r>
    </w:p>
    <w:p w14:paraId="12DF16C0" w14:textId="77777777" w:rsidR="00833182" w:rsidRPr="00651F88" w:rsidRDefault="00833182" w:rsidP="007136FC">
      <w:pPr>
        <w:spacing w:after="240" w:line="240" w:lineRule="auto"/>
        <w:jc w:val="both"/>
        <w:rPr>
          <w:rFonts w:ascii="Aptos" w:hAnsi="Aptos" w:cstheme="minorHAnsi"/>
        </w:rPr>
      </w:pPr>
    </w:p>
    <w:p w14:paraId="13787C7A" w14:textId="77777777" w:rsidR="00F24DD8" w:rsidRPr="00835DFB" w:rsidRDefault="007136FC" w:rsidP="005A34C9">
      <w:pPr>
        <w:jc w:val="both"/>
        <w:rPr>
          <w:rFonts w:ascii="Aptos" w:hAnsi="Aptos" w:cstheme="minorHAnsi"/>
          <w:color w:val="538135" w:themeColor="accent6" w:themeShade="BF"/>
          <w:sz w:val="24"/>
          <w:szCs w:val="24"/>
        </w:rPr>
      </w:pPr>
      <w:r w:rsidRPr="00835DFB">
        <w:rPr>
          <w:rFonts w:ascii="Aptos" w:hAnsi="Aptos" w:cstheme="minorHAnsi"/>
          <w:color w:val="538135" w:themeColor="accent6" w:themeShade="BF"/>
          <w:sz w:val="24"/>
          <w:szCs w:val="24"/>
        </w:rPr>
        <w:t>Public visé</w:t>
      </w:r>
    </w:p>
    <w:p w14:paraId="104C0032" w14:textId="77777777" w:rsidR="005A34C9" w:rsidRPr="00835DFB" w:rsidRDefault="005A34C9" w:rsidP="005A34C9">
      <w:pPr>
        <w:jc w:val="both"/>
        <w:rPr>
          <w:rFonts w:ascii="Aptos" w:hAnsi="Aptos" w:cstheme="minorHAnsi"/>
          <w:color w:val="000000"/>
          <w:sz w:val="20"/>
          <w:szCs w:val="20"/>
        </w:rPr>
      </w:pPr>
      <w:r w:rsidRPr="00835DFB">
        <w:rPr>
          <w:rFonts w:ascii="Aptos" w:hAnsi="Aptos" w:cstheme="minorHAnsi"/>
          <w:color w:val="000000"/>
          <w:sz w:val="20"/>
          <w:szCs w:val="20"/>
        </w:rPr>
        <w:t>Toute personne se questionnant sur sa vie professionnelle :</w:t>
      </w:r>
    </w:p>
    <w:p w14:paraId="4EB02BE8" w14:textId="77777777" w:rsidR="007136FC" w:rsidRPr="00835DFB" w:rsidRDefault="007136FC" w:rsidP="00835DFB">
      <w:pPr>
        <w:pStyle w:val="Paragraphedeliste"/>
        <w:numPr>
          <w:ilvl w:val="0"/>
          <w:numId w:val="20"/>
        </w:numPr>
        <w:jc w:val="both"/>
        <w:rPr>
          <w:rFonts w:ascii="Aptos" w:hAnsi="Aptos" w:cstheme="minorHAnsi"/>
          <w:sz w:val="20"/>
          <w:szCs w:val="20"/>
        </w:rPr>
      </w:pPr>
      <w:r w:rsidRPr="00835DFB">
        <w:rPr>
          <w:rFonts w:ascii="Aptos" w:hAnsi="Aptos" w:cstheme="minorHAnsi"/>
          <w:sz w:val="20"/>
          <w:szCs w:val="20"/>
        </w:rPr>
        <w:t>Les salariés du secteur privé, en contrat à durée indéterminée ou déterminée </w:t>
      </w:r>
    </w:p>
    <w:p w14:paraId="57914C24" w14:textId="77777777" w:rsidR="007136FC" w:rsidRPr="00835DFB" w:rsidRDefault="007136FC" w:rsidP="00835DFB">
      <w:pPr>
        <w:pStyle w:val="Paragraphedeliste"/>
        <w:numPr>
          <w:ilvl w:val="0"/>
          <w:numId w:val="20"/>
        </w:numPr>
        <w:jc w:val="both"/>
        <w:rPr>
          <w:rFonts w:ascii="Aptos" w:hAnsi="Aptos" w:cstheme="minorHAnsi"/>
          <w:sz w:val="20"/>
          <w:szCs w:val="20"/>
        </w:rPr>
      </w:pPr>
      <w:r w:rsidRPr="00835DFB">
        <w:rPr>
          <w:rFonts w:ascii="Aptos" w:hAnsi="Aptos" w:cstheme="minorHAnsi"/>
          <w:sz w:val="20"/>
          <w:szCs w:val="20"/>
        </w:rPr>
        <w:t xml:space="preserve">Les salariés du secteur public (fonctionnaires ou agents non titulaires) </w:t>
      </w:r>
    </w:p>
    <w:p w14:paraId="7C22F5F7" w14:textId="77777777" w:rsidR="007136FC" w:rsidRPr="00835DFB" w:rsidRDefault="007136FC" w:rsidP="00835DFB">
      <w:pPr>
        <w:pStyle w:val="Paragraphedeliste"/>
        <w:numPr>
          <w:ilvl w:val="0"/>
          <w:numId w:val="20"/>
        </w:numPr>
        <w:jc w:val="both"/>
        <w:rPr>
          <w:rFonts w:ascii="Aptos" w:hAnsi="Aptos" w:cstheme="minorHAnsi"/>
          <w:sz w:val="20"/>
          <w:szCs w:val="20"/>
        </w:rPr>
      </w:pPr>
      <w:r w:rsidRPr="00835DFB">
        <w:rPr>
          <w:rFonts w:ascii="Aptos" w:hAnsi="Aptos" w:cstheme="minorHAnsi"/>
          <w:sz w:val="20"/>
          <w:szCs w:val="20"/>
        </w:rPr>
        <w:t>Les demandeurs d’emploi</w:t>
      </w:r>
    </w:p>
    <w:p w14:paraId="6442EC5B" w14:textId="77777777" w:rsidR="007136FC" w:rsidRPr="00835DFB" w:rsidRDefault="007136FC" w:rsidP="00835DFB">
      <w:pPr>
        <w:pStyle w:val="Paragraphedeliste"/>
        <w:numPr>
          <w:ilvl w:val="0"/>
          <w:numId w:val="20"/>
        </w:numPr>
        <w:jc w:val="both"/>
        <w:rPr>
          <w:rFonts w:ascii="Aptos" w:hAnsi="Aptos" w:cstheme="minorHAnsi"/>
          <w:sz w:val="20"/>
          <w:szCs w:val="20"/>
        </w:rPr>
      </w:pPr>
      <w:r w:rsidRPr="00835DFB">
        <w:rPr>
          <w:rFonts w:ascii="Aptos" w:hAnsi="Aptos" w:cstheme="minorHAnsi"/>
          <w:sz w:val="20"/>
          <w:szCs w:val="20"/>
        </w:rPr>
        <w:t>Les travailleurs non-salariés</w:t>
      </w:r>
    </w:p>
    <w:p w14:paraId="767240FD" w14:textId="77777777" w:rsidR="007136FC" w:rsidRPr="00835DFB" w:rsidRDefault="007136FC" w:rsidP="005A34C9">
      <w:pPr>
        <w:pStyle w:val="Paragraphedeliste"/>
        <w:ind w:left="720"/>
        <w:jc w:val="both"/>
        <w:rPr>
          <w:rFonts w:ascii="Aptos" w:hAnsi="Aptos" w:cstheme="minorHAnsi"/>
          <w:sz w:val="20"/>
          <w:szCs w:val="20"/>
        </w:rPr>
      </w:pPr>
    </w:p>
    <w:p w14:paraId="6FB34C2B" w14:textId="77777777" w:rsidR="00835DFB" w:rsidRDefault="00835DFB" w:rsidP="007136FC">
      <w:pPr>
        <w:jc w:val="both"/>
        <w:rPr>
          <w:rFonts w:ascii="Aptos" w:hAnsi="Aptos" w:cstheme="minorHAnsi"/>
          <w:color w:val="538135" w:themeColor="accent6" w:themeShade="BF"/>
          <w:sz w:val="24"/>
          <w:szCs w:val="24"/>
        </w:rPr>
      </w:pPr>
    </w:p>
    <w:p w14:paraId="18341343" w14:textId="19F0D478" w:rsidR="007136FC" w:rsidRPr="00835DFB" w:rsidRDefault="00835DFB" w:rsidP="007136FC">
      <w:pPr>
        <w:jc w:val="both"/>
        <w:rPr>
          <w:rFonts w:ascii="Aptos" w:hAnsi="Aptos" w:cstheme="minorHAnsi"/>
          <w:color w:val="538135" w:themeColor="accent6" w:themeShade="BF"/>
          <w:sz w:val="24"/>
          <w:szCs w:val="24"/>
        </w:rPr>
      </w:pPr>
      <w:r w:rsidRPr="00835DFB">
        <w:rPr>
          <w:rFonts w:ascii="Aptos" w:hAnsi="Aptos" w:cstheme="minorHAnsi"/>
          <w:color w:val="538135" w:themeColor="accent6" w:themeShade="BF"/>
          <w:sz w:val="24"/>
          <w:szCs w:val="24"/>
        </w:rPr>
        <w:t>Prérequis</w:t>
      </w:r>
      <w:r w:rsidR="007136FC" w:rsidRPr="00835DFB">
        <w:rPr>
          <w:rFonts w:ascii="Aptos" w:hAnsi="Aptos" w:cstheme="minorHAnsi"/>
          <w:color w:val="538135" w:themeColor="accent6" w:themeShade="BF"/>
          <w:sz w:val="24"/>
          <w:szCs w:val="24"/>
        </w:rPr>
        <w:t xml:space="preserve"> </w:t>
      </w:r>
    </w:p>
    <w:p w14:paraId="20D3B3CE" w14:textId="617E1F41" w:rsidR="007136FC" w:rsidRPr="00835DFB" w:rsidRDefault="007136FC" w:rsidP="007136FC">
      <w:pPr>
        <w:spacing w:after="0"/>
        <w:jc w:val="both"/>
        <w:rPr>
          <w:rFonts w:ascii="Aptos" w:hAnsi="Aptos" w:cstheme="minorHAnsi"/>
          <w:color w:val="000000"/>
          <w:sz w:val="20"/>
          <w:szCs w:val="20"/>
        </w:rPr>
      </w:pPr>
      <w:r w:rsidRPr="00835DFB">
        <w:rPr>
          <w:rFonts w:ascii="Aptos" w:hAnsi="Aptos" w:cstheme="minorHAnsi"/>
          <w:color w:val="000000"/>
          <w:sz w:val="20"/>
          <w:szCs w:val="20"/>
        </w:rPr>
        <w:t xml:space="preserve">La réalisation d’un bilan de compétence ne nécessite aucun </w:t>
      </w:r>
      <w:r w:rsidR="00B229A3" w:rsidRPr="00835DFB">
        <w:rPr>
          <w:rFonts w:ascii="Aptos" w:hAnsi="Aptos" w:cstheme="minorHAnsi"/>
          <w:color w:val="000000"/>
          <w:sz w:val="20"/>
          <w:szCs w:val="20"/>
        </w:rPr>
        <w:t>prérequis</w:t>
      </w:r>
      <w:r w:rsidRPr="00835DFB">
        <w:rPr>
          <w:rFonts w:ascii="Aptos" w:hAnsi="Aptos" w:cstheme="minorHAnsi"/>
          <w:color w:val="000000"/>
          <w:sz w:val="20"/>
          <w:szCs w:val="20"/>
        </w:rPr>
        <w:t>.</w:t>
      </w:r>
    </w:p>
    <w:p w14:paraId="74A59DBB" w14:textId="77777777" w:rsidR="00833182" w:rsidRPr="00835DFB" w:rsidRDefault="00833182" w:rsidP="007136FC">
      <w:pPr>
        <w:spacing w:after="0"/>
        <w:jc w:val="both"/>
        <w:rPr>
          <w:rFonts w:ascii="Aptos" w:hAnsi="Aptos" w:cstheme="minorHAnsi"/>
          <w:color w:val="000000"/>
          <w:sz w:val="20"/>
          <w:szCs w:val="20"/>
        </w:rPr>
      </w:pPr>
    </w:p>
    <w:p w14:paraId="10A0FC1B" w14:textId="77777777" w:rsidR="00F24DD8" w:rsidRPr="00835DFB" w:rsidRDefault="00F24DD8" w:rsidP="007136FC">
      <w:pPr>
        <w:spacing w:after="0"/>
        <w:jc w:val="both"/>
        <w:rPr>
          <w:rFonts w:ascii="Aptos" w:hAnsi="Aptos" w:cstheme="minorHAnsi"/>
          <w:b/>
          <w:bCs/>
          <w:sz w:val="20"/>
          <w:szCs w:val="20"/>
        </w:rPr>
      </w:pPr>
    </w:p>
    <w:p w14:paraId="0AF46450" w14:textId="77777777" w:rsidR="00F24DD8" w:rsidRPr="00835DFB" w:rsidRDefault="00F24DD8" w:rsidP="00F24DD8">
      <w:pPr>
        <w:jc w:val="both"/>
        <w:rPr>
          <w:rFonts w:ascii="Aptos" w:hAnsi="Aptos" w:cstheme="minorHAnsi"/>
          <w:color w:val="538135" w:themeColor="accent6" w:themeShade="BF"/>
          <w:sz w:val="24"/>
          <w:szCs w:val="24"/>
        </w:rPr>
      </w:pPr>
      <w:r w:rsidRPr="00835DFB">
        <w:rPr>
          <w:rFonts w:ascii="Aptos" w:hAnsi="Aptos" w:cstheme="minorHAnsi"/>
          <w:color w:val="538135" w:themeColor="accent6" w:themeShade="BF"/>
          <w:sz w:val="24"/>
          <w:szCs w:val="24"/>
        </w:rPr>
        <w:t>Modalités et délais d’accès</w:t>
      </w:r>
    </w:p>
    <w:p w14:paraId="2011D99D" w14:textId="4062A24B" w:rsidR="008A140E" w:rsidRDefault="008D5B84" w:rsidP="0021587F">
      <w:pPr>
        <w:spacing w:after="240"/>
        <w:rPr>
          <w:rFonts w:ascii="Aptos" w:hAnsi="Aptos" w:cstheme="minorHAnsi"/>
          <w:sz w:val="20"/>
          <w:szCs w:val="20"/>
        </w:rPr>
      </w:pPr>
      <w:r w:rsidRPr="00835DFB">
        <w:rPr>
          <w:rFonts w:ascii="Aptos" w:hAnsi="Aptos" w:cstheme="minorHAnsi"/>
          <w:sz w:val="20"/>
          <w:szCs w:val="20"/>
        </w:rPr>
        <w:t>Après un premier contact téléphonique, nous nous engageons à proposer un premier entretien d’accueil (gratuit et sans engagement) au plus tard, dans les 1</w:t>
      </w:r>
      <w:r w:rsidR="00D74FA9">
        <w:rPr>
          <w:rFonts w:ascii="Aptos" w:hAnsi="Aptos" w:cstheme="minorHAnsi"/>
          <w:sz w:val="20"/>
          <w:szCs w:val="20"/>
        </w:rPr>
        <w:t>0</w:t>
      </w:r>
      <w:r w:rsidRPr="00835DFB">
        <w:rPr>
          <w:rFonts w:ascii="Aptos" w:hAnsi="Aptos" w:cstheme="minorHAnsi"/>
          <w:sz w:val="20"/>
          <w:szCs w:val="20"/>
        </w:rPr>
        <w:t xml:space="preserve"> jours suivant le premier contact téléphonique. La prestation commence au plus tard 1</w:t>
      </w:r>
      <w:r w:rsidR="00D74FA9">
        <w:rPr>
          <w:rFonts w:ascii="Aptos" w:hAnsi="Aptos" w:cstheme="minorHAnsi"/>
          <w:sz w:val="20"/>
          <w:szCs w:val="20"/>
        </w:rPr>
        <w:t>4</w:t>
      </w:r>
      <w:r w:rsidRPr="00835DFB">
        <w:rPr>
          <w:rFonts w:ascii="Aptos" w:hAnsi="Aptos" w:cstheme="minorHAnsi"/>
          <w:sz w:val="20"/>
          <w:szCs w:val="20"/>
        </w:rPr>
        <w:t xml:space="preserve"> jours calendaires après validation du financement. Nous recevons uniquement sur rdv.</w:t>
      </w:r>
    </w:p>
    <w:p w14:paraId="67D610A2" w14:textId="77777777" w:rsidR="008A140E" w:rsidRPr="008A140E" w:rsidRDefault="008A140E" w:rsidP="008A140E">
      <w:pPr>
        <w:pStyle w:val="Titre1"/>
        <w:ind w:left="0"/>
        <w:rPr>
          <w:rFonts w:ascii="Aptos" w:eastAsiaTheme="minorHAnsi" w:hAnsi="Aptos" w:cstheme="minorHAnsi"/>
          <w:color w:val="538135" w:themeColor="accent6" w:themeShade="BF"/>
        </w:rPr>
      </w:pPr>
      <w:r w:rsidRPr="008A140E">
        <w:rPr>
          <w:rFonts w:ascii="Aptos" w:eastAsiaTheme="minorHAnsi" w:hAnsi="Aptos" w:cstheme="minorHAnsi"/>
          <w:color w:val="538135" w:themeColor="accent6" w:themeShade="BF"/>
        </w:rPr>
        <w:t xml:space="preserve">Les adresses des centres de bilan de compétences : </w:t>
      </w:r>
    </w:p>
    <w:p w14:paraId="1A490453" w14:textId="77777777" w:rsidR="008A140E" w:rsidRPr="000704BF" w:rsidRDefault="008A140E" w:rsidP="008A140E">
      <w:pPr>
        <w:pStyle w:val="Titre1"/>
        <w:rPr>
          <w:color w:val="528135"/>
          <w:spacing w:val="-2"/>
        </w:rPr>
      </w:pPr>
    </w:p>
    <w:p w14:paraId="599CDE4F" w14:textId="1C7E8223" w:rsidR="00A4315D" w:rsidRPr="0065452C" w:rsidRDefault="008A140E" w:rsidP="0065452C">
      <w:pPr>
        <w:pStyle w:val="Paragraphedeliste"/>
        <w:numPr>
          <w:ilvl w:val="2"/>
          <w:numId w:val="42"/>
        </w:numPr>
        <w:tabs>
          <w:tab w:val="left" w:pos="949"/>
        </w:tabs>
        <w:spacing w:after="240" w:line="276" w:lineRule="auto"/>
        <w:rPr>
          <w:rFonts w:ascii="Aptos" w:hAnsi="Aptos" w:cstheme="minorHAnsi"/>
          <w:sz w:val="20"/>
          <w:szCs w:val="20"/>
          <w:bdr w:val="none" w:sz="0" w:space="0" w:color="auto"/>
        </w:rPr>
      </w:pPr>
      <w:r w:rsidRPr="0065452C">
        <w:rPr>
          <w:rFonts w:ascii="Aptos" w:hAnsi="Aptos" w:cstheme="minorHAnsi"/>
          <w:sz w:val="20"/>
          <w:szCs w:val="20"/>
          <w:bdr w:val="none" w:sz="0" w:space="0" w:color="auto"/>
        </w:rPr>
        <w:t>SEQUOIA RH LILLE : 67 place Rihour, 59000 Lille</w:t>
      </w:r>
      <w:r w:rsidR="00A4315D" w:rsidRPr="0065452C">
        <w:rPr>
          <w:rFonts w:ascii="Aptos" w:hAnsi="Aptos" w:cstheme="minorHAnsi"/>
          <w:sz w:val="20"/>
          <w:szCs w:val="20"/>
          <w:bdr w:val="none" w:sz="0" w:space="0" w:color="auto"/>
        </w:rPr>
        <w:t xml:space="preserve"> (Accès en métro : Station Rihour (ligne 1), à 1 minute à pied. Accès en bus : Plusieurs lignes disponibles à l’arrêt Rihour, situé à proximité immédiate.  Parking : Payant : Parking souterrain Rihour (situé à 1 minute à pied).</w:t>
      </w:r>
    </w:p>
    <w:p w14:paraId="47AA0311" w14:textId="3531084B" w:rsidR="00A4315D" w:rsidRPr="0065452C" w:rsidRDefault="008A140E" w:rsidP="0065452C">
      <w:pPr>
        <w:pStyle w:val="Paragraphedeliste"/>
        <w:numPr>
          <w:ilvl w:val="2"/>
          <w:numId w:val="42"/>
        </w:numPr>
        <w:tabs>
          <w:tab w:val="left" w:pos="949"/>
        </w:tabs>
        <w:spacing w:after="240" w:line="276" w:lineRule="auto"/>
        <w:rPr>
          <w:rFonts w:ascii="Aptos" w:hAnsi="Aptos" w:cstheme="minorHAnsi"/>
          <w:sz w:val="20"/>
          <w:szCs w:val="20"/>
          <w:bdr w:val="none" w:sz="0" w:space="0" w:color="auto"/>
        </w:rPr>
      </w:pPr>
      <w:r w:rsidRPr="0065452C">
        <w:rPr>
          <w:rFonts w:ascii="Aptos" w:hAnsi="Aptos" w:cstheme="minorHAnsi"/>
          <w:sz w:val="20"/>
          <w:szCs w:val="20"/>
          <w:bdr w:val="none" w:sz="0" w:space="0" w:color="auto"/>
        </w:rPr>
        <w:t>SEQUOIA RH DUNKERQUE : Immeuble Les Arcades, 574 avenue du Stade – 59240 Dunkerque</w:t>
      </w:r>
      <w:r w:rsidR="00A4315D" w:rsidRPr="0065452C">
        <w:rPr>
          <w:rFonts w:ascii="Aptos" w:hAnsi="Aptos" w:cstheme="minorHAnsi"/>
          <w:sz w:val="20"/>
          <w:szCs w:val="20"/>
          <w:bdr w:val="none" w:sz="0" w:space="0" w:color="auto"/>
        </w:rPr>
        <w:t xml:space="preserve"> (Accès en bus : Ligne C5, arrêt Stade Tribut, à 5 minutes à pied.  Accès en voiture : Depuis l’autoroute A16, sortie Dunkerque Centre. Parking : Gratuit : Parking disponible sur place à proximité de l’immeuble.</w:t>
      </w:r>
    </w:p>
    <w:p w14:paraId="63A14C41" w14:textId="0A07B0B1" w:rsidR="008A140E" w:rsidRPr="0065452C" w:rsidRDefault="008A140E" w:rsidP="0065452C">
      <w:pPr>
        <w:pStyle w:val="Paragraphedeliste"/>
        <w:numPr>
          <w:ilvl w:val="2"/>
          <w:numId w:val="42"/>
        </w:numPr>
        <w:tabs>
          <w:tab w:val="left" w:pos="949"/>
        </w:tabs>
        <w:spacing w:after="240" w:line="276" w:lineRule="auto"/>
        <w:rPr>
          <w:rFonts w:ascii="Aptos" w:hAnsi="Aptos" w:cstheme="minorHAnsi"/>
          <w:sz w:val="20"/>
          <w:szCs w:val="20"/>
          <w:bdr w:val="none" w:sz="0" w:space="0" w:color="auto"/>
        </w:rPr>
      </w:pPr>
      <w:r w:rsidRPr="0065452C">
        <w:rPr>
          <w:rFonts w:ascii="Aptos" w:hAnsi="Aptos" w:cstheme="minorHAnsi"/>
          <w:sz w:val="20"/>
          <w:szCs w:val="20"/>
          <w:bdr w:val="none" w:sz="0" w:space="0" w:color="auto"/>
        </w:rPr>
        <w:t>SEQUOIA RH SECLIN : 86 avenue de la République - 59113 Seclin</w:t>
      </w:r>
      <w:r w:rsidR="00A4315D" w:rsidRPr="0065452C">
        <w:rPr>
          <w:rFonts w:ascii="Aptos" w:hAnsi="Aptos" w:cstheme="minorHAnsi"/>
          <w:sz w:val="20"/>
          <w:szCs w:val="20"/>
          <w:bdr w:val="none" w:sz="0" w:space="0" w:color="auto"/>
        </w:rPr>
        <w:t xml:space="preserve"> (Accès en bus : Lignes L91 et L1, arrêt Seclin Centre à quelques minutes à pied.  Accès en voiture :  Depuis l’autoroute A1, sortie Seclin. Parking :  Gratuit : Parking disponible à proximité immédiate du site).</w:t>
      </w:r>
    </w:p>
    <w:p w14:paraId="438DB5AC" w14:textId="35C2C31C" w:rsidR="00F24DD8" w:rsidRPr="00835DFB" w:rsidRDefault="008D5B84" w:rsidP="00DF04E5">
      <w:pPr>
        <w:spacing w:after="240"/>
        <w:rPr>
          <w:rFonts w:ascii="Aptos" w:hAnsi="Aptos" w:cstheme="minorHAnsi"/>
          <w:color w:val="538135" w:themeColor="accent6" w:themeShade="BF"/>
          <w:sz w:val="24"/>
          <w:szCs w:val="24"/>
        </w:rPr>
      </w:pPr>
      <w:r w:rsidRPr="00835DFB">
        <w:rPr>
          <w:rFonts w:ascii="Aptos" w:hAnsi="Aptos" w:cstheme="minorHAnsi"/>
          <w:sz w:val="20"/>
          <w:szCs w:val="20"/>
        </w:rPr>
        <w:br/>
      </w:r>
      <w:r w:rsidR="00F24DD8" w:rsidRPr="00835DFB">
        <w:rPr>
          <w:rFonts w:ascii="Aptos" w:hAnsi="Aptos" w:cstheme="minorHAnsi"/>
          <w:color w:val="538135" w:themeColor="accent6" w:themeShade="BF"/>
          <w:sz w:val="24"/>
          <w:szCs w:val="24"/>
        </w:rPr>
        <w:t>Durée du bilan de compétences </w:t>
      </w:r>
    </w:p>
    <w:p w14:paraId="6789218A" w14:textId="6A0E4EC4" w:rsidR="00F24DD8" w:rsidRPr="00835DFB" w:rsidRDefault="00F24DD8" w:rsidP="0021587F">
      <w:pPr>
        <w:rPr>
          <w:rFonts w:ascii="Aptos" w:hAnsi="Aptos" w:cstheme="minorHAnsi"/>
          <w:sz w:val="20"/>
          <w:szCs w:val="20"/>
        </w:rPr>
      </w:pPr>
      <w:r>
        <w:t>Le bilan de compétences peut être réalisé en présentiel, à distance en visioconférence via Google Meet, ou selon un format mixte associant présentiel et distanciel, en fonction des besoins, des contraintes et des préférences du bénéficiaire. Les modalités de déroulement sont définies conjointement avec le bénéficiaire lors de la phase préliminaire.</w:t>
      </w:r>
    </w:p>
    <w:p>
      <w:pPr/>
      <w:r>
        <w:t>Pour les séances à distance, le bénéficiaire doit disposer d’une connexion Internet stable, d’un ordinateur ou d’une tablette équipé(e) d’une caméra et d’un microphone, et s’installer dans un environnement permettant de préserver la confidentialité des échanges. Un tutoriel de connexion à Google Meet est mis à sa disposition. En cas de difficulté technique, le consultant peut l’accompagner dans sa connexion.</w:t>
      </w:r>
    </w:p>
    <w:p w14:paraId="12D88E57" w14:textId="77777777" w:rsidR="00F24DD8" w:rsidRPr="00835DFB" w:rsidRDefault="00F24DD8" w:rsidP="00F24DD8">
      <w:pPr>
        <w:jc w:val="both"/>
        <w:rPr>
          <w:rFonts w:ascii="Aptos" w:hAnsi="Aptos" w:cstheme="minorHAnsi"/>
          <w:sz w:val="20"/>
          <w:szCs w:val="20"/>
        </w:rPr>
      </w:pPr>
      <w:r w:rsidRPr="00835DFB">
        <w:rPr>
          <w:rFonts w:ascii="Aptos" w:hAnsi="Aptos" w:cstheme="minorHAnsi"/>
          <w:sz w:val="20"/>
          <w:szCs w:val="20"/>
        </w:rPr>
        <w:t>Le planning prévisionnel est co-défini par le consultant et le bénéficiaire lors du premier entretien.</w:t>
      </w:r>
    </w:p>
    <w:p w14:paraId="5C8F8B44" w14:textId="6A088557" w:rsidR="00835DFB" w:rsidRDefault="00B87292" w:rsidP="007136FC">
      <w:pPr>
        <w:jc w:val="both"/>
        <w:rPr>
          <w:rFonts w:ascii="Aptos" w:hAnsi="Aptos" w:cstheme="minorHAnsi"/>
          <w:color w:val="538135" w:themeColor="accent6" w:themeShade="BF"/>
          <w:sz w:val="24"/>
          <w:szCs w:val="24"/>
        </w:rPr>
      </w:pPr>
      <w:r w:rsidRPr="00B87292">
        <w:rPr>
          <w:rFonts w:ascii="Aptos" w:hAnsi="Aptos" w:cstheme="minorHAnsi"/>
          <w:sz w:val="20"/>
          <w:szCs w:val="20"/>
        </w:rPr>
        <w:t>Le bilan se déroule sur plusieurs semaines. Sa durée totale est de 14, 18 ou 24 heures selon le format retenu à l’issue de l’analyse du besoin. Le calendrier et le rythme des entretiens sont coconstruits avec le bénéficiaire et adaptés à sa situation, à ses disponibilités et aux investigations nécessaires.</w:t>
      </w:r>
    </w:p>
    <w:p w14:paraId="50C2361B" w14:textId="4713C594" w:rsidR="007136FC" w:rsidRPr="00835DFB" w:rsidRDefault="007136FC" w:rsidP="007136FC">
      <w:pPr>
        <w:jc w:val="both"/>
        <w:rPr>
          <w:rFonts w:ascii="Aptos" w:hAnsi="Aptos" w:cstheme="minorHAnsi"/>
          <w:color w:val="538135" w:themeColor="accent6" w:themeShade="BF"/>
          <w:sz w:val="24"/>
          <w:szCs w:val="24"/>
        </w:rPr>
      </w:pPr>
      <w:r w:rsidRPr="00835DFB">
        <w:rPr>
          <w:rFonts w:ascii="Aptos" w:hAnsi="Aptos" w:cstheme="minorHAnsi"/>
          <w:color w:val="538135" w:themeColor="accent6" w:themeShade="BF"/>
          <w:sz w:val="24"/>
          <w:szCs w:val="24"/>
        </w:rPr>
        <w:lastRenderedPageBreak/>
        <w:t xml:space="preserve">Conditions de réalisation du bilan de compétences </w:t>
      </w:r>
    </w:p>
    <w:p w14:paraId="45A296D4" w14:textId="77777777" w:rsidR="007136FC" w:rsidRPr="00835DFB" w:rsidRDefault="007136FC" w:rsidP="007136FC">
      <w:pPr>
        <w:spacing w:after="240" w:line="240" w:lineRule="auto"/>
        <w:jc w:val="both"/>
        <w:rPr>
          <w:rFonts w:ascii="Aptos" w:hAnsi="Aptos" w:cstheme="minorHAnsi"/>
          <w:b/>
          <w:bCs/>
          <w:sz w:val="20"/>
          <w:szCs w:val="20"/>
        </w:rPr>
      </w:pPr>
      <w:r w:rsidRPr="00835DFB">
        <w:rPr>
          <w:rFonts w:ascii="Aptos" w:hAnsi="Aptos" w:cstheme="minorHAnsi"/>
          <w:sz w:val="20"/>
          <w:szCs w:val="20"/>
        </w:rPr>
        <w:t>Le bénéficiaire atteste du caractère volontaire de sa démarche. Il s’engage à fournir toute information utile à une mise en œuvre efficace du bilan de compétences. Le bilan de compétences donne lieu à la rédaction d’un document de synthèse en vue de définir ou de confirmer un projet professionnel, le cas échéant, un projet de formation. Le prestataire est tenu d’informer le bénéficiaire des moyens matériels et humains dont il dispose pour la réalisation du bilan de compétences. Il s’engage à lui proposer une prestation conforme aux dispositions des articles « R.6313-4 à R.6313-8 »</w:t>
      </w:r>
    </w:p>
    <w:p w14:paraId="3AE35C38" w14:textId="09DE9B01" w:rsidR="007136FC" w:rsidRPr="00835DFB" w:rsidRDefault="007136FC" w:rsidP="007136FC">
      <w:pPr>
        <w:jc w:val="both"/>
        <w:rPr>
          <w:rFonts w:ascii="Aptos" w:hAnsi="Aptos" w:cstheme="minorHAnsi"/>
          <w:color w:val="538135" w:themeColor="accent6" w:themeShade="BF"/>
          <w:sz w:val="24"/>
          <w:szCs w:val="24"/>
        </w:rPr>
      </w:pPr>
      <w:r w:rsidRPr="00835DFB">
        <w:rPr>
          <w:rFonts w:ascii="Aptos" w:hAnsi="Aptos" w:cstheme="minorHAnsi"/>
          <w:color w:val="538135" w:themeColor="accent6" w:themeShade="BF"/>
          <w:sz w:val="24"/>
          <w:szCs w:val="24"/>
        </w:rPr>
        <w:t>Objectifs du bilan</w:t>
      </w:r>
    </w:p>
    <w:p w14:paraId="3F55B1C0" w14:textId="582376FC" w:rsidR="007136FC" w:rsidRPr="00835DFB" w:rsidRDefault="007136FC" w:rsidP="007136FC">
      <w:pPr>
        <w:spacing w:after="240"/>
        <w:jc w:val="both"/>
        <w:rPr>
          <w:rFonts w:ascii="Aptos" w:hAnsi="Aptos" w:cstheme="minorHAnsi"/>
          <w:sz w:val="20"/>
          <w:szCs w:val="20"/>
        </w:rPr>
      </w:pPr>
      <w:r w:rsidRPr="00835DFB">
        <w:rPr>
          <w:rFonts w:ascii="Aptos" w:hAnsi="Aptos" w:cstheme="minorHAnsi"/>
          <w:sz w:val="20"/>
          <w:szCs w:val="20"/>
        </w:rPr>
        <w:t xml:space="preserve">Le bilan de compétences a pour objectif de permettre d'analyser les compétences professionnelles et personnelles ainsi que les aptitudes et les motivations afin de définir un projet professionnel et, le cas échéant, un projet de formation. </w:t>
      </w:r>
    </w:p>
    <w:p w14:paraId="5590F1AF" w14:textId="77777777" w:rsidR="007136FC" w:rsidRPr="00835DFB" w:rsidRDefault="007136FC" w:rsidP="007136FC">
      <w:pPr>
        <w:spacing w:after="240"/>
        <w:jc w:val="both"/>
        <w:rPr>
          <w:rFonts w:ascii="Aptos" w:hAnsi="Aptos" w:cstheme="minorHAnsi"/>
          <w:sz w:val="20"/>
          <w:szCs w:val="20"/>
        </w:rPr>
      </w:pPr>
      <w:r w:rsidRPr="00835DFB">
        <w:rPr>
          <w:rFonts w:ascii="Aptos" w:hAnsi="Aptos" w:cstheme="minorHAnsi"/>
          <w:sz w:val="20"/>
          <w:szCs w:val="20"/>
        </w:rPr>
        <w:t xml:space="preserve">La prestation permet aux bénéficiaires : </w:t>
      </w:r>
    </w:p>
    <w:p w14:paraId="3494A5BC" w14:textId="77777777" w:rsidR="007136FC" w:rsidRPr="0040365A" w:rsidRDefault="007136FC"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D’analyser leur parcours professionnel ;</w:t>
      </w:r>
    </w:p>
    <w:p w14:paraId="45A6EAFF" w14:textId="12A7804C" w:rsidR="007136FC" w:rsidRPr="0040365A" w:rsidRDefault="00995E88"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D’explorer et valoriser des compétences personnelles et professionnelles, des aptitudes et</w:t>
      </w:r>
      <w:r w:rsidR="00835DFB" w:rsidRPr="0040365A">
        <w:rPr>
          <w:rFonts w:ascii="Aptos" w:hAnsi="Aptos" w:cstheme="minorHAnsi"/>
          <w:sz w:val="20"/>
          <w:szCs w:val="20"/>
        </w:rPr>
        <w:t xml:space="preserve"> </w:t>
      </w:r>
      <w:r w:rsidRPr="0040365A">
        <w:rPr>
          <w:rFonts w:ascii="Aptos" w:hAnsi="Aptos" w:cstheme="minorHAnsi"/>
          <w:sz w:val="20"/>
          <w:szCs w:val="20"/>
        </w:rPr>
        <w:t xml:space="preserve">des motivations en établissant </w:t>
      </w:r>
      <w:r w:rsidR="007136FC" w:rsidRPr="0040365A">
        <w:rPr>
          <w:rFonts w:ascii="Aptos" w:hAnsi="Aptos" w:cstheme="minorHAnsi"/>
          <w:sz w:val="20"/>
          <w:szCs w:val="20"/>
        </w:rPr>
        <w:t>leur portefeuille de compétences ;</w:t>
      </w:r>
    </w:p>
    <w:p w14:paraId="2F922057" w14:textId="5D274917" w:rsidR="007136FC" w:rsidRPr="0040365A" w:rsidRDefault="007136FC"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D</w:t>
      </w:r>
      <w:r w:rsidR="00995E88" w:rsidRPr="0040365A">
        <w:rPr>
          <w:rFonts w:ascii="Aptos" w:hAnsi="Aptos" w:cstheme="minorHAnsi"/>
          <w:sz w:val="20"/>
          <w:szCs w:val="20"/>
        </w:rPr>
        <w:t>e d</w:t>
      </w:r>
      <w:r w:rsidRPr="0040365A">
        <w:rPr>
          <w:rFonts w:ascii="Aptos" w:hAnsi="Aptos" w:cstheme="minorHAnsi"/>
          <w:sz w:val="20"/>
          <w:szCs w:val="20"/>
        </w:rPr>
        <w:t>éfinir leurs aptitudes professionnelles ;</w:t>
      </w:r>
    </w:p>
    <w:p w14:paraId="13EF6C12" w14:textId="63FB2B81" w:rsidR="007136FC" w:rsidRPr="0040365A" w:rsidRDefault="007136FC"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D</w:t>
      </w:r>
      <w:r w:rsidR="00995E88" w:rsidRPr="0040365A">
        <w:rPr>
          <w:rFonts w:ascii="Aptos" w:hAnsi="Aptos" w:cstheme="minorHAnsi"/>
          <w:sz w:val="20"/>
          <w:szCs w:val="20"/>
        </w:rPr>
        <w:t>e d</w:t>
      </w:r>
      <w:r w:rsidRPr="0040365A">
        <w:rPr>
          <w:rFonts w:ascii="Aptos" w:hAnsi="Aptos" w:cstheme="minorHAnsi"/>
          <w:sz w:val="20"/>
          <w:szCs w:val="20"/>
        </w:rPr>
        <w:t>éterminer leurs valeurs et leurs motivations ;</w:t>
      </w:r>
    </w:p>
    <w:p w14:paraId="6311A66F" w14:textId="77777777" w:rsidR="007136FC" w:rsidRPr="0040365A" w:rsidRDefault="007136FC"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D’envisager éventuellement un nouveau métier, un autre secteur, une formation ;</w:t>
      </w:r>
    </w:p>
    <w:p w14:paraId="372ADD7F" w14:textId="77777777" w:rsidR="00D1226E" w:rsidRPr="0040365A" w:rsidRDefault="00D1226E"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D’envisager une évolution de carrière dans leur domaine d’activité ;</w:t>
      </w:r>
    </w:p>
    <w:p w14:paraId="02801D91" w14:textId="0747F3A7" w:rsidR="007136FC" w:rsidRPr="0040365A" w:rsidRDefault="007136FC"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Définir un projet professionnel réaliste </w:t>
      </w:r>
      <w:r w:rsidR="00995E88" w:rsidRPr="0040365A">
        <w:rPr>
          <w:rFonts w:ascii="Aptos" w:hAnsi="Aptos" w:cstheme="minorHAnsi"/>
          <w:sz w:val="20"/>
          <w:szCs w:val="20"/>
        </w:rPr>
        <w:t>et cas échéant, un projet de formation ;</w:t>
      </w:r>
    </w:p>
    <w:p w14:paraId="07FB01A5" w14:textId="77777777" w:rsidR="007136FC" w:rsidRPr="0040365A" w:rsidRDefault="007136FC"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 xml:space="preserve">Définir les étapes et le plan d'action du nouveau projet. </w:t>
      </w:r>
    </w:p>
    <w:p w14:paraId="2BEA297F" w14:textId="09451971" w:rsidR="00995E88" w:rsidRPr="0040365A" w:rsidRDefault="00651F88"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D</w:t>
      </w:r>
      <w:r w:rsidR="00995E88" w:rsidRPr="0040365A">
        <w:rPr>
          <w:rFonts w:ascii="Aptos" w:hAnsi="Aptos" w:cstheme="minorHAnsi"/>
          <w:sz w:val="20"/>
          <w:szCs w:val="20"/>
        </w:rPr>
        <w:t>’utiliser les atouts mis en lumière comme un instrument de négociation pour un emploi, une formation ou une évolution de carrière ;</w:t>
      </w:r>
    </w:p>
    <w:p w14:paraId="31BCEBF5" w14:textId="2BF3CA2C" w:rsidR="00995E88" w:rsidRPr="0040365A" w:rsidRDefault="00651F88" w:rsidP="0040365A">
      <w:pPr>
        <w:pStyle w:val="Paragraphedeliste"/>
        <w:numPr>
          <w:ilvl w:val="0"/>
          <w:numId w:val="39"/>
        </w:numPr>
        <w:rPr>
          <w:rFonts w:ascii="Aptos" w:hAnsi="Aptos" w:cstheme="minorHAnsi"/>
          <w:sz w:val="20"/>
          <w:szCs w:val="20"/>
        </w:rPr>
      </w:pPr>
      <w:r w:rsidRPr="0040365A">
        <w:rPr>
          <w:rFonts w:ascii="Aptos" w:hAnsi="Aptos" w:cstheme="minorHAnsi"/>
          <w:sz w:val="20"/>
          <w:szCs w:val="20"/>
        </w:rPr>
        <w:t>D</w:t>
      </w:r>
      <w:r w:rsidR="00995E88" w:rsidRPr="0040365A">
        <w:rPr>
          <w:rFonts w:ascii="Aptos" w:hAnsi="Aptos" w:cstheme="minorHAnsi"/>
          <w:sz w:val="20"/>
          <w:szCs w:val="20"/>
        </w:rPr>
        <w:t>e faire une analyse de la faisabilité du projet eu égard aux besoins socio-économiques du territoire de vie et d’activité de la personne.</w:t>
      </w:r>
    </w:p>
    <w:p w14:paraId="59F3652E" w14:textId="148577F8" w:rsidR="007136FC" w:rsidRPr="00835DFB" w:rsidRDefault="007136FC" w:rsidP="007136FC">
      <w:pPr>
        <w:jc w:val="both"/>
        <w:rPr>
          <w:rFonts w:ascii="Aptos" w:hAnsi="Aptos" w:cstheme="minorHAnsi"/>
          <w:color w:val="538135" w:themeColor="accent6" w:themeShade="BF"/>
          <w:sz w:val="24"/>
          <w:szCs w:val="24"/>
        </w:rPr>
      </w:pPr>
    </w:p>
    <w:p w14:paraId="657100B6" w14:textId="77777777" w:rsidR="00D50A1F" w:rsidRPr="00D50A1F" w:rsidRDefault="00D50A1F" w:rsidP="00D50A1F">
      <w:pPr>
        <w:jc w:val="both"/>
        <w:rPr>
          <w:rFonts w:ascii="Aptos" w:hAnsi="Aptos" w:cstheme="minorHAnsi"/>
          <w:color w:val="538135" w:themeColor="accent6" w:themeShade="BF"/>
          <w:sz w:val="24"/>
          <w:szCs w:val="24"/>
        </w:rPr>
      </w:pPr>
      <w:r w:rsidRPr="00D50A1F">
        <w:rPr>
          <w:rFonts w:ascii="Aptos" w:hAnsi="Aptos" w:cstheme="minorHAnsi"/>
          <w:color w:val="538135" w:themeColor="accent6" w:themeShade="BF"/>
          <w:sz w:val="24"/>
          <w:szCs w:val="24"/>
        </w:rPr>
        <w:t>Tarifs et formules proposées</w:t>
      </w:r>
    </w:p>
    <w:p w14:paraId="3B35208E"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sz w:val="20"/>
          <w:szCs w:val="20"/>
        </w:rPr>
        <w:t>SEQUOIA Richesses Humaines propose trois formats de bilan de compétences. Le format est déterminé en fonction de la situation, des besoins et des objectifs du bénéficiaire identifiés lors de l'entretien préalable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64"/>
        <w:gridCol w:w="932"/>
        <w:gridCol w:w="711"/>
      </w:tblGrid>
      <w:tr w:rsidR="00D50A1F" w:rsidRPr="00D50A1F" w14:paraId="7CB5C20D" w14:textId="77777777" w:rsidTr="0040365A">
        <w:trPr>
          <w:tblHeader/>
          <w:tblCellSpacing w:w="15" w:type="dxa"/>
          <w:jc w:val="center"/>
        </w:trPr>
        <w:tc>
          <w:tcPr>
            <w:tcW w:w="0" w:type="auto"/>
            <w:vAlign w:val="center"/>
            <w:hideMark/>
          </w:tcPr>
          <w:p w14:paraId="002ECAA5" w14:textId="77777777" w:rsidR="00D50A1F" w:rsidRPr="00D50A1F" w:rsidRDefault="00D50A1F" w:rsidP="00D50A1F">
            <w:pPr>
              <w:spacing w:after="240"/>
              <w:jc w:val="both"/>
              <w:rPr>
                <w:rFonts w:ascii="Aptos" w:hAnsi="Aptos" w:cstheme="minorHAnsi"/>
                <w:b/>
                <w:bCs/>
                <w:sz w:val="20"/>
                <w:szCs w:val="20"/>
              </w:rPr>
            </w:pPr>
            <w:r w:rsidRPr="00D50A1F">
              <w:rPr>
                <w:rFonts w:ascii="Aptos" w:hAnsi="Aptos" w:cstheme="minorHAnsi"/>
                <w:b/>
                <w:bCs/>
                <w:sz w:val="20"/>
                <w:szCs w:val="20"/>
              </w:rPr>
              <w:t>Formule</w:t>
            </w:r>
          </w:p>
        </w:tc>
        <w:tc>
          <w:tcPr>
            <w:tcW w:w="0" w:type="auto"/>
            <w:vAlign w:val="center"/>
            <w:hideMark/>
          </w:tcPr>
          <w:p w14:paraId="1E20D45D" w14:textId="77777777" w:rsidR="00D50A1F" w:rsidRPr="00D50A1F" w:rsidRDefault="00D50A1F" w:rsidP="00D50A1F">
            <w:pPr>
              <w:spacing w:after="240"/>
              <w:jc w:val="both"/>
              <w:rPr>
                <w:rFonts w:ascii="Aptos" w:hAnsi="Aptos" w:cstheme="minorHAnsi"/>
                <w:b/>
                <w:bCs/>
                <w:sz w:val="20"/>
                <w:szCs w:val="20"/>
              </w:rPr>
            </w:pPr>
            <w:r w:rsidRPr="00D50A1F">
              <w:rPr>
                <w:rFonts w:ascii="Aptos" w:hAnsi="Aptos" w:cstheme="minorHAnsi"/>
                <w:b/>
                <w:bCs/>
                <w:sz w:val="20"/>
                <w:szCs w:val="20"/>
              </w:rPr>
              <w:t>Durée</w:t>
            </w:r>
          </w:p>
        </w:tc>
        <w:tc>
          <w:tcPr>
            <w:tcW w:w="0" w:type="auto"/>
            <w:vAlign w:val="center"/>
            <w:hideMark/>
          </w:tcPr>
          <w:p w14:paraId="6C7FC502" w14:textId="15B338F1" w:rsidR="00D50A1F" w:rsidRPr="00D50A1F" w:rsidRDefault="00D50A1F" w:rsidP="00D50A1F">
            <w:pPr>
              <w:spacing w:after="240"/>
              <w:jc w:val="both"/>
              <w:rPr>
                <w:rFonts w:ascii="Aptos" w:hAnsi="Aptos" w:cstheme="minorHAnsi"/>
                <w:b/>
                <w:bCs/>
                <w:sz w:val="20"/>
                <w:szCs w:val="20"/>
              </w:rPr>
            </w:pPr>
            <w:r w:rsidRPr="00D50A1F">
              <w:rPr>
                <w:rFonts w:ascii="Aptos" w:hAnsi="Aptos" w:cstheme="minorHAnsi"/>
                <w:b/>
                <w:bCs/>
                <w:sz w:val="20"/>
                <w:szCs w:val="20"/>
              </w:rPr>
              <w:t>Tarif</w:t>
            </w:r>
            <w:r w:rsidR="00850078">
              <w:rPr>
                <w:rFonts w:ascii="Aptos" w:hAnsi="Aptos" w:cstheme="minorHAnsi"/>
                <w:b/>
                <w:bCs/>
                <w:sz w:val="20"/>
                <w:szCs w:val="20"/>
              </w:rPr>
              <w:t>*</w:t>
            </w:r>
          </w:p>
        </w:tc>
      </w:tr>
      <w:tr w:rsidR="00D50A1F" w:rsidRPr="00D50A1F" w14:paraId="71B304D4" w14:textId="77777777" w:rsidTr="0040365A">
        <w:trPr>
          <w:tblCellSpacing w:w="15" w:type="dxa"/>
          <w:jc w:val="center"/>
        </w:trPr>
        <w:tc>
          <w:tcPr>
            <w:tcW w:w="0" w:type="auto"/>
            <w:vAlign w:val="center"/>
            <w:hideMark/>
          </w:tcPr>
          <w:p w14:paraId="63E27551"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b/>
                <w:bCs/>
                <w:sz w:val="20"/>
                <w:szCs w:val="20"/>
              </w:rPr>
              <w:t>Bilan de compétences – 14 h</w:t>
            </w:r>
          </w:p>
        </w:tc>
        <w:tc>
          <w:tcPr>
            <w:tcW w:w="0" w:type="auto"/>
            <w:vAlign w:val="center"/>
            <w:hideMark/>
          </w:tcPr>
          <w:p w14:paraId="01BB835D"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sz w:val="20"/>
                <w:szCs w:val="20"/>
              </w:rPr>
              <w:t>14 heures</w:t>
            </w:r>
          </w:p>
        </w:tc>
        <w:tc>
          <w:tcPr>
            <w:tcW w:w="0" w:type="auto"/>
            <w:vAlign w:val="center"/>
            <w:hideMark/>
          </w:tcPr>
          <w:p w14:paraId="11AB3F95"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b/>
                <w:bCs/>
                <w:sz w:val="20"/>
                <w:szCs w:val="20"/>
              </w:rPr>
              <w:t>1 750 €</w:t>
            </w:r>
          </w:p>
        </w:tc>
      </w:tr>
      <w:tr w:rsidR="00D50A1F" w:rsidRPr="00D50A1F" w14:paraId="0B5E1F67" w14:textId="77777777" w:rsidTr="0040365A">
        <w:trPr>
          <w:tblCellSpacing w:w="15" w:type="dxa"/>
          <w:jc w:val="center"/>
        </w:trPr>
        <w:tc>
          <w:tcPr>
            <w:tcW w:w="0" w:type="auto"/>
            <w:vAlign w:val="center"/>
            <w:hideMark/>
          </w:tcPr>
          <w:p w14:paraId="7BCD37B7"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b/>
                <w:bCs/>
                <w:sz w:val="20"/>
                <w:szCs w:val="20"/>
              </w:rPr>
              <w:t>Bilan de compétences – 18 h</w:t>
            </w:r>
          </w:p>
        </w:tc>
        <w:tc>
          <w:tcPr>
            <w:tcW w:w="0" w:type="auto"/>
            <w:vAlign w:val="center"/>
            <w:hideMark/>
          </w:tcPr>
          <w:p w14:paraId="0ADF6DAE"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sz w:val="20"/>
                <w:szCs w:val="20"/>
              </w:rPr>
              <w:t>18 heures</w:t>
            </w:r>
          </w:p>
        </w:tc>
        <w:tc>
          <w:tcPr>
            <w:tcW w:w="0" w:type="auto"/>
            <w:vAlign w:val="center"/>
            <w:hideMark/>
          </w:tcPr>
          <w:p w14:paraId="387F6BFA"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b/>
                <w:bCs/>
                <w:sz w:val="20"/>
                <w:szCs w:val="20"/>
              </w:rPr>
              <w:t>2 200 €</w:t>
            </w:r>
          </w:p>
        </w:tc>
      </w:tr>
      <w:tr w:rsidR="00D50A1F" w:rsidRPr="00D50A1F" w14:paraId="50AFA799" w14:textId="77777777" w:rsidTr="0040365A">
        <w:trPr>
          <w:tblCellSpacing w:w="15" w:type="dxa"/>
          <w:jc w:val="center"/>
        </w:trPr>
        <w:tc>
          <w:tcPr>
            <w:tcW w:w="0" w:type="auto"/>
            <w:vAlign w:val="center"/>
            <w:hideMark/>
          </w:tcPr>
          <w:p w14:paraId="34E77422"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b/>
                <w:bCs/>
                <w:sz w:val="20"/>
                <w:szCs w:val="20"/>
              </w:rPr>
              <w:t>Bilan de compétences – 24 h</w:t>
            </w:r>
          </w:p>
        </w:tc>
        <w:tc>
          <w:tcPr>
            <w:tcW w:w="0" w:type="auto"/>
            <w:vAlign w:val="center"/>
            <w:hideMark/>
          </w:tcPr>
          <w:p w14:paraId="2E5EFB4B"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sz w:val="20"/>
                <w:szCs w:val="20"/>
              </w:rPr>
              <w:t>24 heures</w:t>
            </w:r>
          </w:p>
        </w:tc>
        <w:tc>
          <w:tcPr>
            <w:tcW w:w="0" w:type="auto"/>
            <w:vAlign w:val="center"/>
            <w:hideMark/>
          </w:tcPr>
          <w:p w14:paraId="0CDB35E7"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b/>
                <w:bCs/>
                <w:sz w:val="20"/>
                <w:szCs w:val="20"/>
              </w:rPr>
              <w:t>2 400 €</w:t>
            </w:r>
          </w:p>
        </w:tc>
      </w:tr>
    </w:tbl>
    <w:p w14:paraId="7DBD79C3" w14:textId="729D0C8B" w:rsidR="00D50A1F" w:rsidRPr="00D50A1F" w:rsidRDefault="00850078" w:rsidP="00D50A1F">
      <w:pPr>
        <w:spacing w:after="240"/>
        <w:jc w:val="both"/>
        <w:rPr>
          <w:rFonts w:ascii="Aptos" w:hAnsi="Aptos" w:cstheme="minorHAnsi"/>
          <w:sz w:val="20"/>
          <w:szCs w:val="20"/>
        </w:rPr>
      </w:pPr>
      <w:r>
        <w:rPr>
          <w:rFonts w:ascii="Aptos" w:hAnsi="Aptos" w:cstheme="minorHAnsi"/>
          <w:i/>
          <w:iCs/>
          <w:sz w:val="20"/>
          <w:szCs w:val="20"/>
        </w:rPr>
        <w:t xml:space="preserve">(*) </w:t>
      </w:r>
      <w:r w:rsidR="00D50A1F" w:rsidRPr="00D50A1F">
        <w:rPr>
          <w:rFonts w:ascii="Aptos" w:hAnsi="Aptos" w:cstheme="minorHAnsi"/>
          <w:i/>
          <w:iCs/>
          <w:sz w:val="20"/>
          <w:szCs w:val="20"/>
        </w:rPr>
        <w:t>Prestations exonérées de TVA – article 261-4-4° a du Code général des impôts.</w:t>
      </w:r>
    </w:p>
    <w:p w14:paraId="68F51E3B"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sz w:val="20"/>
          <w:szCs w:val="20"/>
        </w:rPr>
        <w:t xml:space="preserve">Dans le cadre d'un financement via le </w:t>
      </w:r>
      <w:r w:rsidRPr="00D50A1F">
        <w:rPr>
          <w:rFonts w:ascii="Aptos" w:hAnsi="Aptos" w:cstheme="minorHAnsi"/>
          <w:b/>
          <w:bCs/>
          <w:sz w:val="20"/>
          <w:szCs w:val="20"/>
        </w:rPr>
        <w:t>Compte Personnel de Formation (CPF)</w:t>
      </w:r>
      <w:r w:rsidRPr="00D50A1F">
        <w:rPr>
          <w:rFonts w:ascii="Aptos" w:hAnsi="Aptos" w:cstheme="minorHAnsi"/>
          <w:sz w:val="20"/>
          <w:szCs w:val="20"/>
        </w:rPr>
        <w:t xml:space="preserve">, les droits CPF mobilisables pour financer un bilan de compétences sont plafonnés à </w:t>
      </w:r>
      <w:r w:rsidRPr="00D50A1F">
        <w:rPr>
          <w:rFonts w:ascii="Aptos" w:hAnsi="Aptos" w:cstheme="minorHAnsi"/>
          <w:b/>
          <w:bCs/>
          <w:sz w:val="20"/>
          <w:szCs w:val="20"/>
        </w:rPr>
        <w:t>1 600 €</w:t>
      </w:r>
      <w:r w:rsidRPr="00D50A1F">
        <w:rPr>
          <w:rFonts w:ascii="Aptos" w:hAnsi="Aptos" w:cstheme="minorHAnsi"/>
          <w:sz w:val="20"/>
          <w:szCs w:val="20"/>
        </w:rPr>
        <w:t>, dans la limite des droits disponibles sur le compte du bénéficiaire, conformément à la réglementation en vigueur depuis le 26 février 2026.</w:t>
      </w:r>
    </w:p>
    <w:p w14:paraId="1E95A8F5"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sz w:val="20"/>
          <w:szCs w:val="20"/>
        </w:rPr>
        <w:t xml:space="preserve">Le bénéficiaire est également soumis à la </w:t>
      </w:r>
      <w:r w:rsidRPr="00D50A1F">
        <w:rPr>
          <w:rFonts w:ascii="Aptos" w:hAnsi="Aptos" w:cstheme="minorHAnsi"/>
          <w:b/>
          <w:bCs/>
          <w:sz w:val="20"/>
          <w:szCs w:val="20"/>
        </w:rPr>
        <w:t>participation financière obligatoire applicable au CPF</w:t>
      </w:r>
      <w:r w:rsidRPr="00D50A1F">
        <w:rPr>
          <w:rFonts w:ascii="Aptos" w:hAnsi="Aptos" w:cstheme="minorHAnsi"/>
          <w:sz w:val="20"/>
          <w:szCs w:val="20"/>
        </w:rPr>
        <w:t>, sauf dans les cas d'exonération prévus par la réglementation.</w:t>
      </w:r>
    </w:p>
    <w:p w14:paraId="6E7F8B94" w14:textId="77777777" w:rsidR="00D50A1F" w:rsidRPr="00D50A1F" w:rsidRDefault="00D50A1F" w:rsidP="00D50A1F">
      <w:pPr>
        <w:spacing w:after="240"/>
        <w:jc w:val="both"/>
        <w:rPr>
          <w:rFonts w:ascii="Aptos" w:hAnsi="Aptos" w:cstheme="minorHAnsi"/>
          <w:sz w:val="20"/>
          <w:szCs w:val="20"/>
        </w:rPr>
      </w:pPr>
      <w:r w:rsidRPr="00D50A1F">
        <w:rPr>
          <w:rFonts w:ascii="Aptos" w:hAnsi="Aptos" w:cstheme="minorHAnsi"/>
          <w:sz w:val="20"/>
          <w:szCs w:val="20"/>
        </w:rPr>
        <w:lastRenderedPageBreak/>
        <w:t xml:space="preserve">Lorsque le coût du bilan excède le montant des droits CPF mobilisables, le solde peut rester à la charge du bénéficiaire ou faire l'objet d'un </w:t>
      </w:r>
      <w:r w:rsidRPr="00D50A1F">
        <w:rPr>
          <w:rFonts w:ascii="Aptos" w:hAnsi="Aptos" w:cstheme="minorHAnsi"/>
          <w:b/>
          <w:bCs/>
          <w:sz w:val="20"/>
          <w:szCs w:val="20"/>
        </w:rPr>
        <w:t>financement ou d'un abondement complémentaire</w:t>
      </w:r>
      <w:r w:rsidRPr="00D50A1F">
        <w:rPr>
          <w:rFonts w:ascii="Aptos" w:hAnsi="Aptos" w:cstheme="minorHAnsi"/>
          <w:sz w:val="20"/>
          <w:szCs w:val="20"/>
        </w:rPr>
        <w:t>, notamment par l'employeur ou France Travail.</w:t>
      </w:r>
    </w:p>
    <w:p w14:paraId="697D8008" w14:textId="6BD189D8" w:rsidR="007136FC" w:rsidRPr="00835DFB" w:rsidRDefault="007136FC" w:rsidP="007136FC">
      <w:pPr>
        <w:spacing w:after="240"/>
        <w:jc w:val="both"/>
        <w:rPr>
          <w:rFonts w:ascii="Aptos" w:hAnsi="Aptos" w:cstheme="minorHAnsi"/>
          <w:sz w:val="20"/>
          <w:szCs w:val="20"/>
        </w:rPr>
      </w:pPr>
    </w:p>
    <w:p w14:paraId="0EA5A972" w14:textId="77777777" w:rsidR="007136FC" w:rsidRPr="00835DFB" w:rsidRDefault="007136FC" w:rsidP="007136FC">
      <w:pPr>
        <w:jc w:val="both"/>
        <w:rPr>
          <w:rFonts w:ascii="Aptos" w:hAnsi="Aptos" w:cstheme="minorHAnsi"/>
          <w:color w:val="538135" w:themeColor="accent6" w:themeShade="BF"/>
          <w:sz w:val="24"/>
          <w:szCs w:val="24"/>
        </w:rPr>
      </w:pPr>
      <w:r w:rsidRPr="00835DFB">
        <w:rPr>
          <w:rFonts w:ascii="Aptos" w:hAnsi="Aptos" w:cstheme="minorHAnsi"/>
          <w:color w:val="538135" w:themeColor="accent6" w:themeShade="BF"/>
          <w:sz w:val="24"/>
          <w:szCs w:val="24"/>
        </w:rPr>
        <w:t xml:space="preserve">Contact </w:t>
      </w:r>
    </w:p>
    <w:p w14:paraId="47927DF6" w14:textId="5C715003" w:rsidR="007136FC" w:rsidRPr="00835DFB" w:rsidRDefault="007136FC" w:rsidP="007136FC">
      <w:pPr>
        <w:spacing w:after="0" w:line="240" w:lineRule="auto"/>
        <w:jc w:val="both"/>
        <w:rPr>
          <w:rFonts w:ascii="Aptos" w:hAnsi="Aptos" w:cstheme="minorHAnsi"/>
          <w:sz w:val="20"/>
          <w:szCs w:val="20"/>
        </w:rPr>
      </w:pPr>
      <w:r w:rsidRPr="00835DFB">
        <w:rPr>
          <w:rFonts w:ascii="Aptos" w:hAnsi="Aptos" w:cstheme="minorHAnsi"/>
          <w:sz w:val="20"/>
          <w:szCs w:val="20"/>
        </w:rPr>
        <w:t>Responsable pédagogique</w:t>
      </w:r>
      <w:r w:rsidR="0089034D" w:rsidRPr="00835DFB">
        <w:rPr>
          <w:rFonts w:ascii="Aptos" w:hAnsi="Aptos" w:cstheme="minorHAnsi"/>
          <w:sz w:val="20"/>
          <w:szCs w:val="20"/>
        </w:rPr>
        <w:t xml:space="preserve"> et consultante</w:t>
      </w:r>
      <w:r w:rsidRPr="00835DFB">
        <w:rPr>
          <w:rFonts w:ascii="Aptos" w:hAnsi="Aptos" w:cstheme="minorHAnsi"/>
          <w:sz w:val="20"/>
          <w:szCs w:val="20"/>
        </w:rPr>
        <w:t xml:space="preserve"> : </w:t>
      </w:r>
      <w:r w:rsidR="00995E88" w:rsidRPr="00835DFB">
        <w:rPr>
          <w:rFonts w:ascii="Aptos" w:hAnsi="Aptos" w:cstheme="minorHAnsi"/>
          <w:sz w:val="20"/>
          <w:szCs w:val="20"/>
        </w:rPr>
        <w:t>Sandra Bouzekouk-Morais</w:t>
      </w:r>
    </w:p>
    <w:p w14:paraId="67726A5D" w14:textId="31D87039" w:rsidR="003A2C20" w:rsidRPr="00835DFB" w:rsidRDefault="003A2C20" w:rsidP="007136FC">
      <w:pPr>
        <w:spacing w:after="0" w:line="240" w:lineRule="auto"/>
        <w:jc w:val="both"/>
        <w:rPr>
          <w:rFonts w:ascii="Aptos" w:hAnsi="Aptos" w:cstheme="minorHAnsi"/>
          <w:sz w:val="20"/>
          <w:szCs w:val="20"/>
        </w:rPr>
      </w:pPr>
      <w:r w:rsidRPr="00835DFB">
        <w:rPr>
          <w:rFonts w:ascii="Aptos" w:hAnsi="Aptos" w:cstheme="minorHAnsi"/>
          <w:sz w:val="20"/>
          <w:szCs w:val="20"/>
        </w:rPr>
        <w:t xml:space="preserve">Mail : </w:t>
      </w:r>
      <w:hyperlink r:id="rId8" w:history="1">
        <w:r w:rsidR="0021587F" w:rsidRPr="00835DFB">
          <w:rPr>
            <w:rStyle w:val="Lienhypertexte"/>
            <w:rFonts w:ascii="Aptos" w:hAnsi="Aptos" w:cstheme="minorHAnsi"/>
            <w:sz w:val="20"/>
            <w:szCs w:val="20"/>
          </w:rPr>
          <w:t>contact@sequoiarh.fr</w:t>
        </w:r>
      </w:hyperlink>
      <w:r w:rsidR="007D4B72" w:rsidRPr="00835DFB">
        <w:rPr>
          <w:rFonts w:ascii="Aptos" w:hAnsi="Aptos" w:cstheme="minorHAnsi"/>
          <w:sz w:val="20"/>
          <w:szCs w:val="20"/>
        </w:rPr>
        <w:t xml:space="preserve"> </w:t>
      </w:r>
    </w:p>
    <w:p w14:paraId="59F730FD" w14:textId="36F9A9EF" w:rsidR="007136FC" w:rsidRPr="00835DFB" w:rsidRDefault="007136FC" w:rsidP="007136FC">
      <w:pPr>
        <w:spacing w:after="0" w:line="240" w:lineRule="auto"/>
        <w:jc w:val="both"/>
        <w:rPr>
          <w:rFonts w:ascii="Aptos" w:hAnsi="Aptos" w:cstheme="minorHAnsi"/>
          <w:sz w:val="20"/>
          <w:szCs w:val="20"/>
        </w:rPr>
      </w:pPr>
      <w:r w:rsidRPr="00835DFB">
        <w:rPr>
          <w:rFonts w:ascii="Aptos" w:hAnsi="Aptos" w:cstheme="minorHAnsi"/>
          <w:sz w:val="20"/>
          <w:szCs w:val="20"/>
        </w:rPr>
        <w:t xml:space="preserve">Tél. : </w:t>
      </w:r>
      <w:r w:rsidR="00995E88" w:rsidRPr="00835DFB">
        <w:rPr>
          <w:rFonts w:ascii="Aptos" w:hAnsi="Aptos" w:cstheme="minorHAnsi"/>
          <w:sz w:val="20"/>
          <w:szCs w:val="20"/>
        </w:rPr>
        <w:t>0685452217</w:t>
      </w:r>
    </w:p>
    <w:p w14:paraId="7B1F45F4" w14:textId="77777777" w:rsidR="007136FC" w:rsidRPr="00835DFB" w:rsidRDefault="007136FC" w:rsidP="007136FC">
      <w:pPr>
        <w:spacing w:after="240"/>
        <w:jc w:val="both"/>
        <w:rPr>
          <w:rFonts w:ascii="Aptos" w:hAnsi="Aptos" w:cstheme="minorHAnsi"/>
          <w:sz w:val="20"/>
          <w:szCs w:val="20"/>
        </w:rPr>
      </w:pPr>
    </w:p>
    <w:p w14:paraId="79CB9EFE" w14:textId="77777777" w:rsidR="007136FC" w:rsidRPr="00835DFB" w:rsidRDefault="007136FC" w:rsidP="007136FC">
      <w:pPr>
        <w:jc w:val="both"/>
        <w:rPr>
          <w:rFonts w:ascii="Aptos" w:hAnsi="Aptos" w:cstheme="minorHAnsi"/>
          <w:color w:val="538135" w:themeColor="accent6" w:themeShade="BF"/>
          <w:sz w:val="24"/>
          <w:szCs w:val="24"/>
        </w:rPr>
      </w:pPr>
      <w:r w:rsidRPr="00835DFB">
        <w:rPr>
          <w:rFonts w:ascii="Aptos" w:hAnsi="Aptos" w:cstheme="minorHAnsi"/>
          <w:color w:val="538135" w:themeColor="accent6" w:themeShade="BF"/>
          <w:sz w:val="24"/>
          <w:szCs w:val="24"/>
        </w:rPr>
        <w:t>Acc</w:t>
      </w:r>
      <w:r w:rsidR="0089034D" w:rsidRPr="00835DFB">
        <w:rPr>
          <w:rFonts w:ascii="Aptos" w:hAnsi="Aptos" w:cstheme="minorHAnsi"/>
          <w:color w:val="538135" w:themeColor="accent6" w:themeShade="BF"/>
          <w:sz w:val="24"/>
          <w:szCs w:val="24"/>
        </w:rPr>
        <w:t>essibilité</w:t>
      </w:r>
      <w:r w:rsidRPr="00835DFB">
        <w:rPr>
          <w:rFonts w:ascii="Aptos" w:hAnsi="Aptos" w:cstheme="minorHAnsi"/>
          <w:color w:val="538135" w:themeColor="accent6" w:themeShade="BF"/>
          <w:sz w:val="24"/>
          <w:szCs w:val="24"/>
        </w:rPr>
        <w:t xml:space="preserve"> </w:t>
      </w:r>
    </w:p>
    <w:p w14:paraId="139F7222" w14:textId="3DE51ED8" w:rsidR="007136FC" w:rsidRPr="00835DFB" w:rsidRDefault="007136FC" w:rsidP="007136FC">
      <w:pPr>
        <w:jc w:val="both"/>
        <w:rPr>
          <w:rFonts w:ascii="Aptos" w:hAnsi="Aptos" w:cstheme="minorHAnsi"/>
          <w:sz w:val="20"/>
          <w:szCs w:val="20"/>
        </w:rPr>
      </w:pPr>
      <w:r w:rsidRPr="00835DFB">
        <w:rPr>
          <w:rFonts w:ascii="Aptos" w:hAnsi="Aptos" w:cstheme="minorHAnsi"/>
          <w:sz w:val="20"/>
          <w:szCs w:val="20"/>
        </w:rPr>
        <w:t>Vous êtes en situation de handicap et avez besoin d’une prise en charge particulière, adaptée à votre situation ?</w:t>
      </w:r>
      <w:r w:rsidR="00D94526" w:rsidRPr="00835DFB">
        <w:rPr>
          <w:rFonts w:ascii="Aptos" w:hAnsi="Aptos" w:cstheme="minorHAnsi"/>
          <w:sz w:val="20"/>
          <w:szCs w:val="20"/>
        </w:rPr>
        <w:t xml:space="preserve"> </w:t>
      </w:r>
      <w:r w:rsidRPr="00835DFB">
        <w:rPr>
          <w:rFonts w:ascii="Aptos" w:hAnsi="Aptos" w:cstheme="minorHAnsi"/>
          <w:sz w:val="20"/>
          <w:szCs w:val="20"/>
        </w:rPr>
        <w:t xml:space="preserve">Contactez notre référente </w:t>
      </w:r>
      <w:r w:rsidR="003A2C20" w:rsidRPr="00835DFB">
        <w:rPr>
          <w:rFonts w:ascii="Aptos" w:hAnsi="Aptos" w:cstheme="minorHAnsi"/>
          <w:sz w:val="20"/>
          <w:szCs w:val="20"/>
        </w:rPr>
        <w:t xml:space="preserve">handicap </w:t>
      </w:r>
      <w:r w:rsidRPr="00835DFB">
        <w:rPr>
          <w:rFonts w:ascii="Aptos" w:hAnsi="Aptos" w:cstheme="minorHAnsi"/>
          <w:sz w:val="20"/>
          <w:szCs w:val="20"/>
        </w:rPr>
        <w:t>:</w:t>
      </w:r>
      <w:r w:rsidR="003A2C20" w:rsidRPr="00835DFB">
        <w:rPr>
          <w:rFonts w:ascii="Aptos" w:hAnsi="Aptos" w:cstheme="minorHAnsi"/>
          <w:sz w:val="20"/>
          <w:szCs w:val="20"/>
        </w:rPr>
        <w:t xml:space="preserve"> Sandra </w:t>
      </w:r>
      <w:r w:rsidR="002E7C0A" w:rsidRPr="00835DFB">
        <w:rPr>
          <w:rFonts w:ascii="Aptos" w:hAnsi="Aptos" w:cstheme="minorHAnsi"/>
          <w:sz w:val="20"/>
          <w:szCs w:val="20"/>
        </w:rPr>
        <w:t>Bouzekouk-Morais</w:t>
      </w:r>
    </w:p>
    <w:p w14:paraId="66EA3F91" w14:textId="743D63E8" w:rsidR="007136FC" w:rsidRPr="00835DFB" w:rsidRDefault="003A2C20" w:rsidP="007136FC">
      <w:pPr>
        <w:spacing w:after="0" w:line="240" w:lineRule="auto"/>
        <w:jc w:val="both"/>
        <w:rPr>
          <w:rFonts w:ascii="Aptos" w:hAnsi="Aptos" w:cstheme="minorHAnsi"/>
          <w:sz w:val="20"/>
          <w:szCs w:val="20"/>
        </w:rPr>
      </w:pPr>
      <w:r w:rsidRPr="00835DFB">
        <w:rPr>
          <w:rFonts w:ascii="Aptos" w:hAnsi="Aptos" w:cstheme="minorHAnsi"/>
          <w:sz w:val="20"/>
          <w:szCs w:val="20"/>
        </w:rPr>
        <w:t xml:space="preserve">Mail : </w:t>
      </w:r>
      <w:hyperlink r:id="rId9" w:history="1">
        <w:r w:rsidR="0021587F" w:rsidRPr="00835DFB">
          <w:rPr>
            <w:rStyle w:val="Lienhypertexte"/>
            <w:rFonts w:ascii="Aptos" w:hAnsi="Aptos" w:cstheme="minorHAnsi"/>
            <w:sz w:val="20"/>
            <w:szCs w:val="20"/>
          </w:rPr>
          <w:t>contact@sequoiarh.fr</w:t>
        </w:r>
      </w:hyperlink>
      <w:r w:rsidR="007D4B72" w:rsidRPr="00835DFB">
        <w:rPr>
          <w:rFonts w:ascii="Aptos" w:hAnsi="Aptos" w:cstheme="minorHAnsi"/>
          <w:sz w:val="20"/>
          <w:szCs w:val="20"/>
        </w:rPr>
        <w:t xml:space="preserve"> </w:t>
      </w:r>
    </w:p>
    <w:p w14:paraId="439586E0" w14:textId="22384B98" w:rsidR="007136FC" w:rsidRPr="00835DFB" w:rsidRDefault="007136FC" w:rsidP="007136FC">
      <w:pPr>
        <w:spacing w:after="0" w:line="240" w:lineRule="auto"/>
        <w:jc w:val="both"/>
        <w:rPr>
          <w:rFonts w:ascii="Aptos" w:hAnsi="Aptos" w:cstheme="minorHAnsi"/>
          <w:sz w:val="20"/>
          <w:szCs w:val="20"/>
        </w:rPr>
      </w:pPr>
      <w:r w:rsidRPr="00835DFB">
        <w:rPr>
          <w:rFonts w:ascii="Aptos" w:hAnsi="Aptos" w:cstheme="minorHAnsi"/>
          <w:sz w:val="20"/>
          <w:szCs w:val="20"/>
        </w:rPr>
        <w:t xml:space="preserve">Tél. : </w:t>
      </w:r>
      <w:r w:rsidR="002E7C0A" w:rsidRPr="00835DFB">
        <w:rPr>
          <w:rFonts w:ascii="Aptos" w:hAnsi="Aptos" w:cstheme="minorHAnsi"/>
          <w:sz w:val="20"/>
          <w:szCs w:val="20"/>
        </w:rPr>
        <w:t>0685452217</w:t>
      </w:r>
    </w:p>
    <w:p w14:paraId="5A641A1D" w14:textId="77777777" w:rsidR="0089034D" w:rsidRPr="00835DFB" w:rsidRDefault="0089034D" w:rsidP="007136FC">
      <w:pPr>
        <w:spacing w:after="0" w:line="240" w:lineRule="auto"/>
        <w:jc w:val="both"/>
        <w:rPr>
          <w:rFonts w:ascii="Aptos" w:hAnsi="Aptos" w:cstheme="minorHAnsi"/>
          <w:sz w:val="20"/>
          <w:szCs w:val="20"/>
        </w:rPr>
      </w:pPr>
    </w:p>
    <w:p w14:paraId="4D4AA31A" w14:textId="06CBA022" w:rsidR="0089034D" w:rsidRPr="00835DFB" w:rsidRDefault="00D94526" w:rsidP="007136FC">
      <w:pPr>
        <w:spacing w:after="0" w:line="240" w:lineRule="auto"/>
        <w:jc w:val="both"/>
        <w:rPr>
          <w:rFonts w:ascii="Aptos" w:hAnsi="Aptos" w:cstheme="minorHAnsi"/>
          <w:sz w:val="20"/>
          <w:szCs w:val="20"/>
        </w:rPr>
      </w:pPr>
      <w:r w:rsidRPr="00835DFB">
        <w:rPr>
          <w:rFonts w:ascii="Aptos" w:hAnsi="Aptos" w:cstheme="minorHAnsi"/>
          <w:sz w:val="20"/>
          <w:szCs w:val="20"/>
        </w:rPr>
        <w:t>L’espace de travail</w:t>
      </w:r>
      <w:r w:rsidR="0089034D" w:rsidRPr="00835DFB">
        <w:rPr>
          <w:rFonts w:ascii="Aptos" w:hAnsi="Aptos" w:cstheme="minorHAnsi"/>
          <w:sz w:val="20"/>
          <w:szCs w:val="20"/>
        </w:rPr>
        <w:t xml:space="preserve"> </w:t>
      </w:r>
      <w:r w:rsidRPr="00835DFB">
        <w:rPr>
          <w:rFonts w:ascii="Aptos" w:hAnsi="Aptos" w:cstheme="minorHAnsi"/>
          <w:sz w:val="20"/>
          <w:szCs w:val="20"/>
        </w:rPr>
        <w:t>est</w:t>
      </w:r>
      <w:r w:rsidR="0089034D" w:rsidRPr="00835DFB">
        <w:rPr>
          <w:rFonts w:ascii="Aptos" w:hAnsi="Aptos" w:cstheme="minorHAnsi"/>
          <w:sz w:val="20"/>
          <w:szCs w:val="20"/>
        </w:rPr>
        <w:t xml:space="preserve"> accessible aux personnes à mobilité réduite</w:t>
      </w:r>
      <w:r w:rsidR="00234471" w:rsidRPr="00835DFB">
        <w:rPr>
          <w:rFonts w:ascii="Aptos" w:hAnsi="Aptos" w:cstheme="minorHAnsi"/>
          <w:sz w:val="20"/>
          <w:szCs w:val="20"/>
        </w:rPr>
        <w:t>.</w:t>
      </w:r>
    </w:p>
    <w:p w14:paraId="5DC8D44A" w14:textId="77777777" w:rsidR="002E7C0A" w:rsidRPr="00835DFB" w:rsidRDefault="002E7C0A" w:rsidP="002E7C0A">
      <w:pPr>
        <w:spacing w:after="0" w:line="240" w:lineRule="auto"/>
        <w:jc w:val="both"/>
        <w:rPr>
          <w:rFonts w:ascii="Aptos" w:hAnsi="Aptos" w:cstheme="minorHAnsi"/>
          <w:sz w:val="20"/>
          <w:szCs w:val="20"/>
        </w:rPr>
      </w:pPr>
    </w:p>
    <w:p w14:paraId="16988D42" w14:textId="77777777" w:rsidR="002E7C0A" w:rsidRPr="00835DFB" w:rsidRDefault="002E7C0A" w:rsidP="002E7C0A">
      <w:pPr>
        <w:spacing w:after="0" w:line="240" w:lineRule="auto"/>
        <w:jc w:val="both"/>
        <w:rPr>
          <w:rFonts w:ascii="Aptos" w:hAnsi="Aptos" w:cstheme="minorHAnsi"/>
          <w:sz w:val="20"/>
          <w:szCs w:val="20"/>
        </w:rPr>
      </w:pPr>
    </w:p>
    <w:p w14:paraId="0DB8D3CE" w14:textId="28FB4445" w:rsidR="007136FC" w:rsidRPr="00835DFB" w:rsidRDefault="008D5B84" w:rsidP="007136FC">
      <w:pPr>
        <w:pStyle w:val="Style1"/>
        <w:jc w:val="both"/>
        <w:rPr>
          <w:rFonts w:ascii="Aptos" w:eastAsiaTheme="minorHAnsi" w:hAnsi="Aptos" w:cstheme="minorHAnsi"/>
          <w:b w:val="0"/>
          <w:color w:val="538135" w:themeColor="accent6" w:themeShade="BF"/>
          <w:spacing w:val="0"/>
          <w:kern w:val="0"/>
          <w:sz w:val="24"/>
          <w:szCs w:val="24"/>
        </w:rPr>
      </w:pPr>
      <w:r w:rsidRPr="00835DFB">
        <w:rPr>
          <w:rFonts w:ascii="Aptos" w:eastAsiaTheme="minorHAnsi" w:hAnsi="Aptos" w:cstheme="minorHAnsi"/>
          <w:b w:val="0"/>
          <w:color w:val="538135" w:themeColor="accent6" w:themeShade="BF"/>
          <w:spacing w:val="0"/>
          <w:kern w:val="0"/>
          <w:sz w:val="24"/>
          <w:szCs w:val="24"/>
        </w:rPr>
        <w:t>Contenu du bilan de compétences</w:t>
      </w:r>
    </w:p>
    <w:p w14:paraId="173012BD" w14:textId="77777777" w:rsidR="008D5B84" w:rsidRPr="00835DFB" w:rsidRDefault="008D5B84" w:rsidP="008D5B84">
      <w:pPr>
        <w:rPr>
          <w:rFonts w:ascii="Aptos" w:hAnsi="Aptos" w:cstheme="minorHAnsi"/>
          <w:color w:val="002060"/>
          <w:sz w:val="20"/>
          <w:szCs w:val="20"/>
        </w:rPr>
      </w:pPr>
    </w:p>
    <w:p w14:paraId="2A4BA15F" w14:textId="77777777" w:rsidR="007136FC" w:rsidRPr="00835DFB" w:rsidRDefault="007136FC" w:rsidP="007136FC">
      <w:pPr>
        <w:spacing w:after="240"/>
        <w:jc w:val="both"/>
        <w:rPr>
          <w:rFonts w:ascii="Aptos" w:hAnsi="Aptos" w:cstheme="minorHAnsi"/>
          <w:b/>
          <w:bCs/>
          <w:sz w:val="20"/>
          <w:szCs w:val="20"/>
        </w:rPr>
      </w:pPr>
      <w:r w:rsidRPr="00835DFB">
        <w:rPr>
          <w:rFonts w:ascii="Aptos" w:hAnsi="Aptos" w:cstheme="minorHAnsi"/>
          <w:b/>
          <w:bCs/>
          <w:sz w:val="20"/>
          <w:szCs w:val="20"/>
        </w:rPr>
        <w:t xml:space="preserve"> </w:t>
      </w:r>
      <w:r w:rsidR="008D5B84" w:rsidRPr="00835DFB">
        <w:rPr>
          <w:rFonts w:ascii="Aptos" w:hAnsi="Aptos" w:cstheme="minorHAnsi"/>
          <w:b/>
          <w:bCs/>
          <w:sz w:val="20"/>
          <w:szCs w:val="20"/>
        </w:rPr>
        <w:t>1-</w:t>
      </w:r>
      <w:r w:rsidRPr="00835DFB">
        <w:rPr>
          <w:rFonts w:ascii="Aptos" w:hAnsi="Aptos" w:cstheme="minorHAnsi"/>
          <w:b/>
          <w:bCs/>
          <w:sz w:val="20"/>
          <w:szCs w:val="20"/>
        </w:rPr>
        <w:t xml:space="preserve">Entretien préalable à la réalisation du bilan (gratuit et sans engagement) </w:t>
      </w:r>
    </w:p>
    <w:p w14:paraId="327A82A5" w14:textId="77777777" w:rsidR="008D5B84" w:rsidRPr="00835DFB" w:rsidRDefault="008D5B84" w:rsidP="00835DFB">
      <w:pPr>
        <w:pStyle w:val="Paragraphedeliste"/>
        <w:numPr>
          <w:ilvl w:val="0"/>
          <w:numId w:val="22"/>
        </w:numPr>
        <w:jc w:val="both"/>
        <w:rPr>
          <w:rFonts w:ascii="Aptos" w:hAnsi="Aptos" w:cstheme="minorHAnsi"/>
          <w:sz w:val="20"/>
          <w:szCs w:val="20"/>
        </w:rPr>
      </w:pPr>
      <w:r w:rsidRPr="00835DFB">
        <w:rPr>
          <w:rFonts w:ascii="Aptos" w:hAnsi="Aptos" w:cstheme="minorHAnsi"/>
          <w:sz w:val="20"/>
          <w:szCs w:val="20"/>
        </w:rPr>
        <w:t>Présentation du bénéficiaire et de ses attentes</w:t>
      </w:r>
    </w:p>
    <w:p w14:paraId="20F2B236" w14:textId="77777777" w:rsidR="008D5B84" w:rsidRPr="00835DFB" w:rsidRDefault="008D5B84" w:rsidP="00835DFB">
      <w:pPr>
        <w:pStyle w:val="Paragraphedeliste"/>
        <w:numPr>
          <w:ilvl w:val="0"/>
          <w:numId w:val="22"/>
        </w:numPr>
        <w:jc w:val="both"/>
        <w:rPr>
          <w:rFonts w:ascii="Aptos" w:hAnsi="Aptos" w:cstheme="minorHAnsi"/>
          <w:sz w:val="20"/>
          <w:szCs w:val="20"/>
        </w:rPr>
      </w:pPr>
      <w:r w:rsidRPr="00835DFB">
        <w:rPr>
          <w:rFonts w:ascii="Aptos" w:hAnsi="Aptos" w:cstheme="minorHAnsi"/>
          <w:sz w:val="20"/>
          <w:szCs w:val="20"/>
        </w:rPr>
        <w:t xml:space="preserve">Explicitation du bilan de compétences et de ses 3 phases </w:t>
      </w:r>
    </w:p>
    <w:p w14:paraId="19AB72EC" w14:textId="77777777" w:rsidR="008D5B84" w:rsidRPr="00835DFB" w:rsidRDefault="008D5B84" w:rsidP="00835DFB">
      <w:pPr>
        <w:pStyle w:val="Paragraphedeliste"/>
        <w:numPr>
          <w:ilvl w:val="0"/>
          <w:numId w:val="22"/>
        </w:numPr>
        <w:jc w:val="both"/>
        <w:rPr>
          <w:rFonts w:ascii="Aptos" w:hAnsi="Aptos" w:cstheme="minorHAnsi"/>
          <w:sz w:val="20"/>
          <w:szCs w:val="20"/>
        </w:rPr>
      </w:pPr>
      <w:r w:rsidRPr="00835DFB">
        <w:rPr>
          <w:rFonts w:ascii="Aptos" w:hAnsi="Aptos" w:cstheme="minorHAnsi"/>
          <w:sz w:val="20"/>
          <w:szCs w:val="20"/>
        </w:rPr>
        <w:t>Présentation du consultant et de sa méthode de travail</w:t>
      </w:r>
    </w:p>
    <w:p w14:paraId="61648F24" w14:textId="77777777" w:rsidR="008D5B84" w:rsidRPr="00835DFB" w:rsidRDefault="008D5B84" w:rsidP="00835DFB">
      <w:pPr>
        <w:pStyle w:val="Paragraphedeliste"/>
        <w:numPr>
          <w:ilvl w:val="0"/>
          <w:numId w:val="22"/>
        </w:numPr>
        <w:jc w:val="both"/>
        <w:rPr>
          <w:rFonts w:ascii="Aptos" w:hAnsi="Aptos" w:cstheme="minorHAnsi"/>
          <w:sz w:val="20"/>
          <w:szCs w:val="20"/>
        </w:rPr>
      </w:pPr>
      <w:r w:rsidRPr="00835DFB">
        <w:rPr>
          <w:rFonts w:ascii="Aptos" w:hAnsi="Aptos" w:cstheme="minorHAnsi"/>
          <w:sz w:val="20"/>
          <w:szCs w:val="20"/>
        </w:rPr>
        <w:t>Explication des différents modes de financement</w:t>
      </w:r>
    </w:p>
    <w:p w14:paraId="69D435E3" w14:textId="624F649A" w:rsidR="007136FC" w:rsidRPr="00835DFB" w:rsidRDefault="008D5B84" w:rsidP="00835DFB">
      <w:pPr>
        <w:pStyle w:val="Paragraphedeliste"/>
        <w:numPr>
          <w:ilvl w:val="0"/>
          <w:numId w:val="22"/>
        </w:numPr>
        <w:jc w:val="both"/>
        <w:rPr>
          <w:rFonts w:ascii="Aptos" w:hAnsi="Aptos" w:cstheme="minorHAnsi"/>
          <w:sz w:val="20"/>
          <w:szCs w:val="20"/>
        </w:rPr>
      </w:pPr>
      <w:r w:rsidRPr="00835DFB">
        <w:rPr>
          <w:rFonts w:ascii="Aptos" w:hAnsi="Aptos" w:cstheme="minorHAnsi"/>
          <w:sz w:val="20"/>
          <w:szCs w:val="20"/>
        </w:rPr>
        <w:t>Validation du projet par rapport au bilan de compétences</w:t>
      </w:r>
    </w:p>
    <w:p w14:paraId="0D242F31" w14:textId="77777777" w:rsidR="008D5B84" w:rsidRPr="00835DFB" w:rsidRDefault="008D5B84" w:rsidP="007136FC">
      <w:pPr>
        <w:spacing w:after="0"/>
        <w:jc w:val="both"/>
        <w:rPr>
          <w:rFonts w:ascii="Aptos" w:hAnsi="Aptos" w:cstheme="minorHAnsi"/>
          <w:sz w:val="20"/>
          <w:szCs w:val="20"/>
        </w:rPr>
      </w:pPr>
    </w:p>
    <w:p w14:paraId="40332997" w14:textId="77777777" w:rsidR="008D5B84" w:rsidRPr="00835DFB" w:rsidRDefault="008D5B84" w:rsidP="008D5B84">
      <w:pPr>
        <w:spacing w:after="240"/>
        <w:jc w:val="both"/>
        <w:rPr>
          <w:rFonts w:ascii="Aptos" w:hAnsi="Aptos" w:cstheme="minorHAnsi"/>
          <w:b/>
          <w:bCs/>
          <w:sz w:val="20"/>
          <w:szCs w:val="20"/>
        </w:rPr>
      </w:pPr>
      <w:r w:rsidRPr="00835DFB">
        <w:rPr>
          <w:rFonts w:ascii="Aptos" w:hAnsi="Aptos" w:cstheme="minorHAnsi"/>
          <w:b/>
          <w:bCs/>
          <w:sz w:val="20"/>
          <w:szCs w:val="20"/>
        </w:rPr>
        <w:t>2-Phase préliminaire qui a pour but :</w:t>
      </w:r>
    </w:p>
    <w:p w14:paraId="05CF67F1" w14:textId="77777777" w:rsidR="007136FC" w:rsidRPr="00835DFB" w:rsidRDefault="007136FC" w:rsidP="00835DFB">
      <w:pPr>
        <w:pStyle w:val="Paragraphedeliste"/>
        <w:numPr>
          <w:ilvl w:val="0"/>
          <w:numId w:val="23"/>
        </w:numPr>
        <w:jc w:val="both"/>
        <w:rPr>
          <w:rFonts w:ascii="Aptos" w:hAnsi="Aptos" w:cstheme="minorHAnsi"/>
          <w:sz w:val="20"/>
          <w:szCs w:val="20"/>
        </w:rPr>
      </w:pPr>
      <w:r w:rsidRPr="00835DFB">
        <w:rPr>
          <w:rFonts w:ascii="Aptos" w:hAnsi="Aptos" w:cstheme="minorHAnsi"/>
          <w:sz w:val="20"/>
          <w:szCs w:val="20"/>
        </w:rPr>
        <w:t xml:space="preserve">De confirmer l’engagement du bénéficiaire dans sa démarche </w:t>
      </w:r>
    </w:p>
    <w:p w14:paraId="00D3331D" w14:textId="77777777" w:rsidR="007136FC" w:rsidRPr="00835DFB" w:rsidRDefault="007136FC" w:rsidP="00835DFB">
      <w:pPr>
        <w:pStyle w:val="Paragraphedeliste"/>
        <w:numPr>
          <w:ilvl w:val="0"/>
          <w:numId w:val="23"/>
        </w:numPr>
        <w:jc w:val="both"/>
        <w:rPr>
          <w:rFonts w:ascii="Aptos" w:hAnsi="Aptos" w:cstheme="minorHAnsi"/>
          <w:sz w:val="20"/>
          <w:szCs w:val="20"/>
        </w:rPr>
      </w:pPr>
      <w:r w:rsidRPr="00835DFB">
        <w:rPr>
          <w:rFonts w:ascii="Aptos" w:hAnsi="Aptos" w:cstheme="minorHAnsi"/>
          <w:sz w:val="20"/>
          <w:szCs w:val="20"/>
        </w:rPr>
        <w:t xml:space="preserve">De définir et d’analyser la nature de ses besoins </w:t>
      </w:r>
    </w:p>
    <w:p w14:paraId="415C999B" w14:textId="77777777" w:rsidR="007136FC" w:rsidRPr="00835DFB" w:rsidRDefault="007136FC" w:rsidP="00835DFB">
      <w:pPr>
        <w:pStyle w:val="Paragraphedeliste"/>
        <w:numPr>
          <w:ilvl w:val="0"/>
          <w:numId w:val="23"/>
        </w:numPr>
        <w:jc w:val="both"/>
        <w:rPr>
          <w:rFonts w:ascii="Aptos" w:hAnsi="Aptos" w:cstheme="minorHAnsi"/>
          <w:sz w:val="20"/>
          <w:szCs w:val="20"/>
        </w:rPr>
      </w:pPr>
      <w:r w:rsidRPr="00835DFB">
        <w:rPr>
          <w:rFonts w:ascii="Aptos" w:hAnsi="Aptos" w:cstheme="minorHAnsi"/>
          <w:sz w:val="20"/>
          <w:szCs w:val="20"/>
        </w:rPr>
        <w:t>De l’informer des conditions de déroulement du bilan de compétences, ainsi que des méthodes et techniques mises en œuvre</w:t>
      </w:r>
      <w:r w:rsidR="00CB6E3B" w:rsidRPr="00835DFB">
        <w:rPr>
          <w:rFonts w:ascii="Aptos" w:hAnsi="Aptos" w:cstheme="minorHAnsi"/>
          <w:sz w:val="20"/>
          <w:szCs w:val="20"/>
        </w:rPr>
        <w:t>, le cadre déontologique, la confidentialité des informations et la restitution de la synthèse.</w:t>
      </w:r>
    </w:p>
    <w:p w14:paraId="187DA063" w14:textId="77777777" w:rsidR="00447AA7" w:rsidRPr="00835DFB" w:rsidRDefault="00447AA7" w:rsidP="00835DFB">
      <w:pPr>
        <w:pStyle w:val="Paragraphedeliste"/>
        <w:numPr>
          <w:ilvl w:val="0"/>
          <w:numId w:val="23"/>
        </w:numPr>
        <w:jc w:val="both"/>
        <w:rPr>
          <w:rFonts w:ascii="Aptos" w:hAnsi="Aptos" w:cstheme="minorHAnsi"/>
          <w:sz w:val="20"/>
          <w:szCs w:val="20"/>
        </w:rPr>
      </w:pPr>
      <w:r w:rsidRPr="00835DFB">
        <w:rPr>
          <w:rFonts w:ascii="Aptos" w:hAnsi="Aptos" w:cstheme="minorHAnsi"/>
          <w:sz w:val="20"/>
          <w:szCs w:val="20"/>
        </w:rPr>
        <w:t>Contractualis</w:t>
      </w:r>
      <w:r w:rsidR="00385F55" w:rsidRPr="00835DFB">
        <w:rPr>
          <w:rFonts w:ascii="Aptos" w:hAnsi="Aptos" w:cstheme="minorHAnsi"/>
          <w:sz w:val="20"/>
          <w:szCs w:val="20"/>
        </w:rPr>
        <w:t>er l</w:t>
      </w:r>
      <w:r w:rsidRPr="00835DFB">
        <w:rPr>
          <w:rFonts w:ascii="Aptos" w:hAnsi="Aptos" w:cstheme="minorHAnsi"/>
          <w:sz w:val="20"/>
          <w:szCs w:val="20"/>
        </w:rPr>
        <w:t xml:space="preserve">es </w:t>
      </w:r>
      <w:r w:rsidR="00385F55" w:rsidRPr="00835DFB">
        <w:rPr>
          <w:rFonts w:ascii="Aptos" w:hAnsi="Aptos" w:cstheme="minorHAnsi"/>
          <w:sz w:val="20"/>
          <w:szCs w:val="20"/>
        </w:rPr>
        <w:t xml:space="preserve">documents administratifs </w:t>
      </w:r>
    </w:p>
    <w:p w14:paraId="267EA313" w14:textId="77777777" w:rsidR="00385F55" w:rsidRPr="00835DFB" w:rsidRDefault="00CB6E3B" w:rsidP="00835DFB">
      <w:pPr>
        <w:pStyle w:val="Paragraphedeliste"/>
        <w:numPr>
          <w:ilvl w:val="0"/>
          <w:numId w:val="23"/>
        </w:numPr>
        <w:jc w:val="both"/>
        <w:rPr>
          <w:rFonts w:ascii="Aptos" w:hAnsi="Aptos" w:cstheme="minorHAnsi"/>
          <w:sz w:val="20"/>
          <w:szCs w:val="20"/>
        </w:rPr>
      </w:pPr>
      <w:r w:rsidRPr="00835DFB">
        <w:rPr>
          <w:rFonts w:ascii="Aptos" w:hAnsi="Aptos" w:cstheme="minorHAnsi"/>
          <w:sz w:val="20"/>
          <w:szCs w:val="20"/>
        </w:rPr>
        <w:t>Etabli</w:t>
      </w:r>
      <w:r w:rsidR="00385F55" w:rsidRPr="00835DFB">
        <w:rPr>
          <w:rFonts w:ascii="Aptos" w:hAnsi="Aptos" w:cstheme="minorHAnsi"/>
          <w:sz w:val="20"/>
          <w:szCs w:val="20"/>
        </w:rPr>
        <w:t xml:space="preserve">r </w:t>
      </w:r>
      <w:r w:rsidRPr="00835DFB">
        <w:rPr>
          <w:rFonts w:ascii="Aptos" w:hAnsi="Aptos" w:cstheme="minorHAnsi"/>
          <w:sz w:val="20"/>
          <w:szCs w:val="20"/>
        </w:rPr>
        <w:t xml:space="preserve">un planning prévisionnel </w:t>
      </w:r>
    </w:p>
    <w:p w14:paraId="6342D0B7" w14:textId="1880B07A" w:rsidR="008D5B84" w:rsidRPr="00835DFB" w:rsidRDefault="007136FC" w:rsidP="00385F55">
      <w:pPr>
        <w:ind w:left="360"/>
        <w:jc w:val="both"/>
        <w:rPr>
          <w:rFonts w:ascii="Aptos" w:hAnsi="Aptos" w:cstheme="minorHAnsi"/>
          <w:sz w:val="20"/>
          <w:szCs w:val="20"/>
        </w:rPr>
      </w:pPr>
      <w:r w:rsidRPr="00835DFB">
        <w:rPr>
          <w:rFonts w:ascii="Aptos" w:hAnsi="Aptos" w:cstheme="minorHAnsi"/>
          <w:sz w:val="20"/>
          <w:szCs w:val="20"/>
        </w:rPr>
        <w:t xml:space="preserve">La phase préliminaire permet d’analyser la demande et de fixer les objectifs personnalisés du bilan : il s’agit de </w:t>
      </w:r>
      <w:r w:rsidR="00B229A3" w:rsidRPr="00835DFB">
        <w:rPr>
          <w:rFonts w:ascii="Aptos" w:hAnsi="Aptos" w:cstheme="minorHAnsi"/>
          <w:sz w:val="20"/>
          <w:szCs w:val="20"/>
        </w:rPr>
        <w:t>coconstruire</w:t>
      </w:r>
      <w:r w:rsidR="008D5B84" w:rsidRPr="00835DFB">
        <w:rPr>
          <w:rFonts w:ascii="Aptos" w:hAnsi="Aptos" w:cstheme="minorHAnsi"/>
          <w:sz w:val="20"/>
          <w:szCs w:val="20"/>
        </w:rPr>
        <w:t xml:space="preserve"> </w:t>
      </w:r>
      <w:r w:rsidRPr="00835DFB">
        <w:rPr>
          <w:rFonts w:ascii="Aptos" w:hAnsi="Aptos" w:cstheme="minorHAnsi"/>
          <w:sz w:val="20"/>
          <w:szCs w:val="20"/>
        </w:rPr>
        <w:t xml:space="preserve">un </w:t>
      </w:r>
      <w:r w:rsidR="008D5B84" w:rsidRPr="00835DFB">
        <w:rPr>
          <w:rFonts w:ascii="Aptos" w:hAnsi="Aptos" w:cstheme="minorHAnsi"/>
          <w:sz w:val="20"/>
          <w:szCs w:val="20"/>
        </w:rPr>
        <w:t>programme personnalisé</w:t>
      </w:r>
      <w:r w:rsidRPr="00835DFB">
        <w:rPr>
          <w:rFonts w:ascii="Aptos" w:hAnsi="Aptos" w:cstheme="minorHAnsi"/>
          <w:sz w:val="20"/>
          <w:szCs w:val="20"/>
        </w:rPr>
        <w:t xml:space="preserve"> en adéquation avec la situation, les attentes et les motivations du </w:t>
      </w:r>
      <w:r w:rsidR="008D5B84" w:rsidRPr="00835DFB">
        <w:rPr>
          <w:rFonts w:ascii="Aptos" w:hAnsi="Aptos" w:cstheme="minorHAnsi"/>
          <w:sz w:val="20"/>
          <w:szCs w:val="20"/>
        </w:rPr>
        <w:t xml:space="preserve">bénéficiaire. </w:t>
      </w:r>
    </w:p>
    <w:p w14:paraId="154DDAE5" w14:textId="5E3DDFC6" w:rsidR="00706351" w:rsidRPr="00835DFB" w:rsidRDefault="00706351" w:rsidP="00385F55">
      <w:pPr>
        <w:ind w:left="360"/>
        <w:jc w:val="both"/>
        <w:rPr>
          <w:rFonts w:ascii="Aptos" w:hAnsi="Aptos" w:cstheme="minorHAnsi"/>
          <w:sz w:val="20"/>
          <w:szCs w:val="20"/>
        </w:rPr>
      </w:pPr>
      <w:r w:rsidRPr="00835DFB">
        <w:rPr>
          <w:rFonts w:ascii="Aptos" w:hAnsi="Aptos" w:cstheme="minorHAnsi"/>
          <w:sz w:val="20"/>
          <w:szCs w:val="20"/>
        </w:rPr>
        <w:t xml:space="preserve">Durée : </w:t>
      </w:r>
      <w:r w:rsidR="00D50A1F">
        <w:rPr>
          <w:rFonts w:ascii="Aptos" w:hAnsi="Aptos" w:cstheme="minorHAnsi"/>
          <w:sz w:val="20"/>
          <w:szCs w:val="20"/>
        </w:rPr>
        <w:t xml:space="preserve">2h ou </w:t>
      </w:r>
      <w:r w:rsidR="00C30A39" w:rsidRPr="00835DFB">
        <w:rPr>
          <w:rFonts w:ascii="Aptos" w:hAnsi="Aptos" w:cstheme="minorHAnsi"/>
          <w:sz w:val="20"/>
          <w:szCs w:val="20"/>
        </w:rPr>
        <w:t>3</w:t>
      </w:r>
      <w:r w:rsidRPr="00835DFB">
        <w:rPr>
          <w:rFonts w:ascii="Aptos" w:hAnsi="Aptos" w:cstheme="minorHAnsi"/>
          <w:sz w:val="20"/>
          <w:szCs w:val="20"/>
        </w:rPr>
        <w:t>h</w:t>
      </w:r>
    </w:p>
    <w:p w14:paraId="66D33192" w14:textId="0DF714D4" w:rsidR="007136FC" w:rsidRPr="00835DFB" w:rsidRDefault="008D5B84" w:rsidP="008D5B84">
      <w:pPr>
        <w:spacing w:after="240"/>
        <w:jc w:val="both"/>
        <w:rPr>
          <w:rFonts w:ascii="Aptos" w:hAnsi="Aptos" w:cstheme="minorHAnsi"/>
          <w:b/>
          <w:bCs/>
          <w:sz w:val="20"/>
          <w:szCs w:val="20"/>
        </w:rPr>
      </w:pPr>
      <w:r w:rsidRPr="00835DFB">
        <w:rPr>
          <w:rFonts w:ascii="Aptos" w:hAnsi="Aptos" w:cstheme="minorHAnsi"/>
          <w:b/>
          <w:bCs/>
          <w:sz w:val="20"/>
          <w:szCs w:val="20"/>
        </w:rPr>
        <w:t>3-P</w:t>
      </w:r>
      <w:r w:rsidR="007136FC" w:rsidRPr="00835DFB">
        <w:rPr>
          <w:rFonts w:ascii="Aptos" w:hAnsi="Aptos" w:cstheme="minorHAnsi"/>
          <w:b/>
          <w:bCs/>
          <w:sz w:val="20"/>
          <w:szCs w:val="20"/>
        </w:rPr>
        <w:t>hase d’investigation permettant au bénéficiaire :</w:t>
      </w:r>
    </w:p>
    <w:p w14:paraId="4F219896" w14:textId="77777777" w:rsidR="007136FC" w:rsidRPr="00835DFB" w:rsidRDefault="00B41C0A" w:rsidP="00835DFB">
      <w:pPr>
        <w:pStyle w:val="Paragraphedeliste"/>
        <w:numPr>
          <w:ilvl w:val="0"/>
          <w:numId w:val="24"/>
        </w:numPr>
        <w:jc w:val="both"/>
        <w:rPr>
          <w:rFonts w:ascii="Aptos" w:hAnsi="Aptos" w:cstheme="minorHAnsi"/>
          <w:sz w:val="20"/>
          <w:szCs w:val="20"/>
        </w:rPr>
      </w:pPr>
      <w:r w:rsidRPr="00835DFB">
        <w:rPr>
          <w:rFonts w:ascii="Aptos" w:hAnsi="Aptos" w:cstheme="minorHAnsi"/>
          <w:sz w:val="20"/>
          <w:szCs w:val="20"/>
        </w:rPr>
        <w:t>D’identifier ses valeurs, besoins, motivations, centres d’intérêts professionnels</w:t>
      </w:r>
    </w:p>
    <w:p w14:paraId="56E79792" w14:textId="77777777" w:rsidR="00B41C0A" w:rsidRPr="00835DFB" w:rsidRDefault="00B41C0A" w:rsidP="00835DFB">
      <w:pPr>
        <w:pStyle w:val="Paragraphedeliste"/>
        <w:numPr>
          <w:ilvl w:val="0"/>
          <w:numId w:val="24"/>
        </w:numPr>
        <w:jc w:val="both"/>
        <w:rPr>
          <w:rFonts w:ascii="Aptos" w:hAnsi="Aptos" w:cstheme="minorHAnsi"/>
          <w:sz w:val="20"/>
          <w:szCs w:val="20"/>
        </w:rPr>
      </w:pPr>
      <w:r w:rsidRPr="00835DFB">
        <w:rPr>
          <w:rFonts w:ascii="Aptos" w:hAnsi="Aptos" w:cstheme="minorHAnsi"/>
          <w:sz w:val="20"/>
          <w:szCs w:val="20"/>
        </w:rPr>
        <w:t>Définir sa personnalité et l’adéquation métiers à l’aide de tests comme le RIASEC ou ProfiPro2</w:t>
      </w:r>
    </w:p>
    <w:p w14:paraId="0DAE9728" w14:textId="77777777" w:rsidR="00B41C0A" w:rsidRPr="00835DFB" w:rsidRDefault="00B41C0A" w:rsidP="00835DFB">
      <w:pPr>
        <w:pStyle w:val="Paragraphedeliste"/>
        <w:numPr>
          <w:ilvl w:val="0"/>
          <w:numId w:val="24"/>
        </w:numPr>
        <w:jc w:val="both"/>
        <w:rPr>
          <w:rFonts w:ascii="Aptos" w:hAnsi="Aptos" w:cstheme="minorHAnsi"/>
          <w:sz w:val="20"/>
          <w:szCs w:val="20"/>
        </w:rPr>
      </w:pPr>
      <w:r w:rsidRPr="00835DFB">
        <w:rPr>
          <w:rFonts w:ascii="Aptos" w:hAnsi="Aptos" w:cstheme="minorHAnsi"/>
          <w:sz w:val="20"/>
          <w:szCs w:val="20"/>
        </w:rPr>
        <w:t>De procéder aux investigations et enquêtes métiers ainsi qu’aux investigations et enquêtes formations</w:t>
      </w:r>
    </w:p>
    <w:p w14:paraId="7DE98835" w14:textId="77777777" w:rsidR="007136FC" w:rsidRPr="00835DFB" w:rsidRDefault="007136FC" w:rsidP="00835DFB">
      <w:pPr>
        <w:pStyle w:val="Paragraphedeliste"/>
        <w:numPr>
          <w:ilvl w:val="0"/>
          <w:numId w:val="24"/>
        </w:numPr>
        <w:jc w:val="both"/>
        <w:rPr>
          <w:rFonts w:ascii="Aptos" w:hAnsi="Aptos" w:cstheme="minorHAnsi"/>
          <w:sz w:val="20"/>
          <w:szCs w:val="20"/>
        </w:rPr>
      </w:pPr>
      <w:r w:rsidRPr="00835DFB">
        <w:rPr>
          <w:rFonts w:ascii="Aptos" w:hAnsi="Aptos" w:cstheme="minorHAnsi"/>
          <w:sz w:val="20"/>
          <w:szCs w:val="20"/>
        </w:rPr>
        <w:t>D’identifier ses compétences</w:t>
      </w:r>
      <w:r w:rsidR="00B41C0A" w:rsidRPr="00835DFB">
        <w:rPr>
          <w:rFonts w:ascii="Aptos" w:hAnsi="Aptos" w:cstheme="minorHAnsi"/>
          <w:sz w:val="20"/>
          <w:szCs w:val="20"/>
        </w:rPr>
        <w:t xml:space="preserve"> (savoirs, savoirs faire et savoirs être) </w:t>
      </w:r>
    </w:p>
    <w:p w14:paraId="031B5FAE" w14:textId="77777777" w:rsidR="007136FC" w:rsidRPr="00835DFB" w:rsidRDefault="00B41C0A" w:rsidP="00835DFB">
      <w:pPr>
        <w:pStyle w:val="Paragraphedeliste"/>
        <w:numPr>
          <w:ilvl w:val="0"/>
          <w:numId w:val="24"/>
        </w:numPr>
        <w:spacing w:after="240"/>
        <w:jc w:val="both"/>
        <w:rPr>
          <w:rFonts w:ascii="Aptos" w:hAnsi="Aptos" w:cstheme="minorHAnsi"/>
          <w:sz w:val="20"/>
          <w:szCs w:val="20"/>
        </w:rPr>
      </w:pPr>
      <w:r w:rsidRPr="00835DFB">
        <w:rPr>
          <w:rFonts w:ascii="Aptos" w:hAnsi="Aptos" w:cstheme="minorHAnsi"/>
          <w:sz w:val="20"/>
          <w:szCs w:val="20"/>
        </w:rPr>
        <w:lastRenderedPageBreak/>
        <w:t>Définir et confronter son projet professionnel à la réalité</w:t>
      </w:r>
    </w:p>
    <w:p w14:paraId="4C324497" w14:textId="057E6D90" w:rsidR="00706351" w:rsidRPr="00835DFB" w:rsidRDefault="00706351" w:rsidP="00706351">
      <w:pPr>
        <w:spacing w:after="240"/>
        <w:ind w:left="360"/>
        <w:jc w:val="both"/>
        <w:rPr>
          <w:rFonts w:ascii="Aptos" w:hAnsi="Aptos" w:cstheme="minorHAnsi"/>
          <w:sz w:val="20"/>
          <w:szCs w:val="20"/>
        </w:rPr>
      </w:pPr>
      <w:r w:rsidRPr="00835DFB">
        <w:rPr>
          <w:rFonts w:ascii="Aptos" w:hAnsi="Aptos" w:cstheme="minorHAnsi"/>
          <w:sz w:val="20"/>
          <w:szCs w:val="20"/>
        </w:rPr>
        <w:t xml:space="preserve">Durée : </w:t>
      </w:r>
      <w:r w:rsidR="00D50A1F">
        <w:rPr>
          <w:rFonts w:ascii="Aptos" w:hAnsi="Aptos" w:cstheme="minorHAnsi"/>
          <w:sz w:val="20"/>
          <w:szCs w:val="20"/>
        </w:rPr>
        <w:t xml:space="preserve">8h à </w:t>
      </w:r>
      <w:r w:rsidRPr="00835DFB">
        <w:rPr>
          <w:rFonts w:ascii="Aptos" w:hAnsi="Aptos" w:cstheme="minorHAnsi"/>
          <w:sz w:val="20"/>
          <w:szCs w:val="20"/>
        </w:rPr>
        <w:t>1</w:t>
      </w:r>
      <w:r w:rsidR="00C30A39" w:rsidRPr="00835DFB">
        <w:rPr>
          <w:rFonts w:ascii="Aptos" w:hAnsi="Aptos" w:cstheme="minorHAnsi"/>
          <w:sz w:val="20"/>
          <w:szCs w:val="20"/>
        </w:rPr>
        <w:t>2</w:t>
      </w:r>
      <w:r w:rsidRPr="00835DFB">
        <w:rPr>
          <w:rFonts w:ascii="Aptos" w:hAnsi="Aptos" w:cstheme="minorHAnsi"/>
          <w:sz w:val="20"/>
          <w:szCs w:val="20"/>
        </w:rPr>
        <w:t>h</w:t>
      </w:r>
    </w:p>
    <w:p w14:paraId="3F7E3F68" w14:textId="77777777" w:rsidR="007136FC" w:rsidRPr="00835DFB" w:rsidRDefault="00B41C0A" w:rsidP="00B41C0A">
      <w:pPr>
        <w:spacing w:after="240"/>
        <w:jc w:val="both"/>
        <w:rPr>
          <w:rFonts w:ascii="Aptos" w:hAnsi="Aptos" w:cstheme="minorHAnsi"/>
          <w:b/>
          <w:bCs/>
          <w:sz w:val="20"/>
          <w:szCs w:val="20"/>
        </w:rPr>
      </w:pPr>
      <w:r w:rsidRPr="00835DFB">
        <w:rPr>
          <w:rFonts w:ascii="Aptos" w:hAnsi="Aptos" w:cstheme="minorHAnsi"/>
          <w:b/>
          <w:bCs/>
          <w:sz w:val="20"/>
          <w:szCs w:val="20"/>
        </w:rPr>
        <w:t>4-P</w:t>
      </w:r>
      <w:r w:rsidR="007136FC" w:rsidRPr="00835DFB">
        <w:rPr>
          <w:rFonts w:ascii="Aptos" w:hAnsi="Aptos" w:cstheme="minorHAnsi"/>
          <w:b/>
          <w:bCs/>
          <w:sz w:val="20"/>
          <w:szCs w:val="20"/>
        </w:rPr>
        <w:t>hase de conclusion qu</w:t>
      </w:r>
      <w:r w:rsidRPr="00835DFB">
        <w:rPr>
          <w:rFonts w:ascii="Aptos" w:hAnsi="Aptos" w:cstheme="minorHAnsi"/>
          <w:b/>
          <w:bCs/>
          <w:sz w:val="20"/>
          <w:szCs w:val="20"/>
        </w:rPr>
        <w:t>i</w:t>
      </w:r>
      <w:r w:rsidR="007136FC" w:rsidRPr="00835DFB">
        <w:rPr>
          <w:rFonts w:ascii="Aptos" w:hAnsi="Aptos" w:cstheme="minorHAnsi"/>
          <w:b/>
          <w:bCs/>
          <w:sz w:val="20"/>
          <w:szCs w:val="20"/>
        </w:rPr>
        <w:t xml:space="preserve"> permet au bénéficiaire : </w:t>
      </w:r>
    </w:p>
    <w:p w14:paraId="69534E7F" w14:textId="77777777" w:rsidR="007136FC" w:rsidRPr="00835DFB" w:rsidRDefault="007136FC" w:rsidP="00835DFB">
      <w:pPr>
        <w:pStyle w:val="Paragraphedeliste"/>
        <w:numPr>
          <w:ilvl w:val="0"/>
          <w:numId w:val="25"/>
        </w:numPr>
        <w:jc w:val="both"/>
        <w:rPr>
          <w:rFonts w:ascii="Aptos" w:hAnsi="Aptos" w:cstheme="minorHAnsi"/>
          <w:sz w:val="20"/>
          <w:szCs w:val="20"/>
        </w:rPr>
      </w:pPr>
      <w:r w:rsidRPr="00835DFB">
        <w:rPr>
          <w:rFonts w:ascii="Aptos" w:hAnsi="Aptos" w:cstheme="minorHAnsi"/>
          <w:sz w:val="20"/>
          <w:szCs w:val="20"/>
        </w:rPr>
        <w:t>De recenser les facteurs susceptibles de favoriser ou non la réalisation d’un projet professionnel et le cas échéant, d’un projet de formation</w:t>
      </w:r>
    </w:p>
    <w:p w14:paraId="3BF7568C" w14:textId="77777777" w:rsidR="007136FC" w:rsidRPr="00835DFB" w:rsidRDefault="007136FC" w:rsidP="00835DFB">
      <w:pPr>
        <w:pStyle w:val="Paragraphedeliste"/>
        <w:numPr>
          <w:ilvl w:val="0"/>
          <w:numId w:val="25"/>
        </w:numPr>
        <w:jc w:val="both"/>
        <w:rPr>
          <w:rFonts w:ascii="Aptos" w:hAnsi="Aptos" w:cstheme="minorHAnsi"/>
          <w:sz w:val="20"/>
          <w:szCs w:val="20"/>
        </w:rPr>
      </w:pPr>
      <w:r w:rsidRPr="00835DFB">
        <w:rPr>
          <w:rFonts w:ascii="Aptos" w:hAnsi="Aptos" w:cstheme="minorHAnsi"/>
          <w:sz w:val="20"/>
          <w:szCs w:val="20"/>
        </w:rPr>
        <w:t>De prévoir les principales étapes de la mise en œuvre de ce projet</w:t>
      </w:r>
    </w:p>
    <w:p w14:paraId="1AC00EBB" w14:textId="77777777" w:rsidR="00B41C0A" w:rsidRPr="00835DFB" w:rsidRDefault="00DD7BD2" w:rsidP="00835DFB">
      <w:pPr>
        <w:pStyle w:val="Paragraphedeliste"/>
        <w:numPr>
          <w:ilvl w:val="0"/>
          <w:numId w:val="25"/>
        </w:numPr>
        <w:jc w:val="both"/>
        <w:rPr>
          <w:rFonts w:ascii="Aptos" w:hAnsi="Aptos" w:cstheme="minorHAnsi"/>
          <w:sz w:val="20"/>
          <w:szCs w:val="20"/>
        </w:rPr>
      </w:pPr>
      <w:r w:rsidRPr="00835DFB">
        <w:rPr>
          <w:rFonts w:ascii="Aptos" w:hAnsi="Aptos" w:cstheme="minorHAnsi"/>
          <w:sz w:val="20"/>
          <w:szCs w:val="20"/>
        </w:rPr>
        <w:t>D’élaborer</w:t>
      </w:r>
      <w:r w:rsidR="00B41C0A" w:rsidRPr="00835DFB">
        <w:rPr>
          <w:rFonts w:ascii="Aptos" w:hAnsi="Aptos" w:cstheme="minorHAnsi"/>
          <w:sz w:val="20"/>
          <w:szCs w:val="20"/>
        </w:rPr>
        <w:t xml:space="preserve"> son plan d’action</w:t>
      </w:r>
    </w:p>
    <w:p w14:paraId="5501D58D" w14:textId="1567234A" w:rsidR="007136FC" w:rsidRPr="00835DFB" w:rsidRDefault="00DD7BD2" w:rsidP="00835DFB">
      <w:pPr>
        <w:pStyle w:val="Paragraphedeliste"/>
        <w:numPr>
          <w:ilvl w:val="0"/>
          <w:numId w:val="25"/>
        </w:numPr>
        <w:jc w:val="both"/>
        <w:rPr>
          <w:rFonts w:ascii="Aptos" w:hAnsi="Aptos" w:cstheme="minorHAnsi"/>
          <w:sz w:val="20"/>
          <w:szCs w:val="20"/>
        </w:rPr>
      </w:pPr>
      <w:r w:rsidRPr="00835DFB">
        <w:rPr>
          <w:rFonts w:ascii="Aptos" w:hAnsi="Aptos" w:cstheme="minorHAnsi"/>
          <w:sz w:val="20"/>
          <w:szCs w:val="20"/>
        </w:rPr>
        <w:t xml:space="preserve">De </w:t>
      </w:r>
      <w:r w:rsidR="00B229A3" w:rsidRPr="00835DFB">
        <w:rPr>
          <w:rFonts w:ascii="Aptos" w:hAnsi="Aptos" w:cstheme="minorHAnsi"/>
          <w:sz w:val="20"/>
          <w:szCs w:val="20"/>
        </w:rPr>
        <w:t>coconstruire</w:t>
      </w:r>
      <w:r w:rsidR="00B41C0A" w:rsidRPr="00835DFB">
        <w:rPr>
          <w:rFonts w:ascii="Aptos" w:hAnsi="Aptos" w:cstheme="minorHAnsi"/>
          <w:sz w:val="20"/>
          <w:szCs w:val="20"/>
        </w:rPr>
        <w:t xml:space="preserve"> la synthèse du bilan</w:t>
      </w:r>
    </w:p>
    <w:p w14:paraId="426A7636" w14:textId="77777777" w:rsidR="00DD7BD2" w:rsidRPr="00835DFB" w:rsidRDefault="00DD7BD2" w:rsidP="00427705">
      <w:pPr>
        <w:pStyle w:val="Paragraphedeliste"/>
        <w:ind w:left="720"/>
        <w:jc w:val="both"/>
        <w:rPr>
          <w:rFonts w:ascii="Aptos" w:hAnsi="Aptos" w:cstheme="minorHAnsi"/>
          <w:sz w:val="20"/>
          <w:szCs w:val="20"/>
        </w:rPr>
      </w:pPr>
    </w:p>
    <w:p w14:paraId="3846BCC2" w14:textId="0851EEF1" w:rsidR="00651F88" w:rsidRPr="00835DFB" w:rsidRDefault="007136FC" w:rsidP="007136FC">
      <w:pPr>
        <w:spacing w:after="240"/>
        <w:jc w:val="both"/>
        <w:rPr>
          <w:rFonts w:ascii="Aptos" w:hAnsi="Aptos" w:cstheme="minorHAnsi"/>
          <w:sz w:val="20"/>
          <w:szCs w:val="20"/>
        </w:rPr>
      </w:pPr>
      <w:r w:rsidRPr="00835DFB">
        <w:rPr>
          <w:rFonts w:ascii="Aptos" w:hAnsi="Aptos" w:cstheme="minorHAnsi"/>
          <w:sz w:val="20"/>
          <w:szCs w:val="20"/>
        </w:rPr>
        <w:t xml:space="preserve">La phase de conclusions du bilan de compétences, se termine par la présentation au bénéficiaire du document de synthèse. </w:t>
      </w:r>
      <w:r w:rsidR="00B87292">
        <w:rPr>
          <w:rFonts w:ascii="Aptos" w:hAnsi="Aptos" w:cstheme="minorHAnsi"/>
          <w:sz w:val="20"/>
          <w:szCs w:val="20"/>
        </w:rPr>
        <w:t xml:space="preserve">  </w:t>
      </w:r>
      <w:r w:rsidR="00706351" w:rsidRPr="00835DFB">
        <w:rPr>
          <w:rFonts w:ascii="Aptos" w:hAnsi="Aptos" w:cstheme="minorHAnsi"/>
          <w:sz w:val="20"/>
          <w:szCs w:val="20"/>
        </w:rPr>
        <w:t xml:space="preserve">Durée : </w:t>
      </w:r>
      <w:r w:rsidR="00D50A1F">
        <w:rPr>
          <w:rFonts w:ascii="Aptos" w:hAnsi="Aptos" w:cstheme="minorHAnsi"/>
          <w:sz w:val="20"/>
          <w:szCs w:val="20"/>
        </w:rPr>
        <w:t xml:space="preserve">4h à </w:t>
      </w:r>
      <w:r w:rsidR="00C30A39" w:rsidRPr="00835DFB">
        <w:rPr>
          <w:rFonts w:ascii="Aptos" w:hAnsi="Aptos" w:cstheme="minorHAnsi"/>
          <w:sz w:val="20"/>
          <w:szCs w:val="20"/>
        </w:rPr>
        <w:t>9</w:t>
      </w:r>
      <w:r w:rsidR="00835DFB">
        <w:rPr>
          <w:rFonts w:ascii="Aptos" w:hAnsi="Aptos" w:cstheme="minorHAnsi"/>
          <w:sz w:val="20"/>
          <w:szCs w:val="20"/>
        </w:rPr>
        <w:t>h</w:t>
      </w:r>
    </w:p>
    <w:p w14:paraId="5A66DEAD" w14:textId="5ACAFC87" w:rsidR="00E6506C" w:rsidRPr="00835DFB" w:rsidRDefault="00E6506C" w:rsidP="007136FC">
      <w:pPr>
        <w:spacing w:after="240"/>
        <w:jc w:val="both"/>
        <w:rPr>
          <w:rFonts w:ascii="Aptos" w:hAnsi="Aptos" w:cstheme="minorHAnsi"/>
          <w:b/>
          <w:bCs/>
          <w:sz w:val="20"/>
          <w:szCs w:val="20"/>
        </w:rPr>
      </w:pPr>
      <w:r w:rsidRPr="00835DFB">
        <w:rPr>
          <w:rFonts w:ascii="Aptos" w:hAnsi="Aptos" w:cstheme="minorHAnsi"/>
          <w:b/>
          <w:bCs/>
          <w:sz w:val="20"/>
          <w:szCs w:val="20"/>
        </w:rPr>
        <w:t>5-Phase de suivi :</w:t>
      </w:r>
    </w:p>
    <w:p w14:paraId="1A0C3EFB" w14:textId="77777777" w:rsidR="00C871C7" w:rsidRDefault="00C871C7" w:rsidP="00C871C7">
      <w:pPr>
        <w:spacing w:after="240"/>
        <w:jc w:val="both"/>
        <w:rPr>
          <w:rFonts w:ascii="Aptos" w:hAnsi="Aptos" w:cstheme="minorHAnsi"/>
          <w:sz w:val="20"/>
          <w:szCs w:val="20"/>
        </w:rPr>
      </w:pPr>
      <w:r w:rsidRPr="00B87292">
        <w:rPr>
          <w:rFonts w:ascii="Aptos" w:hAnsi="Aptos" w:cstheme="minorHAnsi"/>
          <w:sz w:val="20"/>
          <w:szCs w:val="20"/>
        </w:rPr>
        <w:t xml:space="preserve">Un entretien de suivi est proposé au bénéficiaire environ six mois après la fin du bilan de compétences. Il permet de faire le point sur la mise en œuvre du plan d’action, l’évolution du projet professionnel, les actions réalisées et, si nécessaire, d’actualiser les prochaines étapes. </w:t>
      </w:r>
    </w:p>
    <w:p w14:paraId="0B7168E3" w14:textId="7E39295E" w:rsidR="007136FC" w:rsidRPr="00835DFB" w:rsidRDefault="007136FC" w:rsidP="007136FC">
      <w:pPr>
        <w:jc w:val="both"/>
        <w:rPr>
          <w:rFonts w:ascii="Aptos" w:hAnsi="Aptos" w:cstheme="minorHAnsi"/>
          <w:color w:val="538135" w:themeColor="accent6" w:themeShade="BF"/>
          <w:sz w:val="20"/>
          <w:szCs w:val="20"/>
        </w:rPr>
      </w:pPr>
      <w:r w:rsidRPr="00835DFB">
        <w:rPr>
          <w:rFonts w:ascii="Aptos" w:hAnsi="Aptos" w:cstheme="minorHAnsi"/>
          <w:color w:val="538135" w:themeColor="accent6" w:themeShade="BF"/>
          <w:sz w:val="20"/>
          <w:szCs w:val="20"/>
        </w:rPr>
        <w:t xml:space="preserve">Moyens pédagogiques, techniques et d’encadrement </w:t>
      </w:r>
    </w:p>
    <w:p w14:paraId="18D17202" w14:textId="77777777" w:rsidR="005A34C9" w:rsidRPr="00835DFB" w:rsidRDefault="007136FC" w:rsidP="007136FC">
      <w:pPr>
        <w:spacing w:after="240"/>
        <w:jc w:val="both"/>
        <w:rPr>
          <w:rFonts w:ascii="Aptos" w:hAnsi="Aptos" w:cstheme="minorHAnsi"/>
          <w:sz w:val="20"/>
          <w:szCs w:val="20"/>
        </w:rPr>
      </w:pPr>
      <w:r w:rsidRPr="00835DFB">
        <w:rPr>
          <w:rFonts w:ascii="Aptos" w:hAnsi="Aptos" w:cstheme="minorHAnsi"/>
          <w:b/>
          <w:bCs/>
          <w:sz w:val="20"/>
          <w:szCs w:val="20"/>
        </w:rPr>
        <w:t>Chaque bénéficiaire est suivi par un con</w:t>
      </w:r>
      <w:r w:rsidR="00D1226E" w:rsidRPr="00835DFB">
        <w:rPr>
          <w:rFonts w:ascii="Aptos" w:hAnsi="Aptos" w:cstheme="minorHAnsi"/>
          <w:b/>
          <w:bCs/>
          <w:sz w:val="20"/>
          <w:szCs w:val="20"/>
        </w:rPr>
        <w:t>sultant</w:t>
      </w:r>
      <w:r w:rsidRPr="00835DFB">
        <w:rPr>
          <w:rFonts w:ascii="Aptos" w:hAnsi="Aptos" w:cstheme="minorHAnsi"/>
          <w:b/>
          <w:bCs/>
          <w:sz w:val="20"/>
          <w:szCs w:val="20"/>
        </w:rPr>
        <w:t xml:space="preserve"> unique</w:t>
      </w:r>
      <w:r w:rsidRPr="00835DFB">
        <w:rPr>
          <w:rFonts w:ascii="Aptos" w:hAnsi="Aptos" w:cstheme="minorHAnsi"/>
          <w:sz w:val="20"/>
          <w:szCs w:val="20"/>
        </w:rPr>
        <w:t xml:space="preserve"> (celui qui a rencontré le candidat lors de l'entretien préliminaire, et qui réalise l'accompagnement du début jusqu’à la fin). </w:t>
      </w:r>
    </w:p>
    <w:p w14:paraId="360F6A47" w14:textId="6FF67436" w:rsidR="00DD7BD2" w:rsidRPr="00835DFB" w:rsidRDefault="00DD7BD2" w:rsidP="007136FC">
      <w:pPr>
        <w:spacing w:after="240"/>
        <w:jc w:val="both"/>
        <w:rPr>
          <w:rFonts w:ascii="Aptos" w:hAnsi="Aptos" w:cstheme="minorHAnsi"/>
          <w:b/>
          <w:bCs/>
          <w:sz w:val="20"/>
          <w:szCs w:val="20"/>
        </w:rPr>
      </w:pPr>
      <w:r>
        <w:t>Méthode et outils pédagogiques : techniques de coaching professionnel, maïeutique, méthode interrogative, outils et exercices de coaching, tests comme ProfilPro2, Riasec, Inventaires des intérêts professionnels, Motiva, Parcoureo.</w:t>
      </w:r>
    </w:p>
    <w:p>
      <w:pPr/>
      <w:r>
        <w:t>Modalités techniques en distanciel : les entretiens individuels sont réalisés en visioconférence via Google Meet. Le lien de connexion est transmis au bénéficiaire avant le rendez-vous. Les séances sont conduites dans des conditions permettant de préserver la confidentialité des échanges. Un tutoriel de connexion est mis à disposition du bénéficiaire et une assistance à la connexion peut être apportée en cas de besoin.</w:t>
      </w:r>
    </w:p>
    <w:p w14:paraId="086CFE70" w14:textId="77777777" w:rsidR="007136FC" w:rsidRPr="00835DFB" w:rsidRDefault="007136FC" w:rsidP="007136FC">
      <w:pPr>
        <w:spacing w:after="240"/>
        <w:jc w:val="both"/>
        <w:rPr>
          <w:rFonts w:ascii="Aptos" w:hAnsi="Aptos" w:cstheme="minorHAnsi"/>
          <w:sz w:val="20"/>
          <w:szCs w:val="20"/>
        </w:rPr>
      </w:pPr>
      <w:r w:rsidRPr="00835DFB">
        <w:rPr>
          <w:rFonts w:ascii="Aptos" w:hAnsi="Aptos" w:cstheme="minorHAnsi"/>
          <w:b/>
          <w:bCs/>
          <w:sz w:val="20"/>
          <w:szCs w:val="20"/>
        </w:rPr>
        <w:t>La mise à disposition de ressources documentaire</w:t>
      </w:r>
      <w:r w:rsidRPr="00835DFB">
        <w:rPr>
          <w:rFonts w:ascii="Aptos" w:hAnsi="Aptos" w:cstheme="minorHAnsi"/>
          <w:sz w:val="20"/>
          <w:szCs w:val="20"/>
        </w:rPr>
        <w:t xml:space="preserve"> : le bénéficiaire du bilan de compétences pourra accéder à des sources d’information variées : fiches métiers, informations sur les organismes de formation et leurs programmes, informations sur la création d’entreprise, informations sur le marché de l’emploi et les techniques de recherches d’emplois.</w:t>
      </w:r>
    </w:p>
    <w:p w14:paraId="5869BD97" w14:textId="77777777" w:rsidR="007136FC" w:rsidRPr="00835DFB" w:rsidRDefault="007136FC" w:rsidP="007136FC">
      <w:pPr>
        <w:spacing w:after="240"/>
        <w:jc w:val="both"/>
        <w:rPr>
          <w:rFonts w:ascii="Aptos" w:hAnsi="Aptos" w:cstheme="minorHAnsi"/>
          <w:sz w:val="20"/>
          <w:szCs w:val="20"/>
        </w:rPr>
      </w:pPr>
      <w:r w:rsidRPr="00835DFB">
        <w:rPr>
          <w:rFonts w:ascii="Aptos" w:hAnsi="Aptos" w:cstheme="minorHAnsi"/>
          <w:b/>
          <w:bCs/>
          <w:sz w:val="20"/>
          <w:szCs w:val="20"/>
        </w:rPr>
        <w:t>Un réseau de partenaires à la disposition du bénéficiaire</w:t>
      </w:r>
      <w:r w:rsidRPr="00835DFB">
        <w:rPr>
          <w:rFonts w:ascii="Aptos" w:hAnsi="Aptos" w:cstheme="minorHAnsi"/>
          <w:sz w:val="20"/>
          <w:szCs w:val="20"/>
        </w:rPr>
        <w:t xml:space="preserve"> : l’organisme met à disposition du bénéficiaire son réseau d’interlocuteurs exerçant le ou les métiers qui correspondent à ses aspirations, afin de les interviewer et pouvoir se faire une idée la plus objective possible de l'adéquation, ou non, entre ses acquis, motivations, potentiels, et le métier ciblé. L'objectif est qu'il parvienne à une vision concrète du métier ou du poste, racontée par un professionnel qui l'exerce. </w:t>
      </w:r>
    </w:p>
    <w:p w14:paraId="6B9B3ED1" w14:textId="5BEB05EB" w:rsidR="00DD7BD2" w:rsidRPr="00835DFB" w:rsidRDefault="00DD7BD2" w:rsidP="007136FC">
      <w:pPr>
        <w:spacing w:after="240"/>
        <w:jc w:val="both"/>
        <w:rPr>
          <w:rFonts w:ascii="Aptos" w:hAnsi="Aptos" w:cstheme="minorHAnsi"/>
          <w:b/>
          <w:bCs/>
          <w:sz w:val="20"/>
          <w:szCs w:val="20"/>
        </w:rPr>
      </w:pPr>
      <w:r w:rsidRPr="00835DFB">
        <w:rPr>
          <w:rFonts w:ascii="Aptos" w:hAnsi="Aptos" w:cstheme="minorHAnsi"/>
          <w:b/>
          <w:bCs/>
          <w:sz w:val="20"/>
          <w:szCs w:val="20"/>
        </w:rPr>
        <w:t xml:space="preserve">Compétences des consultants : </w:t>
      </w:r>
      <w:r w:rsidR="00AD168F" w:rsidRPr="00AD168F">
        <w:rPr>
          <w:rFonts w:ascii="Aptos" w:hAnsi="Aptos" w:cstheme="minorHAnsi"/>
          <w:sz w:val="20"/>
          <w:szCs w:val="20"/>
        </w:rPr>
        <w:t>Les bilans de compétences sont réalisés par des consultants qualifiés et expérimentés dans l’accompagnement professionnel. Chaque bénéficiaire est accompagné par un consultant référent tout au long de son bilan. SEQUOIA Richesses Humaines s’assure de l’adéquation des compétences, qualifications et expériences de chaque consultant avec les prestations qui lui sont confiées.</w:t>
      </w:r>
    </w:p>
    <w:p w14:paraId="44099C98" w14:textId="1A697B72" w:rsidR="007136FC" w:rsidRPr="00835DFB" w:rsidRDefault="00833182" w:rsidP="007136FC">
      <w:pPr>
        <w:pStyle w:val="Style1"/>
        <w:jc w:val="both"/>
        <w:rPr>
          <w:rFonts w:ascii="Aptos" w:eastAsiaTheme="minorHAnsi" w:hAnsi="Aptos" w:cstheme="minorHAnsi"/>
          <w:b w:val="0"/>
          <w:color w:val="538135" w:themeColor="accent6" w:themeShade="BF"/>
          <w:spacing w:val="0"/>
          <w:kern w:val="0"/>
          <w:sz w:val="24"/>
          <w:szCs w:val="24"/>
        </w:rPr>
      </w:pPr>
      <w:r w:rsidRPr="00835DFB">
        <w:rPr>
          <w:rFonts w:ascii="Aptos" w:eastAsiaTheme="minorHAnsi" w:hAnsi="Aptos" w:cstheme="minorHAnsi"/>
          <w:b w:val="0"/>
          <w:color w:val="538135" w:themeColor="accent6" w:themeShade="BF"/>
          <w:spacing w:val="0"/>
          <w:kern w:val="0"/>
          <w:sz w:val="24"/>
          <w:szCs w:val="24"/>
        </w:rPr>
        <w:t>Suivi et évaluation</w:t>
      </w:r>
    </w:p>
    <w:p w14:paraId="29CBDC8B" w14:textId="27B2E8CD" w:rsidR="007136FC" w:rsidRPr="00835DFB" w:rsidRDefault="007136FC" w:rsidP="007136FC">
      <w:pPr>
        <w:spacing w:after="240"/>
        <w:jc w:val="both"/>
        <w:rPr>
          <w:rFonts w:ascii="Aptos" w:hAnsi="Aptos" w:cstheme="minorHAnsi"/>
          <w:sz w:val="20"/>
          <w:szCs w:val="20"/>
        </w:rPr>
      </w:pPr>
      <w:r w:rsidRPr="00835DFB">
        <w:rPr>
          <w:rFonts w:ascii="Aptos" w:hAnsi="Aptos" w:cstheme="minorHAnsi"/>
          <w:sz w:val="20"/>
          <w:szCs w:val="20"/>
        </w:rPr>
        <w:t>Le bilan de compétences aboutit à l’élaboration par le consultant, et sous sa seule responsabilité, d’un document de synthèse rappelant d’une part :</w:t>
      </w:r>
    </w:p>
    <w:p w14:paraId="0CD88F2D" w14:textId="77777777" w:rsidR="007136FC" w:rsidRPr="00835DFB" w:rsidRDefault="007136FC" w:rsidP="00835DFB">
      <w:pPr>
        <w:pStyle w:val="Paragraphedeliste"/>
        <w:numPr>
          <w:ilvl w:val="0"/>
          <w:numId w:val="26"/>
        </w:numPr>
        <w:jc w:val="both"/>
        <w:rPr>
          <w:rFonts w:ascii="Aptos" w:hAnsi="Aptos" w:cstheme="minorHAnsi"/>
          <w:sz w:val="20"/>
          <w:szCs w:val="20"/>
        </w:rPr>
      </w:pPr>
      <w:r w:rsidRPr="00835DFB">
        <w:rPr>
          <w:rFonts w:ascii="Aptos" w:hAnsi="Aptos" w:cstheme="minorHAnsi"/>
          <w:sz w:val="20"/>
          <w:szCs w:val="20"/>
        </w:rPr>
        <w:t>Les circonstances dans lesquelles le bilan de compétences s’est déroulé ;</w:t>
      </w:r>
    </w:p>
    <w:p w14:paraId="6AF95A2E" w14:textId="77777777" w:rsidR="007136FC" w:rsidRPr="00835DFB" w:rsidRDefault="007136FC" w:rsidP="00835DFB">
      <w:pPr>
        <w:pStyle w:val="Paragraphedeliste"/>
        <w:numPr>
          <w:ilvl w:val="0"/>
          <w:numId w:val="26"/>
        </w:numPr>
        <w:jc w:val="both"/>
        <w:rPr>
          <w:rFonts w:ascii="Aptos" w:hAnsi="Aptos" w:cstheme="minorHAnsi"/>
          <w:sz w:val="20"/>
          <w:szCs w:val="20"/>
        </w:rPr>
      </w:pPr>
      <w:r w:rsidRPr="00835DFB">
        <w:rPr>
          <w:rFonts w:ascii="Aptos" w:hAnsi="Aptos" w:cstheme="minorHAnsi"/>
          <w:sz w:val="20"/>
          <w:szCs w:val="20"/>
        </w:rPr>
        <w:t>Les compétences et aptitudes de l’intéressé au regard des perspectives d’évolution envisagées ;</w:t>
      </w:r>
    </w:p>
    <w:p w14:paraId="7B0596AF" w14:textId="77777777" w:rsidR="007136FC" w:rsidRPr="00835DFB" w:rsidRDefault="007136FC" w:rsidP="00835DFB">
      <w:pPr>
        <w:pStyle w:val="Paragraphedeliste"/>
        <w:numPr>
          <w:ilvl w:val="0"/>
          <w:numId w:val="26"/>
        </w:numPr>
        <w:spacing w:after="240"/>
        <w:jc w:val="both"/>
        <w:rPr>
          <w:rFonts w:ascii="Aptos" w:hAnsi="Aptos" w:cstheme="minorHAnsi"/>
          <w:sz w:val="20"/>
          <w:szCs w:val="20"/>
        </w:rPr>
      </w:pPr>
      <w:r w:rsidRPr="00835DFB">
        <w:rPr>
          <w:rFonts w:ascii="Aptos" w:hAnsi="Aptos" w:cstheme="minorHAnsi"/>
          <w:sz w:val="20"/>
          <w:szCs w:val="20"/>
        </w:rPr>
        <w:t xml:space="preserve">Le cas échéant, les éléments constitutifs de son projet professionnel ou de son projet de formation ainsi qu’éventuellement les principales étapes prévues pour sa mise en œuvre. </w:t>
      </w:r>
    </w:p>
    <w:p w14:paraId="2072C112" w14:textId="77777777" w:rsidR="007136FC" w:rsidRPr="00835DFB" w:rsidRDefault="007136FC" w:rsidP="007136FC">
      <w:pPr>
        <w:spacing w:after="240"/>
        <w:jc w:val="both"/>
        <w:rPr>
          <w:rFonts w:ascii="Aptos" w:hAnsi="Aptos" w:cstheme="minorHAnsi"/>
          <w:sz w:val="20"/>
          <w:szCs w:val="20"/>
          <w:u w:val="single"/>
        </w:rPr>
      </w:pPr>
      <w:r w:rsidRPr="00835DFB">
        <w:rPr>
          <w:rFonts w:ascii="Aptos" w:hAnsi="Aptos" w:cstheme="minorHAnsi"/>
          <w:sz w:val="20"/>
          <w:szCs w:val="20"/>
          <w:u w:val="single"/>
        </w:rPr>
        <w:lastRenderedPageBreak/>
        <w:t>Transmission du document de synthèse</w:t>
      </w:r>
    </w:p>
    <w:p w14:paraId="6D658F00" w14:textId="3F9D8B28" w:rsidR="007136FC" w:rsidRDefault="007136FC" w:rsidP="00B87292">
      <w:pPr>
        <w:spacing w:after="0"/>
        <w:jc w:val="both"/>
        <w:rPr>
          <w:rFonts w:ascii="Aptos" w:hAnsi="Aptos" w:cstheme="minorHAnsi"/>
          <w:sz w:val="20"/>
          <w:szCs w:val="20"/>
        </w:rPr>
      </w:pPr>
      <w:r w:rsidRPr="00835DFB">
        <w:rPr>
          <w:rFonts w:ascii="Aptos" w:hAnsi="Aptos" w:cstheme="minorHAnsi"/>
          <w:sz w:val="20"/>
          <w:szCs w:val="20"/>
        </w:rPr>
        <w:t xml:space="preserve">Le document de synthèse ne pourra être communiqué à un tiers (y compris l’employeur) sans le consentement écrit du bénéficiaire. La personne ayant connaissance des données du bilan s’engage à ne pas communiquer à des tiers les informations qui auront été portées à sa connaissance. La décision de transmission du document de synthèse à l’employeur appartient au salarié. Ce document de synthèse peut être communiqué, à la demande du bénéficiaire, à l'opérateur du conseil en évolution professionnelle mentionné à l'article L. 6111-6 du code du travail. </w:t>
      </w:r>
    </w:p>
    <w:p w14:paraId="7A17D3AB" w14:textId="77777777" w:rsidR="00B87292" w:rsidRPr="00835DFB" w:rsidRDefault="00B87292" w:rsidP="00B87292">
      <w:pPr>
        <w:spacing w:after="0"/>
        <w:jc w:val="both"/>
        <w:rPr>
          <w:rFonts w:ascii="Aptos" w:hAnsi="Aptos" w:cstheme="minorHAnsi"/>
          <w:sz w:val="20"/>
          <w:szCs w:val="20"/>
        </w:rPr>
      </w:pPr>
    </w:p>
    <w:p w14:paraId="0DCD58FC" w14:textId="6E9ECC3B" w:rsidR="00B87292" w:rsidRPr="00B87292" w:rsidRDefault="007136FC" w:rsidP="00B87292">
      <w:pPr>
        <w:pStyle w:val="Paragraphedeliste"/>
        <w:numPr>
          <w:ilvl w:val="0"/>
          <w:numId w:val="44"/>
        </w:numPr>
        <w:jc w:val="both"/>
        <w:rPr>
          <w:rFonts w:ascii="Aptos" w:hAnsi="Aptos" w:cstheme="minorHAnsi"/>
          <w:sz w:val="20"/>
          <w:szCs w:val="20"/>
        </w:rPr>
      </w:pPr>
      <w:r w:rsidRPr="00B87292">
        <w:rPr>
          <w:rFonts w:ascii="Aptos" w:hAnsi="Aptos" w:cstheme="minorHAnsi"/>
          <w:sz w:val="20"/>
          <w:szCs w:val="20"/>
        </w:rPr>
        <w:t xml:space="preserve">Le consultant établit </w:t>
      </w:r>
      <w:r w:rsidRPr="00B87292">
        <w:rPr>
          <w:rFonts w:ascii="Aptos" w:hAnsi="Aptos" w:cstheme="minorHAnsi"/>
          <w:b/>
          <w:bCs/>
          <w:sz w:val="20"/>
          <w:szCs w:val="20"/>
        </w:rPr>
        <w:t>un plan d’action</w:t>
      </w:r>
      <w:r w:rsidR="00835DFB" w:rsidRPr="00B87292">
        <w:rPr>
          <w:rFonts w:ascii="Aptos" w:hAnsi="Aptos" w:cstheme="minorHAnsi"/>
          <w:b/>
          <w:bCs/>
          <w:sz w:val="20"/>
          <w:szCs w:val="20"/>
        </w:rPr>
        <w:t>s</w:t>
      </w:r>
      <w:r w:rsidRPr="00B87292">
        <w:rPr>
          <w:rFonts w:ascii="Aptos" w:hAnsi="Aptos" w:cstheme="minorHAnsi"/>
          <w:sz w:val="20"/>
          <w:szCs w:val="20"/>
        </w:rPr>
        <w:t xml:space="preserve"> qui matérialise le degré d’atteinte des objectifs.</w:t>
      </w:r>
    </w:p>
    <w:p w14:paraId="5A6AFE3D" w14:textId="77777777" w:rsidR="00D2591F" w:rsidRPr="00B87292" w:rsidRDefault="00833182" w:rsidP="00B87292">
      <w:pPr>
        <w:pStyle w:val="Paragraphedeliste"/>
        <w:numPr>
          <w:ilvl w:val="0"/>
          <w:numId w:val="44"/>
        </w:numPr>
        <w:jc w:val="both"/>
        <w:rPr>
          <w:rFonts w:ascii="Aptos" w:hAnsi="Aptos" w:cstheme="minorHAnsi"/>
          <w:sz w:val="20"/>
          <w:szCs w:val="20"/>
        </w:rPr>
      </w:pPr>
      <w:r w:rsidRPr="00B87292">
        <w:rPr>
          <w:rFonts w:ascii="Aptos" w:hAnsi="Aptos" w:cstheme="minorHAnsi"/>
          <w:sz w:val="20"/>
          <w:szCs w:val="20"/>
        </w:rPr>
        <w:t>Un émargement aura lieu à chaque séance</w:t>
      </w:r>
      <w:r w:rsidR="00D2591F" w:rsidRPr="00B87292">
        <w:rPr>
          <w:rFonts w:ascii="Aptos" w:hAnsi="Aptos" w:cstheme="minorHAnsi"/>
          <w:sz w:val="20"/>
          <w:szCs w:val="20"/>
        </w:rPr>
        <w:t> ;</w:t>
      </w:r>
    </w:p>
    <w:p w14:paraId="6C408DAB" w14:textId="351CF077" w:rsidR="00833182" w:rsidRPr="00B87292" w:rsidRDefault="00D2591F" w:rsidP="00B87292">
      <w:pPr>
        <w:pStyle w:val="Paragraphedeliste"/>
        <w:numPr>
          <w:ilvl w:val="0"/>
          <w:numId w:val="44"/>
        </w:numPr>
        <w:jc w:val="both"/>
        <w:rPr>
          <w:rFonts w:ascii="Aptos" w:hAnsi="Aptos" w:cstheme="minorHAnsi"/>
          <w:sz w:val="20"/>
          <w:szCs w:val="20"/>
        </w:rPr>
      </w:pPr>
      <w:r w:rsidRPr="00B87292">
        <w:rPr>
          <w:rFonts w:ascii="Aptos" w:hAnsi="Aptos" w:cstheme="minorHAnsi"/>
          <w:sz w:val="20"/>
          <w:szCs w:val="20"/>
        </w:rPr>
        <w:t>U</w:t>
      </w:r>
      <w:r w:rsidR="00833182" w:rsidRPr="00B87292">
        <w:rPr>
          <w:rFonts w:ascii="Aptos" w:hAnsi="Aptos" w:cstheme="minorHAnsi"/>
          <w:sz w:val="20"/>
          <w:szCs w:val="20"/>
        </w:rPr>
        <w:t>n document de synthèse sera remis au bénéficiaire en fin de bilan.</w:t>
      </w:r>
    </w:p>
    <w:p w14:paraId="0387CAF1" w14:textId="5071F845" w:rsidR="00833182" w:rsidRPr="00B87292" w:rsidRDefault="00833182" w:rsidP="00B87292">
      <w:pPr>
        <w:pStyle w:val="Paragraphedeliste"/>
        <w:numPr>
          <w:ilvl w:val="0"/>
          <w:numId w:val="44"/>
        </w:numPr>
        <w:jc w:val="both"/>
        <w:rPr>
          <w:rFonts w:ascii="Aptos" w:hAnsi="Aptos" w:cstheme="minorHAnsi"/>
          <w:sz w:val="20"/>
          <w:szCs w:val="20"/>
        </w:rPr>
      </w:pPr>
      <w:r w:rsidRPr="00B87292">
        <w:rPr>
          <w:rFonts w:ascii="Aptos" w:hAnsi="Aptos" w:cstheme="minorHAnsi"/>
          <w:sz w:val="20"/>
          <w:szCs w:val="20"/>
        </w:rPr>
        <w:t xml:space="preserve">Une évaluation à chaud </w:t>
      </w:r>
      <w:r w:rsidR="00D2591F" w:rsidRPr="00B87292">
        <w:rPr>
          <w:rFonts w:ascii="Aptos" w:hAnsi="Aptos" w:cstheme="minorHAnsi"/>
          <w:sz w:val="20"/>
          <w:szCs w:val="20"/>
        </w:rPr>
        <w:t xml:space="preserve">en fin </w:t>
      </w:r>
      <w:r w:rsidRPr="00B87292">
        <w:rPr>
          <w:rFonts w:ascii="Aptos" w:hAnsi="Aptos" w:cstheme="minorHAnsi"/>
          <w:sz w:val="20"/>
          <w:szCs w:val="20"/>
        </w:rPr>
        <w:t>du bilan de compétences.</w:t>
      </w:r>
    </w:p>
    <w:p w14:paraId="5451AE30" w14:textId="303A0360" w:rsidR="00D94526" w:rsidRPr="00B87292" w:rsidRDefault="00D94526" w:rsidP="00B87292">
      <w:pPr>
        <w:pStyle w:val="Paragraphedeliste"/>
        <w:numPr>
          <w:ilvl w:val="0"/>
          <w:numId w:val="44"/>
        </w:numPr>
        <w:jc w:val="both"/>
        <w:rPr>
          <w:rFonts w:ascii="Aptos" w:hAnsi="Aptos" w:cstheme="minorHAnsi"/>
          <w:sz w:val="20"/>
          <w:szCs w:val="20"/>
        </w:rPr>
      </w:pPr>
      <w:r w:rsidRPr="00B87292">
        <w:rPr>
          <w:rFonts w:ascii="Aptos" w:hAnsi="Aptos" w:cstheme="minorHAnsi"/>
          <w:sz w:val="20"/>
          <w:szCs w:val="20"/>
        </w:rPr>
        <w:t>Un certificat de réalisation.</w:t>
      </w:r>
    </w:p>
    <w:p w14:paraId="47F7E60D" w14:textId="2037E4E2" w:rsidR="00B87292" w:rsidRDefault="00B87292" w:rsidP="00DF04E5">
      <w:pPr>
        <w:spacing w:after="240"/>
        <w:jc w:val="both"/>
        <w:rPr>
          <w:rFonts w:ascii="Aptos" w:hAnsi="Aptos" w:cstheme="minorHAnsi"/>
          <w:sz w:val="20"/>
          <w:szCs w:val="20"/>
        </w:rPr>
      </w:pPr>
      <w:r w:rsidRPr="00B87292">
        <w:rPr>
          <w:rFonts w:ascii="Aptos" w:hAnsi="Aptos" w:cstheme="minorHAnsi"/>
          <w:sz w:val="20"/>
          <w:szCs w:val="20"/>
        </w:rPr>
        <w:t xml:space="preserve">Un entretien de suivi est proposé au bénéficiaire environ six mois après la fin du bilan de compétences. Il permet de faire le point sur la mise en œuvre du plan d’action, l’évolution du projet professionnel, les actions réalisées et, si nécessaire, d’actualiser les prochaines étapes. </w:t>
      </w:r>
    </w:p>
    <w:p w14:paraId="78E12A95" w14:textId="309B116A" w:rsidR="007B3974" w:rsidRPr="00835DFB" w:rsidRDefault="00DF04E5" w:rsidP="00DF04E5">
      <w:pPr>
        <w:spacing w:after="240"/>
        <w:jc w:val="both"/>
        <w:rPr>
          <w:rFonts w:ascii="Aptos" w:hAnsi="Aptos" w:cstheme="minorHAnsi"/>
          <w:b/>
          <w:bCs/>
          <w:color w:val="FFFFFF" w:themeColor="background1"/>
          <w:sz w:val="20"/>
          <w:szCs w:val="20"/>
        </w:rPr>
      </w:pPr>
      <w:r w:rsidRPr="00D35270">
        <w:rPr>
          <w:rFonts w:ascii="Aptos" w:hAnsi="Aptos" w:cstheme="minorHAnsi"/>
          <w:color w:val="538135" w:themeColor="accent6" w:themeShade="BF"/>
          <w:sz w:val="24"/>
          <w:szCs w:val="24"/>
        </w:rPr>
        <w:t>Les résultats 202</w:t>
      </w:r>
      <w:r w:rsidR="0040365A">
        <w:rPr>
          <w:rFonts w:ascii="Aptos" w:hAnsi="Aptos" w:cstheme="minorHAnsi"/>
          <w:color w:val="538135" w:themeColor="accent6" w:themeShade="BF"/>
          <w:sz w:val="24"/>
          <w:szCs w:val="24"/>
        </w:rPr>
        <w:t>5</w:t>
      </w:r>
    </w:p>
    <w:p w14:paraId="712B7C07" w14:textId="417A5479" w:rsidR="007B3974" w:rsidRPr="0040365A" w:rsidRDefault="007B3974" w:rsidP="0040365A">
      <w:pPr>
        <w:numPr>
          <w:ilvl w:val="0"/>
          <w:numId w:val="12"/>
        </w:numPr>
        <w:tabs>
          <w:tab w:val="left" w:pos="949"/>
        </w:tabs>
        <w:spacing w:before="100" w:beforeAutospacing="1" w:after="100" w:afterAutospacing="1" w:line="276" w:lineRule="auto"/>
        <w:ind w:left="641" w:hanging="357"/>
        <w:rPr>
          <w:rFonts w:ascii="Aptos" w:hAnsi="Aptos" w:cstheme="minorHAnsi"/>
          <w:sz w:val="20"/>
          <w:szCs w:val="20"/>
        </w:rPr>
      </w:pPr>
      <w:r w:rsidRPr="0040365A">
        <w:rPr>
          <w:rFonts w:ascii="Aptos" w:hAnsi="Aptos" w:cstheme="minorHAnsi"/>
          <w:b/>
          <w:bCs/>
          <w:sz w:val="20"/>
          <w:szCs w:val="20"/>
        </w:rPr>
        <w:t>Satisfaction des participants</w:t>
      </w:r>
      <w:r w:rsidRPr="0040365A">
        <w:rPr>
          <w:rFonts w:ascii="Aptos" w:hAnsi="Aptos" w:cstheme="minorHAnsi"/>
          <w:sz w:val="20"/>
          <w:szCs w:val="20"/>
        </w:rPr>
        <w:t xml:space="preserve"> : </w:t>
      </w:r>
      <w:r w:rsidR="00EF2A85" w:rsidRPr="0040365A">
        <w:rPr>
          <w:rFonts w:ascii="Aptos" w:hAnsi="Aptos" w:cstheme="minorHAnsi"/>
          <w:sz w:val="20"/>
          <w:szCs w:val="20"/>
        </w:rPr>
        <w:t>9</w:t>
      </w:r>
      <w:r w:rsidR="0040365A" w:rsidRPr="0040365A">
        <w:rPr>
          <w:rFonts w:ascii="Aptos" w:hAnsi="Aptos" w:cstheme="minorHAnsi"/>
          <w:sz w:val="20"/>
          <w:szCs w:val="20"/>
        </w:rPr>
        <w:t>8</w:t>
      </w:r>
      <w:r w:rsidRPr="0040365A">
        <w:rPr>
          <w:rFonts w:ascii="Aptos" w:hAnsi="Aptos" w:cstheme="minorHAnsi"/>
          <w:sz w:val="20"/>
          <w:szCs w:val="20"/>
        </w:rPr>
        <w:t xml:space="preserve">% </w:t>
      </w:r>
    </w:p>
    <w:p w14:paraId="7EBAC698" w14:textId="73E1053A" w:rsidR="00D31B19" w:rsidRPr="0040365A" w:rsidRDefault="007B3974" w:rsidP="0040365A">
      <w:pPr>
        <w:numPr>
          <w:ilvl w:val="0"/>
          <w:numId w:val="12"/>
        </w:numPr>
        <w:tabs>
          <w:tab w:val="left" w:pos="949"/>
        </w:tabs>
        <w:spacing w:before="100" w:beforeAutospacing="1" w:after="100" w:afterAutospacing="1" w:line="276" w:lineRule="auto"/>
        <w:ind w:left="641" w:hanging="357"/>
        <w:rPr>
          <w:rFonts w:ascii="Aptos" w:eastAsia="Times New Roman" w:hAnsi="Aptos" w:cstheme="minorHAnsi"/>
          <w:sz w:val="20"/>
          <w:szCs w:val="20"/>
        </w:rPr>
      </w:pPr>
      <w:r w:rsidRPr="0040365A">
        <w:rPr>
          <w:rFonts w:ascii="Aptos" w:hAnsi="Aptos" w:cstheme="minorHAnsi"/>
          <w:b/>
          <w:bCs/>
          <w:sz w:val="20"/>
          <w:szCs w:val="20"/>
        </w:rPr>
        <w:t>Assiduité (bilan mené à son terme)</w:t>
      </w:r>
      <w:r w:rsidRPr="0040365A">
        <w:rPr>
          <w:rFonts w:ascii="Aptos" w:hAnsi="Aptos" w:cstheme="minorHAnsi"/>
          <w:sz w:val="20"/>
          <w:szCs w:val="20"/>
        </w:rPr>
        <w:t xml:space="preserve"> : 100% </w:t>
      </w:r>
    </w:p>
    <w:p w14:paraId="7EEA2710" w14:textId="7FE1DD17" w:rsidR="007B3974" w:rsidRPr="0040365A" w:rsidRDefault="007B3974" w:rsidP="0040365A">
      <w:pPr>
        <w:numPr>
          <w:ilvl w:val="0"/>
          <w:numId w:val="12"/>
        </w:numPr>
        <w:tabs>
          <w:tab w:val="left" w:pos="949"/>
        </w:tabs>
        <w:spacing w:before="100" w:beforeAutospacing="1" w:after="100" w:afterAutospacing="1" w:line="276" w:lineRule="auto"/>
        <w:ind w:left="641" w:hanging="357"/>
        <w:rPr>
          <w:rFonts w:ascii="Aptos" w:hAnsi="Aptos" w:cstheme="minorHAnsi"/>
          <w:sz w:val="20"/>
          <w:szCs w:val="20"/>
        </w:rPr>
      </w:pPr>
      <w:r w:rsidRPr="0040365A">
        <w:rPr>
          <w:rFonts w:ascii="Aptos" w:hAnsi="Aptos" w:cstheme="minorHAnsi"/>
          <w:b/>
          <w:bCs/>
          <w:sz w:val="20"/>
          <w:szCs w:val="20"/>
        </w:rPr>
        <w:t>Nombre de bilan</w:t>
      </w:r>
      <w:r w:rsidR="003204BD" w:rsidRPr="0040365A">
        <w:rPr>
          <w:rFonts w:ascii="Aptos" w:hAnsi="Aptos" w:cstheme="minorHAnsi"/>
          <w:b/>
          <w:bCs/>
          <w:sz w:val="20"/>
          <w:szCs w:val="20"/>
        </w:rPr>
        <w:t>s</w:t>
      </w:r>
      <w:r w:rsidRPr="0040365A">
        <w:rPr>
          <w:rFonts w:ascii="Aptos" w:hAnsi="Aptos" w:cstheme="minorHAnsi"/>
          <w:b/>
          <w:bCs/>
          <w:sz w:val="20"/>
          <w:szCs w:val="20"/>
        </w:rPr>
        <w:t xml:space="preserve"> dispensé</w:t>
      </w:r>
      <w:r w:rsidR="003204BD" w:rsidRPr="0040365A">
        <w:rPr>
          <w:rFonts w:ascii="Aptos" w:hAnsi="Aptos" w:cstheme="minorHAnsi"/>
          <w:b/>
          <w:bCs/>
          <w:sz w:val="20"/>
          <w:szCs w:val="20"/>
        </w:rPr>
        <w:t>s</w:t>
      </w:r>
      <w:r w:rsidRPr="0040365A">
        <w:rPr>
          <w:rFonts w:ascii="Aptos" w:hAnsi="Aptos" w:cstheme="minorHAnsi"/>
          <w:sz w:val="20"/>
          <w:szCs w:val="20"/>
        </w:rPr>
        <w:t xml:space="preserve"> : </w:t>
      </w:r>
      <w:r w:rsidR="0040365A" w:rsidRPr="0040365A">
        <w:rPr>
          <w:rFonts w:ascii="Aptos" w:hAnsi="Aptos" w:cstheme="minorHAnsi"/>
          <w:sz w:val="20"/>
          <w:szCs w:val="20"/>
        </w:rPr>
        <w:t>38</w:t>
      </w:r>
    </w:p>
    <w:p w14:paraId="3EC78D89" w14:textId="6AE0A1A1" w:rsidR="00651F88" w:rsidRPr="0040365A" w:rsidRDefault="007B3974" w:rsidP="0040365A">
      <w:pPr>
        <w:pStyle w:val="Paragraphedeliste"/>
        <w:numPr>
          <w:ilvl w:val="0"/>
          <w:numId w:val="12"/>
        </w:numPr>
        <w:tabs>
          <w:tab w:val="left" w:pos="949"/>
        </w:tabs>
        <w:spacing w:before="100" w:beforeAutospacing="1" w:after="100" w:afterAutospacing="1" w:line="276" w:lineRule="auto"/>
        <w:ind w:left="641" w:hanging="357"/>
        <w:jc w:val="both"/>
        <w:rPr>
          <w:rFonts w:ascii="Aptos" w:hAnsi="Aptos" w:cstheme="minorHAnsi"/>
          <w:color w:val="auto"/>
          <w:sz w:val="20"/>
          <w:szCs w:val="20"/>
        </w:rPr>
      </w:pPr>
      <w:r w:rsidRPr="0040365A">
        <w:rPr>
          <w:rFonts w:ascii="Aptos" w:hAnsi="Aptos" w:cstheme="minorHAnsi"/>
          <w:b/>
          <w:bCs/>
          <w:color w:val="auto"/>
          <w:sz w:val="20"/>
          <w:szCs w:val="20"/>
        </w:rPr>
        <w:t>Nombre de participant</w:t>
      </w:r>
      <w:r w:rsidR="003204BD" w:rsidRPr="0040365A">
        <w:rPr>
          <w:rFonts w:ascii="Aptos" w:hAnsi="Aptos" w:cstheme="minorHAnsi"/>
          <w:b/>
          <w:bCs/>
          <w:color w:val="auto"/>
          <w:sz w:val="20"/>
          <w:szCs w:val="20"/>
        </w:rPr>
        <w:t>s</w:t>
      </w:r>
      <w:r w:rsidRPr="0040365A">
        <w:rPr>
          <w:rFonts w:ascii="Aptos" w:hAnsi="Aptos" w:cstheme="minorHAnsi"/>
          <w:color w:val="auto"/>
          <w:sz w:val="20"/>
          <w:szCs w:val="20"/>
        </w:rPr>
        <w:t xml:space="preserve"> : </w:t>
      </w:r>
      <w:r w:rsidR="0040365A" w:rsidRPr="0040365A">
        <w:rPr>
          <w:rFonts w:ascii="Aptos" w:hAnsi="Aptos" w:cstheme="minorHAnsi"/>
          <w:color w:val="auto"/>
          <w:sz w:val="20"/>
          <w:szCs w:val="20"/>
        </w:rPr>
        <w:t>38</w:t>
      </w:r>
    </w:p>
    <w:p w14:paraId="664627A6" w14:textId="4584ED12" w:rsidR="0094178A" w:rsidRPr="0040365A" w:rsidRDefault="0094178A" w:rsidP="0040365A">
      <w:pPr>
        <w:pStyle w:val="Paragraphedeliste"/>
        <w:numPr>
          <w:ilvl w:val="0"/>
          <w:numId w:val="12"/>
        </w:numPr>
        <w:tabs>
          <w:tab w:val="left" w:pos="949"/>
        </w:tabs>
        <w:spacing w:before="100" w:beforeAutospacing="1" w:after="100" w:afterAutospacing="1" w:line="276" w:lineRule="auto"/>
        <w:ind w:left="641" w:hanging="357"/>
        <w:jc w:val="both"/>
        <w:rPr>
          <w:rFonts w:ascii="Aptos" w:hAnsi="Aptos" w:cstheme="minorHAnsi"/>
          <w:color w:val="auto"/>
          <w:sz w:val="20"/>
          <w:szCs w:val="20"/>
        </w:rPr>
      </w:pPr>
      <w:r w:rsidRPr="0040365A">
        <w:rPr>
          <w:rFonts w:ascii="Aptos" w:hAnsi="Aptos" w:cstheme="minorHAnsi"/>
          <w:b/>
          <w:bCs/>
          <w:color w:val="auto"/>
          <w:sz w:val="20"/>
          <w:szCs w:val="20"/>
        </w:rPr>
        <w:t>Taux de réalisation des entretiens à 6 mois </w:t>
      </w:r>
      <w:r w:rsidRPr="0040365A">
        <w:rPr>
          <w:rFonts w:ascii="Aptos" w:hAnsi="Aptos" w:cstheme="minorHAnsi"/>
          <w:color w:val="auto"/>
          <w:sz w:val="20"/>
          <w:szCs w:val="20"/>
        </w:rPr>
        <w:t xml:space="preserve">: </w:t>
      </w:r>
      <w:r w:rsidR="0040365A" w:rsidRPr="0040365A">
        <w:rPr>
          <w:rFonts w:ascii="Aptos" w:hAnsi="Aptos" w:cstheme="minorHAnsi"/>
          <w:color w:val="auto"/>
          <w:sz w:val="20"/>
          <w:szCs w:val="20"/>
        </w:rPr>
        <w:t>100%</w:t>
      </w:r>
    </w:p>
    <w:p w14:paraId="5028F736" w14:textId="2AD4D787" w:rsidR="0094178A" w:rsidRPr="0040365A" w:rsidRDefault="0094178A" w:rsidP="0040365A">
      <w:pPr>
        <w:pStyle w:val="Paragraphedeliste"/>
        <w:numPr>
          <w:ilvl w:val="0"/>
          <w:numId w:val="12"/>
        </w:numPr>
        <w:tabs>
          <w:tab w:val="left" w:pos="949"/>
        </w:tabs>
        <w:spacing w:before="100" w:beforeAutospacing="1" w:after="100" w:afterAutospacing="1" w:line="276" w:lineRule="auto"/>
        <w:ind w:left="641" w:hanging="357"/>
        <w:jc w:val="both"/>
        <w:rPr>
          <w:rFonts w:ascii="Aptos" w:hAnsi="Aptos" w:cstheme="minorHAnsi"/>
          <w:color w:val="auto"/>
          <w:sz w:val="20"/>
          <w:szCs w:val="20"/>
        </w:rPr>
      </w:pPr>
      <w:r w:rsidRPr="0040365A">
        <w:rPr>
          <w:rFonts w:ascii="Aptos" w:hAnsi="Aptos" w:cstheme="minorHAnsi"/>
          <w:b/>
          <w:bCs/>
          <w:color w:val="auto"/>
          <w:sz w:val="20"/>
          <w:szCs w:val="20"/>
        </w:rPr>
        <w:t>Enquêtes terrains réalisées </w:t>
      </w:r>
      <w:r w:rsidRPr="0040365A">
        <w:rPr>
          <w:rFonts w:ascii="Aptos" w:hAnsi="Aptos" w:cstheme="minorHAnsi"/>
          <w:color w:val="auto"/>
          <w:sz w:val="20"/>
          <w:szCs w:val="20"/>
        </w:rPr>
        <w:t xml:space="preserve">: </w:t>
      </w:r>
      <w:r w:rsidR="0040365A" w:rsidRPr="0040365A">
        <w:rPr>
          <w:rFonts w:ascii="Aptos" w:hAnsi="Aptos" w:cstheme="minorHAnsi"/>
          <w:color w:val="auto"/>
          <w:sz w:val="20"/>
          <w:szCs w:val="20"/>
        </w:rPr>
        <w:t>178</w:t>
      </w:r>
    </w:p>
    <w:p w14:paraId="0210952F" w14:textId="24399398" w:rsidR="007136FC" w:rsidRPr="00835DFB" w:rsidRDefault="007136FC" w:rsidP="00835DFB">
      <w:pPr>
        <w:tabs>
          <w:tab w:val="left" w:pos="949"/>
        </w:tabs>
        <w:spacing w:after="240" w:line="276" w:lineRule="auto"/>
        <w:jc w:val="both"/>
        <w:rPr>
          <w:rFonts w:ascii="Aptos" w:hAnsi="Aptos" w:cstheme="minorHAnsi"/>
          <w:color w:val="538135" w:themeColor="accent6" w:themeShade="BF"/>
          <w:sz w:val="24"/>
          <w:szCs w:val="24"/>
        </w:rPr>
      </w:pPr>
      <w:r w:rsidRPr="00835DFB">
        <w:rPr>
          <w:rFonts w:ascii="Aptos" w:hAnsi="Aptos" w:cstheme="minorHAnsi"/>
          <w:color w:val="538135" w:themeColor="accent6" w:themeShade="BF"/>
          <w:sz w:val="24"/>
          <w:szCs w:val="24"/>
        </w:rPr>
        <w:t xml:space="preserve">Déontologie </w:t>
      </w:r>
    </w:p>
    <w:p w14:paraId="5137E9E4" w14:textId="77777777" w:rsidR="007136FC" w:rsidRPr="00835DFB" w:rsidRDefault="007136FC" w:rsidP="007136FC">
      <w:pPr>
        <w:spacing w:after="240"/>
        <w:jc w:val="both"/>
        <w:rPr>
          <w:rFonts w:ascii="Aptos" w:hAnsi="Aptos" w:cstheme="minorHAnsi"/>
          <w:sz w:val="20"/>
          <w:szCs w:val="20"/>
        </w:rPr>
      </w:pPr>
      <w:r w:rsidRPr="00835DFB">
        <w:rPr>
          <w:rFonts w:ascii="Aptos" w:hAnsi="Aptos" w:cstheme="minorHAnsi"/>
          <w:sz w:val="20"/>
          <w:szCs w:val="20"/>
        </w:rPr>
        <w:t xml:space="preserve">L’organisme s’engage à respecter les obligations déontologiques fixées par la réglementation définie ci-dessous : </w:t>
      </w:r>
    </w:p>
    <w:p w14:paraId="6914A40C" w14:textId="77777777"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Respecter du consentement du bénéficiaire. </w:t>
      </w:r>
    </w:p>
    <w:p w14:paraId="57E6577F" w14:textId="77777777"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Ne pas faire de prosélytisme sur le bilan de compétences lors de l’entretien d’accueil et de présentation du cabinet. </w:t>
      </w:r>
    </w:p>
    <w:p w14:paraId="3AB775A2" w14:textId="55C94729" w:rsidR="007136FC" w:rsidRPr="00835DFB" w:rsidRDefault="003A2C20"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É</w:t>
      </w:r>
      <w:r w:rsidR="007136FC" w:rsidRPr="00835DFB">
        <w:rPr>
          <w:rFonts w:ascii="Aptos" w:hAnsi="Aptos" w:cstheme="minorHAnsi"/>
          <w:sz w:val="20"/>
          <w:szCs w:val="20"/>
        </w:rPr>
        <w:t xml:space="preserve">tablir une convention tripartite précisant notamment la nature des informations transmises au prescripteur. </w:t>
      </w:r>
    </w:p>
    <w:p w14:paraId="2B28A12B" w14:textId="77777777"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Respecter le secret professionnel (les personnes chargées de réaliser et de détenir les bilans de compétences sont soumises aux dispositions de l’art des articles 226-13 et 226-14 du code pénal en ce qui concerne les informations qu’elles détiennent) </w:t>
      </w:r>
    </w:p>
    <w:p w14:paraId="50BBB5E1" w14:textId="77777777"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La nature et la teneur des investigations menées par le prestataire : les informations demandées au bénéficiaire doivent présenter un lien direct avec l’objet du bilan de compétences. Le bénéficiaire est tenu d’y répondre de bonne foi, dès lors que les questions remplissent les conditions précédemment citées. </w:t>
      </w:r>
    </w:p>
    <w:p w14:paraId="4C3D489D" w14:textId="77777777"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Le bilan doit être organisé en 3 phases identifiables (Préliminaire, Investigation et Conclusion) </w:t>
      </w:r>
    </w:p>
    <w:p w14:paraId="66177AA3" w14:textId="77777777"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Notion de propriété du bilan : le bénéficiaire est seul destinataire des résultats du document de synthèse. Les résultats totaux ou partiels sont conditionnés à l’autorisation du bénéficiaire et sont définis dans la convention tripartite. </w:t>
      </w:r>
    </w:p>
    <w:p w14:paraId="2DC8A39F" w14:textId="77777777"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L’intégralité des résultats du bilan de compétences doit être restituée au bénéficiaire </w:t>
      </w:r>
    </w:p>
    <w:p w14:paraId="0539CD87" w14:textId="77777777"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Le document de synthèse est établi par le prestataire sous sa seule responsabilité. Il doit être présenté avant sa rédaction finale, au bénéficiaire pour d’éventuelles modifications. </w:t>
      </w:r>
    </w:p>
    <w:p w14:paraId="158E6174" w14:textId="77777777"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Le recours à des méthodes / techniques fiables </w:t>
      </w:r>
    </w:p>
    <w:p w14:paraId="284C998F" w14:textId="77777777" w:rsidR="007B3974"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Détruire l’intégralité des documents à l’issue du Bilan « Les documents élaborés pour la réalisation d’un bilan de compétences sont aussitôt détruits par l’organisme prestataire, toutefois le document de synthèse pourra être </w:t>
      </w:r>
      <w:r w:rsidRPr="00835DFB">
        <w:rPr>
          <w:rFonts w:ascii="Aptos" w:hAnsi="Aptos" w:cstheme="minorHAnsi"/>
          <w:sz w:val="20"/>
          <w:szCs w:val="20"/>
        </w:rPr>
        <w:lastRenderedPageBreak/>
        <w:t>conservé sur demande écrite du bénéficiaire fondée sur la nécessité d’un suivi de sa situation ; dans cette hypothèse, ils ne pourront être gardés plus d’un an (art R. 6313-7 et L. 6313-4</w:t>
      </w:r>
      <w:r w:rsidR="007B3974" w:rsidRPr="00835DFB">
        <w:rPr>
          <w:rFonts w:ascii="Aptos" w:hAnsi="Aptos" w:cstheme="minorHAnsi"/>
          <w:sz w:val="20"/>
          <w:szCs w:val="20"/>
        </w:rPr>
        <w:t xml:space="preserve"> </w:t>
      </w:r>
      <w:r w:rsidRPr="00835DFB">
        <w:rPr>
          <w:rFonts w:ascii="Aptos" w:hAnsi="Aptos" w:cstheme="minorHAnsi"/>
          <w:sz w:val="20"/>
          <w:szCs w:val="20"/>
        </w:rPr>
        <w:t>du code du travail).</w:t>
      </w:r>
    </w:p>
    <w:p w14:paraId="064EC8C7" w14:textId="1DABD8D2" w:rsidR="007136FC" w:rsidRPr="00835DFB" w:rsidRDefault="007136FC" w:rsidP="00B87292">
      <w:pPr>
        <w:pStyle w:val="Paragraphedeliste"/>
        <w:numPr>
          <w:ilvl w:val="0"/>
          <w:numId w:val="11"/>
        </w:numPr>
        <w:jc w:val="both"/>
        <w:rPr>
          <w:rFonts w:ascii="Aptos" w:hAnsi="Aptos" w:cstheme="minorHAnsi"/>
          <w:sz w:val="20"/>
          <w:szCs w:val="20"/>
        </w:rPr>
      </w:pPr>
      <w:r w:rsidRPr="00835DFB">
        <w:rPr>
          <w:rFonts w:ascii="Aptos" w:hAnsi="Aptos" w:cstheme="minorHAnsi"/>
          <w:sz w:val="20"/>
          <w:szCs w:val="20"/>
        </w:rPr>
        <w:t xml:space="preserve">Décret n° 2018-1330 du 28 décembre 2018 relatif aux actions de formation et aux bilans de compétences </w:t>
      </w:r>
    </w:p>
    <w:p w14:paraId="5E5B7D71" w14:textId="77777777" w:rsidR="00C768EF" w:rsidRPr="00835DFB" w:rsidRDefault="00C768EF" w:rsidP="007136FC">
      <w:pPr>
        <w:spacing w:after="0" w:line="240" w:lineRule="auto"/>
        <w:jc w:val="both"/>
        <w:rPr>
          <w:rFonts w:ascii="Aptos" w:hAnsi="Aptos" w:cstheme="minorHAnsi"/>
          <w:sz w:val="16"/>
          <w:szCs w:val="16"/>
        </w:rPr>
      </w:pPr>
    </w:p>
    <w:p w14:paraId="17793065" w14:textId="71F4FB59"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Publics concernés : salariés, demandeurs d'emploi, employeurs et organismes prestataires d'actions de développement des compétences. Objet : modalités de mise en œuvre des actions de formation et des bilans de compétences. Entrée en vigueur : le décret entre en vigueur le 1er janvier 2019. </w:t>
      </w:r>
    </w:p>
    <w:p w14:paraId="1F424BB7"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Notice : ce texte précise les différentes modalités de mise en œuvre des actions de formation d'une part, et du bilan de compétences d'autre part. Références : le décret est pris pour l'application du II de l'article 4 de la loi n° 2018-771 du 5 septembre 2018 relative à la liberté de choisir son avenir professionnel. Les dispositions du code du travail, modifiées par le présent décret, peuvent être consultées, dans leur rédaction résultant de cette modification, sur le site Légifrance (http://www.legifrance.gouv.fr). Le Premier ministre, Sur le rapport de la ministre du travail, Vu le code du travail, notamment son article L. 6313-8 ; Vu la loi n° 2018-771 du 5 septembre 2018 pour la liberté de choisir son avenir professionnel, notamment son article 46 ; Vu l'avis du Conseil national de l'emploi de la formation et de l'orientation professionnelles en date du 24 octobre 2018 ; Le Conseil d'Etat (section sociale) entendu, Décrète :</w:t>
      </w:r>
    </w:p>
    <w:p w14:paraId="4D5F67B9" w14:textId="15DE3C06" w:rsidR="007136FC" w:rsidRPr="00835DFB" w:rsidRDefault="007136FC" w:rsidP="007136FC">
      <w:pPr>
        <w:spacing w:before="240" w:after="0" w:line="240" w:lineRule="auto"/>
        <w:jc w:val="both"/>
        <w:rPr>
          <w:rFonts w:ascii="Aptos" w:hAnsi="Aptos" w:cstheme="minorHAnsi"/>
          <w:b/>
          <w:bCs/>
          <w:sz w:val="16"/>
          <w:szCs w:val="16"/>
        </w:rPr>
      </w:pPr>
      <w:r w:rsidRPr="00835DFB">
        <w:rPr>
          <w:rFonts w:ascii="Aptos" w:hAnsi="Aptos" w:cstheme="minorHAnsi"/>
          <w:b/>
          <w:bCs/>
          <w:sz w:val="16"/>
          <w:szCs w:val="16"/>
        </w:rPr>
        <w:t xml:space="preserve">Article 1 </w:t>
      </w:r>
    </w:p>
    <w:p w14:paraId="601AFF8B"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Le chapitre III du titre III du livre II de la première partie du code du travail est ainsi modifié : 1° Au troisième alinéa de l'article R. 1233-27, la référence : « R. 6322-35» est remplacée par la référence : « R. 6313-4 »; 2° A l'article R. 1233-35, au premier alinéa, les mots : « R. 6322-32 et suivants » sont remplacés par les mots : « R. 6313-4 à R. 6313-8 » et le second alinéa est supprimé. </w:t>
      </w:r>
    </w:p>
    <w:p w14:paraId="06CA6173" w14:textId="77777777" w:rsidR="007136FC" w:rsidRPr="00835DFB" w:rsidRDefault="007136FC" w:rsidP="007136FC">
      <w:pPr>
        <w:spacing w:before="240" w:after="0" w:line="240" w:lineRule="auto"/>
        <w:jc w:val="both"/>
        <w:rPr>
          <w:rFonts w:ascii="Aptos" w:hAnsi="Aptos" w:cstheme="minorHAnsi"/>
          <w:b/>
          <w:bCs/>
          <w:sz w:val="16"/>
          <w:szCs w:val="16"/>
        </w:rPr>
      </w:pPr>
      <w:r w:rsidRPr="00835DFB">
        <w:rPr>
          <w:rFonts w:ascii="Aptos" w:hAnsi="Aptos" w:cstheme="minorHAnsi"/>
          <w:b/>
          <w:bCs/>
          <w:sz w:val="16"/>
          <w:szCs w:val="16"/>
        </w:rPr>
        <w:t>Article 2</w:t>
      </w:r>
    </w:p>
    <w:p w14:paraId="1D09261D"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Le chapitre III du titre Ier du livre III de la sixième partie du code du travail est ainsi rédigé : </w:t>
      </w:r>
    </w:p>
    <w:p w14:paraId="0307D5E5"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Chapitre III « Catégories d'actions </w:t>
      </w:r>
    </w:p>
    <w:p w14:paraId="5EA55DE0"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Section 1 « Action de formation</w:t>
      </w:r>
    </w:p>
    <w:p w14:paraId="090F3040"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 Art. R. 6313-1.-L'action de formation mentionnée au 1° de l'article L. 6313-1 peut être organisée selon différentes modalités de formation permettant d'acquérir des compétences. « Selon les modalités de formation composant le parcours pédagogique, les moyens humains et techniques ainsi que les ressources pédagogiques, les conditions de prise en charge par les financeurs peuvent être différenciées. Sont considérés comme financeurs au sens du présent chapitre les employeurs, les organismes mentionnés à l'article L. 6316-1 et les organismes habilités à percevoir la contribution de financement mentionnée aux articles L. 6331-48 et L. 6331-54.</w:t>
      </w:r>
    </w:p>
    <w:p w14:paraId="26BAB183"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Art. R. 6313-2.-Les informations relatives à l'organisation du parcours sont rendues accessibles par le dispensateur d'actions de formation, par tout moyen, aux bénéficiaires et aux financeurs concernés. </w:t>
      </w:r>
    </w:p>
    <w:p w14:paraId="6338B326"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Art. R. 6313-3.-La réalisation de l'action de formation composant le parcours doit être justifiée par le dispensateur par tout élément probant. « Section 2 « Bilan de compétences </w:t>
      </w:r>
    </w:p>
    <w:p w14:paraId="113D9A5D"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Art. R. 6313-4.-Le bilan de compétences mentionné au 2° de l'article L. 6313-1 comprend, sous la conduite du prestataire effectuant ce bilan, les trois phases suivantes : « 1° Une phase préliminaire qui a pour objet : « a) D'analyser la demande et le besoin du bénéficiaire ; </w:t>
      </w:r>
    </w:p>
    <w:p w14:paraId="0357A84C"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b) De déterminer le format le plus adapté à la situation et au besoin ; « c) De définir conjointement les modalités de déroulement du bilan ; « 2° Une phase d'investigation permettant au bénéficiaire soit de construire son projet professionnel et d'en vérifier la pertinence, soit d'élaborer une ou plusieurs alternatives ; « 3° Une phase de conclusions qui, par la voie d'entretiens personnalisés, permet au bénéficiaire : « a) De s'approprier les résultats détaillés de la phase d'investigation ; « b) De recenser les conditions et moyens favorisant la réalisation du ou des projets professionnels ; « c) De prévoir les principales modalités et étapes du ou des projets professionnels, dont la possibilité de bénéficier d'un entretien de suivi avec le prestataire de bilan de compétences. </w:t>
      </w:r>
    </w:p>
    <w:p w14:paraId="54E01C29"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Art. R. 6313-5.-Les employeurs ne peuvent réaliser eux-mêmes des bilans de compétences pour leurs salariés.</w:t>
      </w:r>
    </w:p>
    <w:p w14:paraId="34A545B5"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 Art. R. 6313-6.-L'organisme prestataire de bilans de compétences qui exerce par ailleurs d'autres activités dispose en son sein d'une organisation identifiée, spécifiquement destinée à la réalisation de bilans de compétences. </w:t>
      </w:r>
    </w:p>
    <w:p w14:paraId="43701169" w14:textId="2590397A"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Art. R. 6313-7.-L'organisme prestataire de bilans de compétences procède à la destruction des documents élaborés pour la réalisation du bilan de compétences, dès le terme de l'action. « Toutefois, les dispositions du premier alinéa ne s'appliquent pas pendant un an : « -au document de synthèse dans le cas mentionné au troisième alinéa de l'article L. 6313-4 ; «-aux documents faisant l'objet d'un accord écrit du bénéficiaire fondé sur la nécessité </w:t>
      </w:r>
      <w:r w:rsidR="00C871C7" w:rsidRPr="00C871C7">
        <w:rPr>
          <w:rFonts w:ascii="Aptos" w:hAnsi="Aptos" w:cstheme="minorHAnsi"/>
          <w:sz w:val="16"/>
          <w:szCs w:val="16"/>
        </w:rPr>
        <w:t xml:space="preserve">Un entretien de suivi à 6 mois est à programmer à l’issue du bilan à l’initiative du bénéficiaire. </w:t>
      </w:r>
      <w:r w:rsidRPr="00835DFB">
        <w:rPr>
          <w:rFonts w:ascii="Aptos" w:hAnsi="Aptos" w:cstheme="minorHAnsi"/>
          <w:sz w:val="16"/>
          <w:szCs w:val="16"/>
        </w:rPr>
        <w:t xml:space="preserve">d'un suivi de sa situation. </w:t>
      </w:r>
    </w:p>
    <w:p w14:paraId="3D58CF1F"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Art. R. 6313-8.-Lorsque le bilan de compétences est réalisé au titre du plan de développement des compétences mentionné au 1° de l'article L. 6312-1 ou dans le cadre d'un congé de reclassement dans les conditions prévues à l'article L. 1233-71, il fait l'objet d'une convention écrite conclue entre l'employeur, le salarié et l'organisme prestataire du bilan de compétences. « La convention comporte les mentions suivantes : « 1° L'intitulé, l'objectif et le contenu de l'action, les moyens prévus, la durée et la période de réalisation, les modalités de déroulement et de suivi du bilan ainsi que les modalités de remise des résultats détaillés et du document de synthèse ; « 2° Le prix et les modalités de règlement. « Le salarié dispose d'un délai de dix jours à compter de la transmission par son employeur du projet de convention pour faire connaître son acceptation en apposant sa signature. « L'absence de réponse du salarié au terme de ce délai vaut refus de conclure la convention. » </w:t>
      </w:r>
    </w:p>
    <w:p w14:paraId="130EBA45" w14:textId="77777777" w:rsidR="007136FC" w:rsidRPr="00835DFB" w:rsidRDefault="007136FC" w:rsidP="007136FC">
      <w:pPr>
        <w:spacing w:before="240" w:after="0" w:line="240" w:lineRule="auto"/>
        <w:jc w:val="both"/>
        <w:rPr>
          <w:rFonts w:ascii="Aptos" w:hAnsi="Aptos" w:cstheme="minorHAnsi"/>
          <w:b/>
          <w:bCs/>
          <w:sz w:val="16"/>
          <w:szCs w:val="16"/>
        </w:rPr>
      </w:pPr>
      <w:r w:rsidRPr="00835DFB">
        <w:rPr>
          <w:rFonts w:ascii="Aptos" w:hAnsi="Aptos" w:cstheme="minorHAnsi"/>
          <w:b/>
          <w:bCs/>
          <w:sz w:val="16"/>
          <w:szCs w:val="16"/>
        </w:rPr>
        <w:t>Article 3</w:t>
      </w:r>
    </w:p>
    <w:p w14:paraId="370CB306"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 xml:space="preserve"> Le livre III de la sixième partie du code du travail est ainsi modifié : 1° La section 1 intitulée « Déroulement des actions de formation » du chapitre Ier du titre II comprenant les articles D. 6321-1 à D. 6321-3 est abrogée ; 2° La section 2 intitulée « Congé de bilan de compétences » du chapitre II du titre II comprenant les articles R. 6322-32 à R. 6322-63 est abrogée ; 3° Au chapitre III du titre V, les articles R. 6353-1 et R. 6353-2 sont abrogés. </w:t>
      </w:r>
    </w:p>
    <w:p w14:paraId="7D3CAB5E" w14:textId="77777777" w:rsidR="007136FC" w:rsidRPr="00835DFB" w:rsidRDefault="007136FC" w:rsidP="007136FC">
      <w:pPr>
        <w:spacing w:after="0" w:line="240" w:lineRule="auto"/>
        <w:jc w:val="both"/>
        <w:rPr>
          <w:rFonts w:ascii="Aptos" w:hAnsi="Aptos" w:cstheme="minorHAnsi"/>
          <w:b/>
          <w:bCs/>
          <w:sz w:val="16"/>
          <w:szCs w:val="16"/>
        </w:rPr>
      </w:pPr>
      <w:r w:rsidRPr="00835DFB">
        <w:rPr>
          <w:rFonts w:ascii="Aptos" w:hAnsi="Aptos" w:cstheme="minorHAnsi"/>
          <w:b/>
          <w:bCs/>
          <w:sz w:val="16"/>
          <w:szCs w:val="16"/>
        </w:rPr>
        <w:t xml:space="preserve">Article 4 </w:t>
      </w:r>
    </w:p>
    <w:p w14:paraId="1B872C36" w14:textId="77777777" w:rsidR="007136FC" w:rsidRPr="00835DFB" w:rsidRDefault="007136FC" w:rsidP="007136FC">
      <w:pPr>
        <w:spacing w:after="0" w:line="240" w:lineRule="auto"/>
        <w:jc w:val="both"/>
        <w:rPr>
          <w:rFonts w:ascii="Aptos" w:hAnsi="Aptos" w:cstheme="minorHAnsi"/>
          <w:sz w:val="16"/>
          <w:szCs w:val="16"/>
        </w:rPr>
      </w:pPr>
      <w:r w:rsidRPr="00835DFB">
        <w:rPr>
          <w:rFonts w:ascii="Aptos" w:hAnsi="Aptos" w:cstheme="minorHAnsi"/>
          <w:sz w:val="16"/>
          <w:szCs w:val="16"/>
        </w:rPr>
        <w:t>Les dispositions du présent décret entrent en vigueur le 1er janvier 2019.</w:t>
      </w:r>
    </w:p>
    <w:p w14:paraId="2BB7DF39" w14:textId="77777777" w:rsidR="004919A7" w:rsidRPr="00835DFB" w:rsidRDefault="004919A7" w:rsidP="007136FC">
      <w:pPr>
        <w:jc w:val="both"/>
        <w:rPr>
          <w:rFonts w:ascii="Aptos" w:hAnsi="Aptos" w:cstheme="minorHAnsi"/>
          <w:sz w:val="16"/>
          <w:szCs w:val="16"/>
        </w:rPr>
      </w:pPr>
    </w:p>
    <w:sectPr w:rsidR="004919A7" w:rsidRPr="00835DFB" w:rsidSect="00B4040A">
      <w:headerReference w:type="default" r:id="rId10"/>
      <w:footerReference w:type="default" r:id="rId11"/>
      <w:pgSz w:w="11906" w:h="16838"/>
      <w:pgMar w:top="1840" w:right="720" w:bottom="720" w:left="720" w:header="708"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08CE9" w14:textId="77777777" w:rsidR="001D4314" w:rsidRDefault="001D4314" w:rsidP="007136FC">
      <w:pPr>
        <w:spacing w:after="0" w:line="240" w:lineRule="auto"/>
      </w:pPr>
      <w:r>
        <w:separator/>
      </w:r>
    </w:p>
  </w:endnote>
  <w:endnote w:type="continuationSeparator" w:id="0">
    <w:p w14:paraId="73911AF2" w14:textId="77777777" w:rsidR="001D4314" w:rsidRDefault="001D4314" w:rsidP="00713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4324" w14:textId="50041E41" w:rsidR="002E153C" w:rsidRPr="0021587F" w:rsidRDefault="002E153C" w:rsidP="002E153C">
    <w:pPr>
      <w:pStyle w:val="p"/>
      <w:spacing w:before="15" w:after="30"/>
      <w:jc w:val="center"/>
      <w:rPr>
        <w:rFonts w:ascii="Roboto" w:eastAsia="Roboto" w:hAnsi="Roboto" w:cs="Roboto"/>
        <w:color w:val="202124"/>
        <w:sz w:val="21"/>
        <w:szCs w:val="21"/>
      </w:rPr>
    </w:pPr>
    <w:bookmarkStart w:id="0" w:name="_Hlk183771953"/>
    <w:r w:rsidRPr="0021587F">
      <w:rPr>
        <w:rStyle w:val="tag"/>
        <w:rFonts w:ascii="Calibri" w:eastAsia="Calibri" w:hAnsi="Calibri" w:cs="Calibri"/>
        <w:b/>
        <w:bCs/>
        <w:color w:val="999999"/>
        <w:sz w:val="18"/>
        <w:szCs w:val="18"/>
      </w:rPr>
      <w:t xml:space="preserve">SAS </w:t>
    </w:r>
    <w:r w:rsidR="0021587F" w:rsidRPr="0021587F">
      <w:rPr>
        <w:rStyle w:val="tag"/>
        <w:rFonts w:ascii="Calibri" w:eastAsia="Calibri" w:hAnsi="Calibri" w:cs="Calibri"/>
        <w:b/>
        <w:bCs/>
        <w:color w:val="999999"/>
        <w:sz w:val="18"/>
        <w:szCs w:val="18"/>
      </w:rPr>
      <w:t>SEQUOIA RICHESSE</w:t>
    </w:r>
    <w:r w:rsidR="0021587F">
      <w:rPr>
        <w:rStyle w:val="tag"/>
        <w:rFonts w:ascii="Calibri" w:eastAsia="Calibri" w:hAnsi="Calibri" w:cs="Calibri"/>
        <w:b/>
        <w:bCs/>
        <w:color w:val="999999"/>
        <w:sz w:val="18"/>
        <w:szCs w:val="18"/>
      </w:rPr>
      <w:t>S HUMAINES</w:t>
    </w:r>
    <w:r w:rsidRPr="0021587F">
      <w:rPr>
        <w:rFonts w:ascii="Calibri" w:eastAsia="Calibri" w:hAnsi="Calibri" w:cs="Calibri"/>
        <w:color w:val="999999"/>
        <w:sz w:val="18"/>
        <w:szCs w:val="18"/>
      </w:rPr>
      <w:t> | </w:t>
    </w:r>
    <w:r w:rsidRPr="0021587F">
      <w:rPr>
        <w:rStyle w:val="tag"/>
        <w:rFonts w:ascii="Calibri" w:eastAsia="Calibri" w:hAnsi="Calibri" w:cs="Calibri"/>
        <w:color w:val="999999"/>
        <w:sz w:val="18"/>
        <w:szCs w:val="18"/>
      </w:rPr>
      <w:t>36 RUE LAMARTINE, 59120 LOOS</w:t>
    </w:r>
    <w:r w:rsidRPr="0021587F">
      <w:rPr>
        <w:rFonts w:ascii="Calibri" w:eastAsia="Calibri" w:hAnsi="Calibri" w:cs="Calibri"/>
        <w:color w:val="999999"/>
        <w:sz w:val="18"/>
        <w:szCs w:val="18"/>
      </w:rPr>
      <w:t> | Numéro SIRET</w:t>
    </w:r>
    <w:r w:rsidRPr="0021587F">
      <w:rPr>
        <w:rStyle w:val="tag"/>
        <w:rFonts w:eastAsia="Calibri"/>
      </w:rPr>
      <w:t>: </w:t>
    </w:r>
    <w:r w:rsidRPr="0021587F">
      <w:rPr>
        <w:rStyle w:val="tag"/>
        <w:rFonts w:ascii="Calibri" w:eastAsia="Calibri" w:hAnsi="Calibri" w:cs="Calibri"/>
        <w:color w:val="999999"/>
        <w:sz w:val="18"/>
        <w:szCs w:val="18"/>
      </w:rPr>
      <w:t>904 190 055 00015</w:t>
    </w:r>
    <w:r w:rsidRPr="0021587F">
      <w:rPr>
        <w:rStyle w:val="tag"/>
        <w:rFonts w:eastAsia="Calibri"/>
      </w:rPr>
      <w:t>|</w:t>
    </w:r>
  </w:p>
  <w:p w14:paraId="4F38BD54" w14:textId="2F720F9F" w:rsidR="002E153C" w:rsidRPr="002E153C" w:rsidRDefault="002E153C" w:rsidP="00255D1D">
    <w:pPr>
      <w:pStyle w:val="p"/>
      <w:spacing w:before="15" w:after="30" w:line="360" w:lineRule="auto"/>
      <w:jc w:val="center"/>
      <w:rPr>
        <w:rStyle w:val="tag"/>
        <w:rFonts w:ascii="Calibri" w:eastAsia="Calibri" w:hAnsi="Calibri" w:cs="Calibri"/>
        <w:color w:val="999999"/>
        <w:sz w:val="18"/>
        <w:szCs w:val="18"/>
      </w:rPr>
    </w:pPr>
    <w:r w:rsidRPr="0070593B">
      <w:rPr>
        <w:rStyle w:val="tag"/>
        <w:rFonts w:ascii="Calibri" w:eastAsia="Calibri" w:hAnsi="Calibri" w:cs="Calibri"/>
        <w:color w:val="999999"/>
        <w:sz w:val="18"/>
        <w:szCs w:val="18"/>
      </w:rPr>
      <w:t>Numéro de déclaration d’activité : 32591179259</w:t>
    </w:r>
    <w:r>
      <w:rPr>
        <w:rStyle w:val="tag"/>
        <w:rFonts w:ascii="Calibri" w:eastAsia="Calibri" w:hAnsi="Calibri" w:cs="Calibri"/>
        <w:color w:val="999999"/>
        <w:sz w:val="18"/>
        <w:szCs w:val="18"/>
      </w:rPr>
      <w:t xml:space="preserve"> </w:t>
    </w:r>
    <w:bookmarkEnd w:id="0"/>
    <w:r>
      <w:rPr>
        <w:rStyle w:val="tag"/>
        <w:rFonts w:ascii="Calibri" w:eastAsia="Calibri" w:hAnsi="Calibri" w:cs="Calibri"/>
        <w:color w:val="999999"/>
        <w:sz w:val="18"/>
        <w:szCs w:val="18"/>
      </w:rPr>
      <w:t xml:space="preserve">- </w:t>
    </w:r>
    <w:r w:rsidRPr="002E153C">
      <w:rPr>
        <w:rStyle w:val="tag"/>
        <w:rFonts w:ascii="Calibri" w:eastAsia="Calibri" w:hAnsi="Calibri" w:cs="Calibri"/>
        <w:color w:val="999999"/>
        <w:sz w:val="18"/>
        <w:szCs w:val="18"/>
      </w:rPr>
      <w:t>version 2</w:t>
    </w:r>
    <w:r w:rsidR="00255D1D">
      <w:rPr>
        <w:rStyle w:val="tag"/>
        <w:rFonts w:ascii="Calibri" w:eastAsia="Calibri" w:hAnsi="Calibri" w:cs="Calibri"/>
        <w:color w:val="999999"/>
        <w:sz w:val="18"/>
        <w:szCs w:val="18"/>
      </w:rPr>
      <w:t>02</w:t>
    </w:r>
    <w:r w:rsidR="00417C72">
      <w:rPr>
        <w:rStyle w:val="tag"/>
        <w:rFonts w:ascii="Calibri" w:eastAsia="Calibri" w:hAnsi="Calibri" w:cs="Calibri"/>
        <w:color w:val="999999"/>
        <w:sz w:val="18"/>
        <w:szCs w:val="18"/>
      </w:rPr>
      <w:t>6.</w:t>
    </w:r>
    <w:r w:rsidR="00D74FA9">
      <w:rPr>
        <w:rStyle w:val="tag"/>
        <w:rFonts w:ascii="Calibri" w:eastAsia="Calibri" w:hAnsi="Calibri" w:cs="Calibri"/>
        <w:color w:val="999999"/>
        <w:sz w:val="18"/>
        <w:szCs w:val="18"/>
      </w:rPr>
      <w:t>3</w:t>
    </w:r>
  </w:p>
  <w:p w14:paraId="4BA7993A" w14:textId="032A3725" w:rsidR="002E153C" w:rsidRDefault="002E153C">
    <w:pPr>
      <w:pStyle w:val="Pieddepage"/>
    </w:pPr>
  </w:p>
  <w:p w14:paraId="3D21117D" w14:textId="77777777" w:rsidR="002E153C" w:rsidRDefault="002E15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4C81B" w14:textId="77777777" w:rsidR="001D4314" w:rsidRDefault="001D4314" w:rsidP="007136FC">
      <w:pPr>
        <w:spacing w:after="0" w:line="240" w:lineRule="auto"/>
      </w:pPr>
      <w:r>
        <w:separator/>
      </w:r>
    </w:p>
  </w:footnote>
  <w:footnote w:type="continuationSeparator" w:id="0">
    <w:p w14:paraId="6B983FDE" w14:textId="77777777" w:rsidR="001D4314" w:rsidRDefault="001D4314" w:rsidP="00713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EB67" w14:textId="35A1C526" w:rsidR="00995E88" w:rsidRDefault="00EC10BD">
    <w:pPr>
      <w:pStyle w:val="En-tte"/>
    </w:pPr>
    <w:r>
      <w:rPr>
        <w:noProof/>
      </w:rPr>
      <w:drawing>
        <wp:inline distT="0" distB="0" distL="0" distR="0" wp14:anchorId="5B7B8CCF" wp14:editId="2C5E3847">
          <wp:extent cx="1869657" cy="825500"/>
          <wp:effectExtent l="0" t="0" r="0" b="0"/>
          <wp:docPr id="823058604" name="Image 1" descr="Une image contenant texte, Police, Graph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58604" name="Image 1" descr="Une image contenant texte, Police, Graphique, conceptio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218" cy="826631"/>
                  </a:xfrm>
                  <a:prstGeom prst="rect">
                    <a:avLst/>
                  </a:prstGeom>
                  <a:noFill/>
                  <a:ln>
                    <a:noFill/>
                  </a:ln>
                </pic:spPr>
              </pic:pic>
            </a:graphicData>
          </a:graphic>
        </wp:inline>
      </w:drawing>
    </w:r>
  </w:p>
  <w:p w14:paraId="69D88F87" w14:textId="77777777" w:rsidR="009414B1" w:rsidRDefault="009414B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3C16"/>
    <w:multiLevelType w:val="multilevel"/>
    <w:tmpl w:val="ACB8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8192C"/>
    <w:multiLevelType w:val="multilevel"/>
    <w:tmpl w:val="0FEC11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72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B4E6D"/>
    <w:multiLevelType w:val="hybridMultilevel"/>
    <w:tmpl w:val="8DDA4C6C"/>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740FDC"/>
    <w:multiLevelType w:val="hybridMultilevel"/>
    <w:tmpl w:val="542229D2"/>
    <w:lvl w:ilvl="0" w:tplc="040C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8A950E0"/>
    <w:multiLevelType w:val="multilevel"/>
    <w:tmpl w:val="E3BA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34C04"/>
    <w:multiLevelType w:val="multilevel"/>
    <w:tmpl w:val="D804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936FB"/>
    <w:multiLevelType w:val="multilevel"/>
    <w:tmpl w:val="CD8A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F47E8"/>
    <w:multiLevelType w:val="hybridMultilevel"/>
    <w:tmpl w:val="32762464"/>
    <w:lvl w:ilvl="0" w:tplc="A6604002">
      <w:start w:val="1"/>
      <w:numFmt w:val="bullet"/>
      <w:lvlText w:val="-"/>
      <w:lvlJc w:val="left"/>
      <w:pPr>
        <w:ind w:left="2160" w:hanging="360"/>
      </w:pPr>
      <w:rPr>
        <w:rFonts w:ascii="Segoe UI" w:hAnsi="Segoe UI"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 w15:restartNumberingAfterBreak="0">
    <w:nsid w:val="20981A57"/>
    <w:multiLevelType w:val="multilevel"/>
    <w:tmpl w:val="52E2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041D38"/>
    <w:multiLevelType w:val="hybridMultilevel"/>
    <w:tmpl w:val="2FC03BA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29F85224"/>
    <w:multiLevelType w:val="multilevel"/>
    <w:tmpl w:val="D03E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596609"/>
    <w:multiLevelType w:val="hybridMultilevel"/>
    <w:tmpl w:val="6D3275E4"/>
    <w:lvl w:ilvl="0" w:tplc="2E50F9C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C15DB0"/>
    <w:multiLevelType w:val="hybridMultilevel"/>
    <w:tmpl w:val="DCCC1806"/>
    <w:lvl w:ilvl="0" w:tplc="040C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EB9215A"/>
    <w:multiLevelType w:val="hybridMultilevel"/>
    <w:tmpl w:val="2BC2101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4" w15:restartNumberingAfterBreak="0">
    <w:nsid w:val="3023725D"/>
    <w:multiLevelType w:val="hybridMultilevel"/>
    <w:tmpl w:val="76EEF0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6A5510"/>
    <w:multiLevelType w:val="hybridMultilevel"/>
    <w:tmpl w:val="0C266290"/>
    <w:lvl w:ilvl="0" w:tplc="A6604002">
      <w:start w:val="1"/>
      <w:numFmt w:val="bullet"/>
      <w:lvlText w:val="-"/>
      <w:lvlJc w:val="left"/>
      <w:pPr>
        <w:ind w:left="720" w:hanging="360"/>
      </w:pPr>
      <w:rPr>
        <w:rFonts w:ascii="Segoe UI" w:hAnsi="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BE6672"/>
    <w:multiLevelType w:val="multilevel"/>
    <w:tmpl w:val="40F682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D3E20"/>
    <w:multiLevelType w:val="multilevel"/>
    <w:tmpl w:val="40F682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F91E0B"/>
    <w:multiLevelType w:val="multilevel"/>
    <w:tmpl w:val="7DD4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E1A23"/>
    <w:multiLevelType w:val="hybridMultilevel"/>
    <w:tmpl w:val="654A5848"/>
    <w:lvl w:ilvl="0" w:tplc="040C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1FD5297"/>
    <w:multiLevelType w:val="hybridMultilevel"/>
    <w:tmpl w:val="5FD625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4F1055"/>
    <w:multiLevelType w:val="hybridMultilevel"/>
    <w:tmpl w:val="5CFA5B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A848D6"/>
    <w:multiLevelType w:val="hybridMultilevel"/>
    <w:tmpl w:val="F098B1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4692B1B"/>
    <w:multiLevelType w:val="hybridMultilevel"/>
    <w:tmpl w:val="EB04AE7A"/>
    <w:lvl w:ilvl="0" w:tplc="040C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44CD2B9F"/>
    <w:multiLevelType w:val="multilevel"/>
    <w:tmpl w:val="5AF2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FF4B73"/>
    <w:multiLevelType w:val="hybridMultilevel"/>
    <w:tmpl w:val="63ECB8BC"/>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702196"/>
    <w:multiLevelType w:val="hybridMultilevel"/>
    <w:tmpl w:val="EE224002"/>
    <w:lvl w:ilvl="0" w:tplc="040C000D">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7" w15:restartNumberingAfterBreak="0">
    <w:nsid w:val="492714E7"/>
    <w:multiLevelType w:val="hybridMultilevel"/>
    <w:tmpl w:val="1E96EA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0813A84"/>
    <w:multiLevelType w:val="multilevel"/>
    <w:tmpl w:val="424E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E2293"/>
    <w:multiLevelType w:val="hybridMultilevel"/>
    <w:tmpl w:val="1C6CC7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56A52D3F"/>
    <w:multiLevelType w:val="hybridMultilevel"/>
    <w:tmpl w:val="F6748B7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8964DB8"/>
    <w:multiLevelType w:val="hybridMultilevel"/>
    <w:tmpl w:val="85B4D02E"/>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B2F7199"/>
    <w:multiLevelType w:val="hybridMultilevel"/>
    <w:tmpl w:val="F522D2EA"/>
    <w:lvl w:ilvl="0" w:tplc="A6604002">
      <w:start w:val="1"/>
      <w:numFmt w:val="bullet"/>
      <w:lvlText w:val="-"/>
      <w:lvlJc w:val="left"/>
      <w:pPr>
        <w:ind w:left="2160" w:hanging="360"/>
      </w:pPr>
      <w:rPr>
        <w:rFonts w:ascii="Segoe UI" w:hAnsi="Segoe UI"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3" w15:restartNumberingAfterBreak="0">
    <w:nsid w:val="5E6E6469"/>
    <w:multiLevelType w:val="multilevel"/>
    <w:tmpl w:val="A42A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A62C8C"/>
    <w:multiLevelType w:val="multilevel"/>
    <w:tmpl w:val="5B84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893FFC"/>
    <w:multiLevelType w:val="hybridMultilevel"/>
    <w:tmpl w:val="B6320B2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656823B6"/>
    <w:multiLevelType w:val="multilevel"/>
    <w:tmpl w:val="7BF01F8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7" w15:restartNumberingAfterBreak="0">
    <w:nsid w:val="68235A8B"/>
    <w:multiLevelType w:val="multilevel"/>
    <w:tmpl w:val="979A8F6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1941E6"/>
    <w:multiLevelType w:val="hybridMultilevel"/>
    <w:tmpl w:val="8B7A56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9203C27"/>
    <w:multiLevelType w:val="multilevel"/>
    <w:tmpl w:val="C3A6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830B74"/>
    <w:multiLevelType w:val="hybridMultilevel"/>
    <w:tmpl w:val="40EC2E24"/>
    <w:lvl w:ilvl="0" w:tplc="040C000D">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41" w15:restartNumberingAfterBreak="0">
    <w:nsid w:val="73071FCF"/>
    <w:multiLevelType w:val="hybridMultilevel"/>
    <w:tmpl w:val="E68E7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6353248"/>
    <w:multiLevelType w:val="hybridMultilevel"/>
    <w:tmpl w:val="745E9F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AA31D1F"/>
    <w:multiLevelType w:val="hybridMultilevel"/>
    <w:tmpl w:val="BAD4FA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12259995">
    <w:abstractNumId w:val="33"/>
  </w:num>
  <w:num w:numId="2" w16cid:durableId="2057509383">
    <w:abstractNumId w:val="37"/>
  </w:num>
  <w:num w:numId="3" w16cid:durableId="2019962447">
    <w:abstractNumId w:val="0"/>
  </w:num>
  <w:num w:numId="4" w16cid:durableId="887572824">
    <w:abstractNumId w:val="11"/>
  </w:num>
  <w:num w:numId="5" w16cid:durableId="350226488">
    <w:abstractNumId w:val="14"/>
  </w:num>
  <w:num w:numId="6" w16cid:durableId="1068964883">
    <w:abstractNumId w:val="21"/>
  </w:num>
  <w:num w:numId="7" w16cid:durableId="1410153555">
    <w:abstractNumId w:val="42"/>
  </w:num>
  <w:num w:numId="8" w16cid:durableId="87964605">
    <w:abstractNumId w:val="20"/>
  </w:num>
  <w:num w:numId="9" w16cid:durableId="1088501813">
    <w:abstractNumId w:val="27"/>
  </w:num>
  <w:num w:numId="10" w16cid:durableId="1391266755">
    <w:abstractNumId w:val="41"/>
  </w:num>
  <w:num w:numId="11" w16cid:durableId="1995522921">
    <w:abstractNumId w:val="22"/>
  </w:num>
  <w:num w:numId="12" w16cid:durableId="1681158291">
    <w:abstractNumId w:val="36"/>
  </w:num>
  <w:num w:numId="13" w16cid:durableId="1025400056">
    <w:abstractNumId w:val="38"/>
  </w:num>
  <w:num w:numId="14" w16cid:durableId="2003852441">
    <w:abstractNumId w:val="15"/>
  </w:num>
  <w:num w:numId="15" w16cid:durableId="1099181693">
    <w:abstractNumId w:val="13"/>
  </w:num>
  <w:num w:numId="16" w16cid:durableId="239679880">
    <w:abstractNumId w:val="30"/>
  </w:num>
  <w:num w:numId="17" w16cid:durableId="791633378">
    <w:abstractNumId w:val="35"/>
  </w:num>
  <w:num w:numId="18" w16cid:durableId="1703164311">
    <w:abstractNumId w:val="9"/>
  </w:num>
  <w:num w:numId="19" w16cid:durableId="1764254845">
    <w:abstractNumId w:val="29"/>
  </w:num>
  <w:num w:numId="20" w16cid:durableId="1014380261">
    <w:abstractNumId w:val="25"/>
  </w:num>
  <w:num w:numId="21" w16cid:durableId="830826669">
    <w:abstractNumId w:val="26"/>
  </w:num>
  <w:num w:numId="22" w16cid:durableId="1970895490">
    <w:abstractNumId w:val="19"/>
  </w:num>
  <w:num w:numId="23" w16cid:durableId="80026638">
    <w:abstractNumId w:val="12"/>
  </w:num>
  <w:num w:numId="24" w16cid:durableId="481391017">
    <w:abstractNumId w:val="3"/>
  </w:num>
  <w:num w:numId="25" w16cid:durableId="1983805817">
    <w:abstractNumId w:val="23"/>
  </w:num>
  <w:num w:numId="26" w16cid:durableId="1647054600">
    <w:abstractNumId w:val="2"/>
  </w:num>
  <w:num w:numId="27" w16cid:durableId="1311128706">
    <w:abstractNumId w:val="7"/>
  </w:num>
  <w:num w:numId="28" w16cid:durableId="1472401565">
    <w:abstractNumId w:val="32"/>
  </w:num>
  <w:num w:numId="29" w16cid:durableId="298073120">
    <w:abstractNumId w:val="8"/>
  </w:num>
  <w:num w:numId="30" w16cid:durableId="66155875">
    <w:abstractNumId w:val="28"/>
  </w:num>
  <w:num w:numId="31" w16cid:durableId="1977566736">
    <w:abstractNumId w:val="10"/>
  </w:num>
  <w:num w:numId="32" w16cid:durableId="1358312098">
    <w:abstractNumId w:val="6"/>
  </w:num>
  <w:num w:numId="33" w16cid:durableId="1575821636">
    <w:abstractNumId w:val="5"/>
  </w:num>
  <w:num w:numId="34" w16cid:durableId="1632247437">
    <w:abstractNumId w:val="34"/>
  </w:num>
  <w:num w:numId="35" w16cid:durableId="1604220291">
    <w:abstractNumId w:val="4"/>
  </w:num>
  <w:num w:numId="36" w16cid:durableId="1068576615">
    <w:abstractNumId w:val="39"/>
  </w:num>
  <w:num w:numId="37" w16cid:durableId="1861967355">
    <w:abstractNumId w:val="18"/>
  </w:num>
  <w:num w:numId="38" w16cid:durableId="1148325491">
    <w:abstractNumId w:val="24"/>
  </w:num>
  <w:num w:numId="39" w16cid:durableId="1669938252">
    <w:abstractNumId w:val="40"/>
  </w:num>
  <w:num w:numId="40" w16cid:durableId="168716101">
    <w:abstractNumId w:val="17"/>
  </w:num>
  <w:num w:numId="41" w16cid:durableId="561522007">
    <w:abstractNumId w:val="16"/>
  </w:num>
  <w:num w:numId="42" w16cid:durableId="1955407340">
    <w:abstractNumId w:val="1"/>
  </w:num>
  <w:num w:numId="43" w16cid:durableId="1874220974">
    <w:abstractNumId w:val="43"/>
  </w:num>
  <w:num w:numId="44" w16cid:durableId="142700256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6FC"/>
    <w:rsid w:val="000143EE"/>
    <w:rsid w:val="00050663"/>
    <w:rsid w:val="00051E6C"/>
    <w:rsid w:val="000915CF"/>
    <w:rsid w:val="000A7D70"/>
    <w:rsid w:val="000C2499"/>
    <w:rsid w:val="000E56CC"/>
    <w:rsid w:val="0013026F"/>
    <w:rsid w:val="00145D4E"/>
    <w:rsid w:val="0018414C"/>
    <w:rsid w:val="00187D76"/>
    <w:rsid w:val="001B549B"/>
    <w:rsid w:val="001B5F0D"/>
    <w:rsid w:val="001C35A4"/>
    <w:rsid w:val="001C6DDD"/>
    <w:rsid w:val="001D4314"/>
    <w:rsid w:val="00215297"/>
    <w:rsid w:val="0021587F"/>
    <w:rsid w:val="00222B1A"/>
    <w:rsid w:val="00234471"/>
    <w:rsid w:val="00255D1D"/>
    <w:rsid w:val="002668E6"/>
    <w:rsid w:val="002674CD"/>
    <w:rsid w:val="002C2F5D"/>
    <w:rsid w:val="002E153C"/>
    <w:rsid w:val="002E184C"/>
    <w:rsid w:val="002E7C0A"/>
    <w:rsid w:val="003204BD"/>
    <w:rsid w:val="003323B0"/>
    <w:rsid w:val="003641CC"/>
    <w:rsid w:val="00377ADC"/>
    <w:rsid w:val="00385F55"/>
    <w:rsid w:val="003A2C20"/>
    <w:rsid w:val="003E6777"/>
    <w:rsid w:val="003F2C30"/>
    <w:rsid w:val="0040365A"/>
    <w:rsid w:val="0041036C"/>
    <w:rsid w:val="00417C72"/>
    <w:rsid w:val="00421AD8"/>
    <w:rsid w:val="00424015"/>
    <w:rsid w:val="004258D9"/>
    <w:rsid w:val="00427705"/>
    <w:rsid w:val="00447AA7"/>
    <w:rsid w:val="00455007"/>
    <w:rsid w:val="0047355C"/>
    <w:rsid w:val="004812BE"/>
    <w:rsid w:val="00490543"/>
    <w:rsid w:val="004919A7"/>
    <w:rsid w:val="00510298"/>
    <w:rsid w:val="00532151"/>
    <w:rsid w:val="00586605"/>
    <w:rsid w:val="005A34C9"/>
    <w:rsid w:val="005B69A3"/>
    <w:rsid w:val="005D279D"/>
    <w:rsid w:val="005E4DB5"/>
    <w:rsid w:val="00642B63"/>
    <w:rsid w:val="00650BB3"/>
    <w:rsid w:val="00651F88"/>
    <w:rsid w:val="0065452C"/>
    <w:rsid w:val="006A5865"/>
    <w:rsid w:val="006A7646"/>
    <w:rsid w:val="006C3021"/>
    <w:rsid w:val="006E72D0"/>
    <w:rsid w:val="00706351"/>
    <w:rsid w:val="007136FC"/>
    <w:rsid w:val="0072459F"/>
    <w:rsid w:val="00746911"/>
    <w:rsid w:val="00755ECF"/>
    <w:rsid w:val="00784BA3"/>
    <w:rsid w:val="007A7026"/>
    <w:rsid w:val="007B3606"/>
    <w:rsid w:val="007B3974"/>
    <w:rsid w:val="007D4B72"/>
    <w:rsid w:val="008173C2"/>
    <w:rsid w:val="00833182"/>
    <w:rsid w:val="00835DFB"/>
    <w:rsid w:val="00850078"/>
    <w:rsid w:val="0085373B"/>
    <w:rsid w:val="00861B60"/>
    <w:rsid w:val="00863F92"/>
    <w:rsid w:val="00883F02"/>
    <w:rsid w:val="0089034D"/>
    <w:rsid w:val="008A140E"/>
    <w:rsid w:val="008B44EE"/>
    <w:rsid w:val="008D5B84"/>
    <w:rsid w:val="009414B1"/>
    <w:rsid w:val="0094178A"/>
    <w:rsid w:val="00995E88"/>
    <w:rsid w:val="00996577"/>
    <w:rsid w:val="009A3F5D"/>
    <w:rsid w:val="009D5BE2"/>
    <w:rsid w:val="009F2BD9"/>
    <w:rsid w:val="009F510D"/>
    <w:rsid w:val="00A4315D"/>
    <w:rsid w:val="00A4367A"/>
    <w:rsid w:val="00A63EDA"/>
    <w:rsid w:val="00A7237B"/>
    <w:rsid w:val="00AC28F5"/>
    <w:rsid w:val="00AD168F"/>
    <w:rsid w:val="00AE1590"/>
    <w:rsid w:val="00AF33B0"/>
    <w:rsid w:val="00B01ADF"/>
    <w:rsid w:val="00B229A3"/>
    <w:rsid w:val="00B33D6B"/>
    <w:rsid w:val="00B4040A"/>
    <w:rsid w:val="00B41C0A"/>
    <w:rsid w:val="00B43F30"/>
    <w:rsid w:val="00B6228B"/>
    <w:rsid w:val="00B87292"/>
    <w:rsid w:val="00BC609B"/>
    <w:rsid w:val="00BD0937"/>
    <w:rsid w:val="00BE5890"/>
    <w:rsid w:val="00C2008A"/>
    <w:rsid w:val="00C27293"/>
    <w:rsid w:val="00C30778"/>
    <w:rsid w:val="00C30A39"/>
    <w:rsid w:val="00C4478B"/>
    <w:rsid w:val="00C45762"/>
    <w:rsid w:val="00C5504F"/>
    <w:rsid w:val="00C63953"/>
    <w:rsid w:val="00C64C25"/>
    <w:rsid w:val="00C768EF"/>
    <w:rsid w:val="00C871C7"/>
    <w:rsid w:val="00C91020"/>
    <w:rsid w:val="00CA3194"/>
    <w:rsid w:val="00CB6E3B"/>
    <w:rsid w:val="00CC60D7"/>
    <w:rsid w:val="00D00464"/>
    <w:rsid w:val="00D1226E"/>
    <w:rsid w:val="00D2591F"/>
    <w:rsid w:val="00D31B19"/>
    <w:rsid w:val="00D35270"/>
    <w:rsid w:val="00D41943"/>
    <w:rsid w:val="00D429BF"/>
    <w:rsid w:val="00D46556"/>
    <w:rsid w:val="00D50A1F"/>
    <w:rsid w:val="00D748E9"/>
    <w:rsid w:val="00D74FA9"/>
    <w:rsid w:val="00D90361"/>
    <w:rsid w:val="00D91619"/>
    <w:rsid w:val="00D94526"/>
    <w:rsid w:val="00DB4C45"/>
    <w:rsid w:val="00DD7BD2"/>
    <w:rsid w:val="00DE4D26"/>
    <w:rsid w:val="00DF04E5"/>
    <w:rsid w:val="00E109B1"/>
    <w:rsid w:val="00E172D3"/>
    <w:rsid w:val="00E34ABE"/>
    <w:rsid w:val="00E6506C"/>
    <w:rsid w:val="00EC10BD"/>
    <w:rsid w:val="00EF2A85"/>
    <w:rsid w:val="00F24DD8"/>
    <w:rsid w:val="00F52910"/>
    <w:rsid w:val="00F84621"/>
    <w:rsid w:val="00FD3A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93D56"/>
  <w15:chartTrackingRefBased/>
  <w15:docId w15:val="{F17D0F24-7C77-4376-A8BA-EFBAE71C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6FC"/>
  </w:style>
  <w:style w:type="paragraph" w:styleId="Titre1">
    <w:name w:val="heading 1"/>
    <w:basedOn w:val="Normal"/>
    <w:link w:val="Titre1Car"/>
    <w:uiPriority w:val="9"/>
    <w:qFormat/>
    <w:rsid w:val="008A140E"/>
    <w:pPr>
      <w:widowControl w:val="0"/>
      <w:autoSpaceDE w:val="0"/>
      <w:autoSpaceDN w:val="0"/>
      <w:spacing w:after="0" w:line="240" w:lineRule="auto"/>
      <w:ind w:left="153"/>
      <w:outlineLvl w:val="0"/>
    </w:pPr>
    <w:rPr>
      <w:rFonts w:ascii="Trebuchet MS" w:eastAsia="Trebuchet MS" w:hAnsi="Trebuchet MS" w:cs="Trebuchet MS"/>
      <w:sz w:val="24"/>
      <w:szCs w:val="24"/>
    </w:rPr>
  </w:style>
  <w:style w:type="paragraph" w:styleId="Titre2">
    <w:name w:val="heading 2"/>
    <w:basedOn w:val="Normal"/>
    <w:next w:val="Normal"/>
    <w:link w:val="Titre2Car"/>
    <w:uiPriority w:val="9"/>
    <w:semiHidden/>
    <w:unhideWhenUsed/>
    <w:qFormat/>
    <w:rsid w:val="00D50A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50A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uiPriority w:val="34"/>
    <w:qFormat/>
    <w:rsid w:val="007136FC"/>
    <w:pPr>
      <w:pBdr>
        <w:top w:val="nil"/>
        <w:left w:val="nil"/>
        <w:bottom w:val="nil"/>
        <w:right w:val="nil"/>
        <w:between w:val="nil"/>
        <w:bar w:val="nil"/>
      </w:pBdr>
      <w:spacing w:after="0" w:line="240" w:lineRule="auto"/>
      <w:ind w:left="708"/>
    </w:pPr>
    <w:rPr>
      <w:rFonts w:ascii="Trebuchet MS" w:eastAsia="Trebuchet MS" w:hAnsi="Trebuchet MS" w:cs="Trebuchet MS"/>
      <w:color w:val="000000"/>
      <w:u w:color="000000"/>
      <w:bdr w:val="nil"/>
      <w:lang w:eastAsia="fr-FR"/>
    </w:rPr>
  </w:style>
  <w:style w:type="paragraph" w:styleId="En-tte">
    <w:name w:val="header"/>
    <w:basedOn w:val="Normal"/>
    <w:link w:val="En-tteCar"/>
    <w:uiPriority w:val="99"/>
    <w:unhideWhenUsed/>
    <w:rsid w:val="007136FC"/>
    <w:pPr>
      <w:tabs>
        <w:tab w:val="center" w:pos="4536"/>
        <w:tab w:val="right" w:pos="9072"/>
      </w:tabs>
      <w:spacing w:after="0" w:line="240" w:lineRule="auto"/>
    </w:pPr>
  </w:style>
  <w:style w:type="character" w:customStyle="1" w:styleId="En-tteCar">
    <w:name w:val="En-tête Car"/>
    <w:basedOn w:val="Policepardfaut"/>
    <w:link w:val="En-tte"/>
    <w:uiPriority w:val="99"/>
    <w:rsid w:val="007136FC"/>
  </w:style>
  <w:style w:type="paragraph" w:styleId="Pieddepage">
    <w:name w:val="footer"/>
    <w:basedOn w:val="Normal"/>
    <w:link w:val="PieddepageCar"/>
    <w:uiPriority w:val="99"/>
    <w:unhideWhenUsed/>
    <w:rsid w:val="007136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36FC"/>
  </w:style>
  <w:style w:type="character" w:styleId="Lienhypertexte">
    <w:name w:val="Hyperlink"/>
    <w:basedOn w:val="Policepardfaut"/>
    <w:uiPriority w:val="99"/>
    <w:unhideWhenUsed/>
    <w:rsid w:val="007136FC"/>
    <w:rPr>
      <w:color w:val="0563C1" w:themeColor="hyperlink"/>
      <w:u w:val="single"/>
    </w:rPr>
  </w:style>
  <w:style w:type="paragraph" w:customStyle="1" w:styleId="Style1">
    <w:name w:val="Style1"/>
    <w:basedOn w:val="Titre"/>
    <w:next w:val="Normal"/>
    <w:link w:val="Style1Car"/>
    <w:qFormat/>
    <w:rsid w:val="007136FC"/>
    <w:rPr>
      <w:rFonts w:ascii="Harlow Solid Italic" w:hAnsi="Harlow Solid Italic"/>
      <w:b/>
      <w:color w:val="A74FE9"/>
    </w:rPr>
  </w:style>
  <w:style w:type="character" w:customStyle="1" w:styleId="Style1Car">
    <w:name w:val="Style1 Car"/>
    <w:basedOn w:val="TitreCar"/>
    <w:link w:val="Style1"/>
    <w:rsid w:val="007136FC"/>
    <w:rPr>
      <w:rFonts w:ascii="Harlow Solid Italic" w:eastAsiaTheme="majorEastAsia" w:hAnsi="Harlow Solid Italic" w:cstheme="majorBidi"/>
      <w:b/>
      <w:color w:val="A74FE9"/>
      <w:spacing w:val="-10"/>
      <w:kern w:val="28"/>
      <w:sz w:val="56"/>
      <w:szCs w:val="56"/>
    </w:rPr>
  </w:style>
  <w:style w:type="paragraph" w:styleId="Titre">
    <w:name w:val="Title"/>
    <w:basedOn w:val="Normal"/>
    <w:next w:val="Normal"/>
    <w:link w:val="TitreCar"/>
    <w:uiPriority w:val="10"/>
    <w:qFormat/>
    <w:rsid w:val="007136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36FC"/>
    <w:rPr>
      <w:rFonts w:asciiTheme="majorHAnsi" w:eastAsiaTheme="majorEastAsia" w:hAnsiTheme="majorHAnsi" w:cstheme="majorBidi"/>
      <w:spacing w:val="-10"/>
      <w:kern w:val="28"/>
      <w:sz w:val="56"/>
      <w:szCs w:val="56"/>
    </w:rPr>
  </w:style>
  <w:style w:type="paragraph" w:customStyle="1" w:styleId="INTERCALAIRE">
    <w:name w:val="INTERCALAIRE"/>
    <w:basedOn w:val="Normal"/>
    <w:link w:val="INTERCALAIRECar"/>
    <w:qFormat/>
    <w:rsid w:val="007136FC"/>
    <w:pPr>
      <w:spacing w:after="0" w:line="240" w:lineRule="auto"/>
      <w:outlineLvl w:val="0"/>
    </w:pPr>
    <w:rPr>
      <w:rFonts w:ascii="Cambria" w:eastAsia="Times New Roman" w:hAnsi="Cambria" w:cs="Times New Roman"/>
      <w:smallCaps/>
      <w:color w:val="632423"/>
      <w:spacing w:val="20"/>
      <w:sz w:val="56"/>
      <w:szCs w:val="56"/>
      <w:lang w:eastAsia="fr-FR"/>
    </w:rPr>
  </w:style>
  <w:style w:type="character" w:customStyle="1" w:styleId="INTERCALAIRECar">
    <w:name w:val="INTERCALAIRE Car"/>
    <w:link w:val="INTERCALAIRE"/>
    <w:rsid w:val="007136FC"/>
    <w:rPr>
      <w:rFonts w:ascii="Cambria" w:eastAsia="Times New Roman" w:hAnsi="Cambria" w:cs="Times New Roman"/>
      <w:smallCaps/>
      <w:color w:val="632423"/>
      <w:spacing w:val="20"/>
      <w:sz w:val="56"/>
      <w:szCs w:val="56"/>
      <w:lang w:eastAsia="fr-FR"/>
    </w:rPr>
  </w:style>
  <w:style w:type="character" w:styleId="Mentionnonrsolue">
    <w:name w:val="Unresolved Mention"/>
    <w:basedOn w:val="Policepardfaut"/>
    <w:uiPriority w:val="99"/>
    <w:semiHidden/>
    <w:unhideWhenUsed/>
    <w:rsid w:val="007136FC"/>
    <w:rPr>
      <w:color w:val="605E5C"/>
      <w:shd w:val="clear" w:color="auto" w:fill="E1DFDD"/>
    </w:rPr>
  </w:style>
  <w:style w:type="character" w:customStyle="1" w:styleId="Aucun">
    <w:name w:val="Aucun"/>
    <w:rsid w:val="0089034D"/>
  </w:style>
  <w:style w:type="paragraph" w:customStyle="1" w:styleId="Corps">
    <w:name w:val="Corps"/>
    <w:rsid w:val="0089034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fr-FR"/>
      <w14:textOutline w14:w="0" w14:cap="flat" w14:cmpd="sng" w14:algn="ctr">
        <w14:noFill/>
        <w14:prstDash w14:val="solid"/>
        <w14:bevel/>
      </w14:textOutline>
    </w:rPr>
  </w:style>
  <w:style w:type="paragraph" w:customStyle="1" w:styleId="p">
    <w:name w:val="p"/>
    <w:basedOn w:val="Normal"/>
    <w:rsid w:val="002E153C"/>
    <w:pPr>
      <w:spacing w:after="0" w:line="240" w:lineRule="auto"/>
    </w:pPr>
    <w:rPr>
      <w:rFonts w:ascii="Times New Roman" w:eastAsia="Times New Roman" w:hAnsi="Times New Roman" w:cs="Times New Roman"/>
      <w:sz w:val="24"/>
      <w:szCs w:val="24"/>
      <w:lang w:eastAsia="fr-FR"/>
    </w:rPr>
  </w:style>
  <w:style w:type="character" w:customStyle="1" w:styleId="tag">
    <w:name w:val="tag"/>
    <w:basedOn w:val="Policepardfaut"/>
    <w:rsid w:val="002E153C"/>
  </w:style>
  <w:style w:type="character" w:customStyle="1" w:styleId="Titre1Car">
    <w:name w:val="Titre 1 Car"/>
    <w:basedOn w:val="Policepardfaut"/>
    <w:link w:val="Titre1"/>
    <w:uiPriority w:val="9"/>
    <w:rsid w:val="008A140E"/>
    <w:rPr>
      <w:rFonts w:ascii="Trebuchet MS" w:eastAsia="Trebuchet MS" w:hAnsi="Trebuchet MS" w:cs="Trebuchet MS"/>
      <w:sz w:val="24"/>
      <w:szCs w:val="24"/>
    </w:rPr>
  </w:style>
  <w:style w:type="paragraph" w:styleId="NormalWeb">
    <w:name w:val="Normal (Web)"/>
    <w:basedOn w:val="Normal"/>
    <w:uiPriority w:val="99"/>
    <w:semiHidden/>
    <w:unhideWhenUsed/>
    <w:rsid w:val="00A4315D"/>
    <w:rPr>
      <w:rFonts w:ascii="Times New Roman" w:hAnsi="Times New Roman" w:cs="Times New Roman"/>
      <w:sz w:val="24"/>
      <w:szCs w:val="24"/>
    </w:rPr>
  </w:style>
  <w:style w:type="character" w:customStyle="1" w:styleId="Titre2Car">
    <w:name w:val="Titre 2 Car"/>
    <w:basedOn w:val="Policepardfaut"/>
    <w:link w:val="Titre2"/>
    <w:uiPriority w:val="9"/>
    <w:semiHidden/>
    <w:rsid w:val="00D50A1F"/>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D50A1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53591">
      <w:bodyDiv w:val="1"/>
      <w:marLeft w:val="0"/>
      <w:marRight w:val="0"/>
      <w:marTop w:val="0"/>
      <w:marBottom w:val="0"/>
      <w:divBdr>
        <w:top w:val="none" w:sz="0" w:space="0" w:color="auto"/>
        <w:left w:val="none" w:sz="0" w:space="0" w:color="auto"/>
        <w:bottom w:val="none" w:sz="0" w:space="0" w:color="auto"/>
        <w:right w:val="none" w:sz="0" w:space="0" w:color="auto"/>
      </w:divBdr>
    </w:div>
    <w:div w:id="293487815">
      <w:bodyDiv w:val="1"/>
      <w:marLeft w:val="0"/>
      <w:marRight w:val="0"/>
      <w:marTop w:val="0"/>
      <w:marBottom w:val="0"/>
      <w:divBdr>
        <w:top w:val="none" w:sz="0" w:space="0" w:color="auto"/>
        <w:left w:val="none" w:sz="0" w:space="0" w:color="auto"/>
        <w:bottom w:val="none" w:sz="0" w:space="0" w:color="auto"/>
        <w:right w:val="none" w:sz="0" w:space="0" w:color="auto"/>
      </w:divBdr>
    </w:div>
    <w:div w:id="354431555">
      <w:bodyDiv w:val="1"/>
      <w:marLeft w:val="0"/>
      <w:marRight w:val="0"/>
      <w:marTop w:val="0"/>
      <w:marBottom w:val="0"/>
      <w:divBdr>
        <w:top w:val="none" w:sz="0" w:space="0" w:color="auto"/>
        <w:left w:val="none" w:sz="0" w:space="0" w:color="auto"/>
        <w:bottom w:val="none" w:sz="0" w:space="0" w:color="auto"/>
        <w:right w:val="none" w:sz="0" w:space="0" w:color="auto"/>
      </w:divBdr>
    </w:div>
    <w:div w:id="844366942">
      <w:bodyDiv w:val="1"/>
      <w:marLeft w:val="0"/>
      <w:marRight w:val="0"/>
      <w:marTop w:val="0"/>
      <w:marBottom w:val="0"/>
      <w:divBdr>
        <w:top w:val="none" w:sz="0" w:space="0" w:color="auto"/>
        <w:left w:val="none" w:sz="0" w:space="0" w:color="auto"/>
        <w:bottom w:val="none" w:sz="0" w:space="0" w:color="auto"/>
        <w:right w:val="none" w:sz="0" w:space="0" w:color="auto"/>
      </w:divBdr>
    </w:div>
    <w:div w:id="933903267">
      <w:bodyDiv w:val="1"/>
      <w:marLeft w:val="0"/>
      <w:marRight w:val="0"/>
      <w:marTop w:val="0"/>
      <w:marBottom w:val="0"/>
      <w:divBdr>
        <w:top w:val="none" w:sz="0" w:space="0" w:color="auto"/>
        <w:left w:val="none" w:sz="0" w:space="0" w:color="auto"/>
        <w:bottom w:val="none" w:sz="0" w:space="0" w:color="auto"/>
        <w:right w:val="none" w:sz="0" w:space="0" w:color="auto"/>
      </w:divBdr>
    </w:div>
    <w:div w:id="1114246536">
      <w:bodyDiv w:val="1"/>
      <w:marLeft w:val="0"/>
      <w:marRight w:val="0"/>
      <w:marTop w:val="0"/>
      <w:marBottom w:val="0"/>
      <w:divBdr>
        <w:top w:val="none" w:sz="0" w:space="0" w:color="auto"/>
        <w:left w:val="none" w:sz="0" w:space="0" w:color="auto"/>
        <w:bottom w:val="none" w:sz="0" w:space="0" w:color="auto"/>
        <w:right w:val="none" w:sz="0" w:space="0" w:color="auto"/>
      </w:divBdr>
    </w:div>
    <w:div w:id="155963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equoiarh.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sequoiarh.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8784F-A354-40CA-AF14-E9C0E1B72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3127</Words>
  <Characters>19266</Characters>
  <Application>Microsoft Office Word</Application>
  <DocSecurity>0</DocSecurity>
  <Lines>1605</Lines>
  <Paragraphs>1722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et Laetitia L</dc:creator>
  <cp:keywords/>
  <dc:description/>
  <cp:lastModifiedBy>Sandra Morais</cp:lastModifiedBy>
  <cp:revision>13</cp:revision>
  <cp:lastPrinted>2026-08-19T17:47:00Z</cp:lastPrinted>
  <dcterms:created xsi:type="dcterms:W3CDTF">2026-08-19T12:17:00Z</dcterms:created>
  <dcterms:modified xsi:type="dcterms:W3CDTF">2026-09-04T09:33:00Z</dcterms:modified>
</cp:coreProperties>
</file>