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8B35" w14:textId="77777777" w:rsidR="00F160B5" w:rsidRDefault="009F5057">
      <w:pPr>
        <w:pStyle w:val="Heading1"/>
        <w:jc w:val="center"/>
      </w:pPr>
      <w:r>
        <w:t>Understanding the Inheritance Act 1975</w:t>
      </w:r>
    </w:p>
    <w:p w14:paraId="294A4F6A" w14:textId="77777777" w:rsidR="00F160B5" w:rsidRDefault="009F5057">
      <w:r>
        <w:t>This handout explains the Inheritance (Provision for Family and Dependants) Act 1975 in simple terms. It helps you understand how and why a Will might be challenged after someone has passed away.</w:t>
      </w:r>
    </w:p>
    <w:p w14:paraId="22D56336" w14:textId="77777777" w:rsidR="00F160B5" w:rsidRDefault="009F5057">
      <w:pPr>
        <w:pStyle w:val="Heading2"/>
      </w:pPr>
      <w:r>
        <w:t>What is the Inheritance Act 1975?</w:t>
      </w:r>
    </w:p>
    <w:p w14:paraId="6F4BCFF4" w14:textId="77777777" w:rsidR="00F160B5" w:rsidRDefault="009F5057">
      <w:r>
        <w:t>The Inheritance Act 1975 allows certain people to make a claim against someone’s estate if they feel they haven’t been left reasonable financial provision — even if there is a valid Will.</w:t>
      </w:r>
    </w:p>
    <w:p w14:paraId="4A75AC77" w14:textId="77777777" w:rsidR="00F160B5" w:rsidRDefault="009F5057">
      <w:pPr>
        <w:pStyle w:val="Heading2"/>
      </w:pPr>
      <w:r>
        <w:t>Who Can Make a Claim?</w:t>
      </w:r>
    </w:p>
    <w:p w14:paraId="1F662F91" w14:textId="77777777" w:rsidR="00F160B5" w:rsidRDefault="009F5057">
      <w:r>
        <w:t>The following people may be eligible to make a claim:</w:t>
      </w:r>
    </w:p>
    <w:p w14:paraId="2E3B9B74" w14:textId="613022ED" w:rsidR="00F160B5" w:rsidRDefault="009F5057">
      <w:pPr>
        <w:pStyle w:val="ListBullet"/>
      </w:pPr>
      <w:r>
        <w:t>A spouse or civil partner of the person who died</w:t>
      </w:r>
    </w:p>
    <w:p w14:paraId="3FC77972" w14:textId="56ABAAFA" w:rsidR="00F160B5" w:rsidRDefault="009F5057">
      <w:pPr>
        <w:pStyle w:val="ListBullet"/>
      </w:pPr>
      <w:r>
        <w:t>A former spouse or civil partner (if they haven’t remarried)</w:t>
      </w:r>
    </w:p>
    <w:p w14:paraId="628AEF1E" w14:textId="14836477" w:rsidR="00F160B5" w:rsidRDefault="009F5057">
      <w:pPr>
        <w:pStyle w:val="ListBullet"/>
      </w:pPr>
      <w:r>
        <w:t>A person who lived with the deceased for at least 2 years as if they were married</w:t>
      </w:r>
    </w:p>
    <w:p w14:paraId="07043089" w14:textId="36755187" w:rsidR="00F160B5" w:rsidRDefault="009F5057">
      <w:pPr>
        <w:pStyle w:val="ListBullet"/>
      </w:pPr>
      <w:r>
        <w:t>Children of the deceased (including adult children)</w:t>
      </w:r>
    </w:p>
    <w:p w14:paraId="46C6BB0E" w14:textId="2DAFC5CB" w:rsidR="00F160B5" w:rsidRDefault="009F5057">
      <w:pPr>
        <w:pStyle w:val="ListBullet"/>
      </w:pPr>
      <w:r>
        <w:t>Anyone treated as a child of the family (such as a stepchild)</w:t>
      </w:r>
    </w:p>
    <w:p w14:paraId="5102E645" w14:textId="7FE03FF6" w:rsidR="00F160B5" w:rsidRDefault="009F5057">
      <w:pPr>
        <w:pStyle w:val="ListBullet"/>
      </w:pPr>
      <w:r>
        <w:t>Anyone who was financially supported by the person who died</w:t>
      </w:r>
    </w:p>
    <w:p w14:paraId="7748CB44" w14:textId="77777777" w:rsidR="00F160B5" w:rsidRDefault="009F5057">
      <w:pPr>
        <w:pStyle w:val="Heading2"/>
      </w:pPr>
      <w:r>
        <w:t>What is a “Reasonable Financial Provision”?</w:t>
      </w:r>
    </w:p>
    <w:p w14:paraId="3EAAE69D" w14:textId="77777777" w:rsidR="00F160B5" w:rsidRDefault="009F5057">
      <w:r>
        <w:t>This depends on the claimant’s relationship with the person who has died. For example:</w:t>
      </w:r>
    </w:p>
    <w:p w14:paraId="3D5DF911" w14:textId="6EF34607" w:rsidR="00F160B5" w:rsidRDefault="009F5057">
      <w:pPr>
        <w:pStyle w:val="ListBullet"/>
      </w:pPr>
      <w:r>
        <w:t>A spouse may be entitled to continue living at a similar standard as before the death.</w:t>
      </w:r>
    </w:p>
    <w:p w14:paraId="5928C775" w14:textId="74EFD7D3" w:rsidR="00F160B5" w:rsidRDefault="009F5057">
      <w:pPr>
        <w:pStyle w:val="ListBullet"/>
      </w:pPr>
      <w:r>
        <w:t xml:space="preserve">A child or dependent might be entitled to </w:t>
      </w:r>
      <w:proofErr w:type="gramStart"/>
      <w:r>
        <w:t>support for</w:t>
      </w:r>
      <w:proofErr w:type="gramEnd"/>
      <w:r>
        <w:t xml:space="preserve"> their basic needs, such as housing or living costs.</w:t>
      </w:r>
    </w:p>
    <w:p w14:paraId="0C78BBE2" w14:textId="77777777" w:rsidR="00F160B5" w:rsidRDefault="009F5057">
      <w:pPr>
        <w:pStyle w:val="Heading2"/>
      </w:pPr>
      <w:r>
        <w:t>Other Important Points</w:t>
      </w:r>
    </w:p>
    <w:p w14:paraId="0ECC818E" w14:textId="6A8C2AD8" w:rsidR="00F160B5" w:rsidRDefault="009F5057">
      <w:pPr>
        <w:pStyle w:val="ListBullet"/>
      </w:pPr>
      <w:r>
        <w:t>Claims must usually be made within 6 months of the date probate is granted.</w:t>
      </w:r>
    </w:p>
    <w:p w14:paraId="5692DDC1" w14:textId="56984FD1" w:rsidR="00F160B5" w:rsidRDefault="009F5057">
      <w:pPr>
        <w:pStyle w:val="ListBullet"/>
      </w:pPr>
      <w:r>
        <w:t>Not everyone can challenge a Will—only specific categories of people are eligible.</w:t>
      </w:r>
    </w:p>
    <w:p w14:paraId="5B5225A7" w14:textId="74FE6984" w:rsidR="00F160B5" w:rsidRDefault="009F5057">
      <w:pPr>
        <w:pStyle w:val="ListBullet"/>
      </w:pPr>
      <w:r>
        <w:t xml:space="preserve">The court considers things like the size of the estate, </w:t>
      </w:r>
      <w:proofErr w:type="gramStart"/>
      <w:r>
        <w:t>financial</w:t>
      </w:r>
      <w:proofErr w:type="gramEnd"/>
      <w:r>
        <w:t xml:space="preserve"> needs of the person claiming, and what the Will says.</w:t>
      </w:r>
    </w:p>
    <w:p w14:paraId="797B7120" w14:textId="1E54A099" w:rsidR="00F160B5" w:rsidRDefault="009F5057">
      <w:pPr>
        <w:pStyle w:val="ListBullet"/>
      </w:pPr>
      <w:r>
        <w:t>Leaving a Letter of Wishes alongside your Will can help explain your decisions and reduce the risk of a challenge.</w:t>
      </w:r>
    </w:p>
    <w:p w14:paraId="5839B049" w14:textId="77777777" w:rsidR="006049B7" w:rsidRDefault="006049B7" w:rsidP="006049B7">
      <w:pPr>
        <w:pStyle w:val="ListBullet"/>
        <w:numPr>
          <w:ilvl w:val="0"/>
          <w:numId w:val="0"/>
        </w:numPr>
        <w:ind w:left="360" w:hanging="360"/>
      </w:pPr>
    </w:p>
    <w:p w14:paraId="294092B7" w14:textId="259622DC" w:rsidR="006049B7" w:rsidRPr="006049B7" w:rsidRDefault="006049B7" w:rsidP="006049B7">
      <w:pPr>
        <w:pStyle w:val="ListBullet"/>
        <w:numPr>
          <w:ilvl w:val="0"/>
          <w:numId w:val="0"/>
        </w:numPr>
        <w:ind w:left="360" w:hanging="360"/>
        <w:rPr>
          <w:b/>
          <w:bCs/>
          <w:i/>
          <w:iCs/>
        </w:rPr>
      </w:pPr>
      <w:r w:rsidRPr="006049B7">
        <w:rPr>
          <w:b/>
          <w:bCs/>
          <w:i/>
          <w:iCs/>
        </w:rPr>
        <w:t>This handout is not advi</w:t>
      </w:r>
      <w:r>
        <w:rPr>
          <w:b/>
          <w:bCs/>
          <w:i/>
          <w:iCs/>
        </w:rPr>
        <w:t>c</w:t>
      </w:r>
      <w:r w:rsidRPr="006049B7">
        <w:rPr>
          <w:b/>
          <w:bCs/>
          <w:i/>
          <w:iCs/>
        </w:rPr>
        <w:t>e. It is a summary of publicly available information.</w:t>
      </w:r>
    </w:p>
    <w:sectPr w:rsidR="006049B7" w:rsidRPr="006049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8107541">
    <w:abstractNumId w:val="8"/>
  </w:num>
  <w:num w:numId="2" w16cid:durableId="1425540912">
    <w:abstractNumId w:val="6"/>
  </w:num>
  <w:num w:numId="3" w16cid:durableId="628439978">
    <w:abstractNumId w:val="5"/>
  </w:num>
  <w:num w:numId="4" w16cid:durableId="192420702">
    <w:abstractNumId w:val="4"/>
  </w:num>
  <w:num w:numId="5" w16cid:durableId="2056272316">
    <w:abstractNumId w:val="7"/>
  </w:num>
  <w:num w:numId="6" w16cid:durableId="1622879793">
    <w:abstractNumId w:val="3"/>
  </w:num>
  <w:num w:numId="7" w16cid:durableId="528573105">
    <w:abstractNumId w:val="2"/>
  </w:num>
  <w:num w:numId="8" w16cid:durableId="215430964">
    <w:abstractNumId w:val="1"/>
  </w:num>
  <w:num w:numId="9" w16cid:durableId="29329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4F28"/>
    <w:rsid w:val="006049B7"/>
    <w:rsid w:val="009F5057"/>
    <w:rsid w:val="00AA1D8D"/>
    <w:rsid w:val="00B47730"/>
    <w:rsid w:val="00C52940"/>
    <w:rsid w:val="00CB0664"/>
    <w:rsid w:val="00F160B5"/>
    <w:rsid w:val="00F406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02D8B"/>
  <w14:defaultImageDpi w14:val="300"/>
  <w15:docId w15:val="{93C71D57-CED7-4BC9-92AC-D0376D92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Watts</cp:lastModifiedBy>
  <cp:revision>4</cp:revision>
  <dcterms:created xsi:type="dcterms:W3CDTF">2025-07-16T13:28:00Z</dcterms:created>
  <dcterms:modified xsi:type="dcterms:W3CDTF">2025-07-16T14:13:00Z</dcterms:modified>
  <cp:category/>
</cp:coreProperties>
</file>