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67" w:rsidRDefault="007C72FA" w:rsidP="00017867">
      <w:pPr>
        <w:pStyle w:val="NoSpacing"/>
        <w:rPr>
          <w:rFonts w:asciiTheme="minorHAnsi" w:hAnsiTheme="minorHAnsi" w:cstheme="minorHAnsi"/>
          <w:b/>
        </w:rPr>
      </w:pPr>
      <w:r>
        <w:rPr>
          <w:noProof/>
          <w:lang w:val="en-US" w:eastAsia="en-US"/>
        </w:rPr>
        <w:drawing>
          <wp:inline distT="0" distB="0" distL="0" distR="0" wp14:anchorId="37B97E7F" wp14:editId="6236A919">
            <wp:extent cx="5943600" cy="1181100"/>
            <wp:effectExtent l="0" t="0" r="0" b="0"/>
            <wp:docPr id="1" name="Picture 1" descr="C:\Users\Lia Tsapatsari\Desktop\ΣΕΚ\ΣΕΚ1.jpg"/>
            <wp:cNvGraphicFramePr/>
            <a:graphic xmlns:a="http://schemas.openxmlformats.org/drawingml/2006/main">
              <a:graphicData uri="http://schemas.openxmlformats.org/drawingml/2006/picture">
                <pic:pic xmlns:pic="http://schemas.openxmlformats.org/drawingml/2006/picture">
                  <pic:nvPicPr>
                    <pic:cNvPr id="1" name="Picture 1" descr="C:\Users\Lia Tsapatsari\Desktop\ΣΕΚ\ΣΕΚ1.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r w:rsidR="00017867">
        <w:rPr>
          <w:rFonts w:asciiTheme="minorHAnsi" w:hAnsiTheme="minorHAnsi" w:cstheme="minorHAnsi"/>
          <w:b/>
        </w:rPr>
        <w:t>ΣΥΛΛΟΓΟΣ ΕΛΛΗΝΩΝ ΚΟΙΝΩΝΙΟΛΟΓΩΝ</w:t>
      </w:r>
    </w:p>
    <w:p w:rsidR="009F17E8" w:rsidRDefault="00017867" w:rsidP="00017867">
      <w:pPr>
        <w:pStyle w:val="NoSpacing"/>
        <w:rPr>
          <w:rFonts w:asciiTheme="minorHAnsi" w:hAnsiTheme="minorHAnsi" w:cstheme="minorHAnsi"/>
          <w:b/>
        </w:rPr>
      </w:pPr>
      <w:r>
        <w:rPr>
          <w:rFonts w:asciiTheme="minorHAnsi" w:hAnsiTheme="minorHAnsi" w:cstheme="minorHAnsi"/>
          <w:b/>
        </w:rPr>
        <w:t>Πλ. Άγιων Θεοδώρων 3 Αθήνα, 10561, Τ.Θ. 4239</w:t>
      </w:r>
      <w:r w:rsidR="009F17E8">
        <w:rPr>
          <w:rFonts w:asciiTheme="minorHAnsi" w:hAnsiTheme="minorHAnsi" w:cstheme="minorHAnsi"/>
          <w:b/>
        </w:rPr>
        <w:t xml:space="preserve">                         </w:t>
      </w:r>
      <w:r w:rsidR="00F643D8">
        <w:rPr>
          <w:rFonts w:asciiTheme="minorHAnsi" w:hAnsiTheme="minorHAnsi" w:cstheme="minorHAnsi"/>
          <w:b/>
        </w:rPr>
        <w:t xml:space="preserve">                         </w:t>
      </w:r>
      <w:r w:rsidR="00822FB1">
        <w:rPr>
          <w:rFonts w:asciiTheme="minorHAnsi" w:hAnsiTheme="minorHAnsi" w:cstheme="minorHAnsi"/>
          <w:b/>
        </w:rPr>
        <w:t>Αθήνα 14/1/24</w:t>
      </w:r>
    </w:p>
    <w:p w:rsidR="00017867" w:rsidRDefault="00017867" w:rsidP="00017867">
      <w:pPr>
        <w:pStyle w:val="NoSpacing"/>
        <w:rPr>
          <w:rFonts w:asciiTheme="minorHAnsi" w:hAnsiTheme="minorHAnsi" w:cstheme="minorHAnsi"/>
          <w:b/>
          <w:lang w:val="en-US"/>
        </w:rPr>
      </w:pPr>
      <w:r>
        <w:rPr>
          <w:rFonts w:asciiTheme="minorHAnsi" w:hAnsiTheme="minorHAnsi" w:cstheme="minorHAnsi"/>
          <w:b/>
          <w:lang w:val="en-US"/>
        </w:rPr>
        <w:t xml:space="preserve">E-mail: </w:t>
      </w:r>
      <w:r>
        <w:rPr>
          <w:rFonts w:asciiTheme="minorHAnsi" w:hAnsiTheme="minorHAnsi" w:cstheme="minorHAnsi"/>
          <w:bCs/>
          <w:lang w:val="en-US"/>
        </w:rPr>
        <w:t>seksociology@gmail.com,Ltsapatsari1@gmail.com</w:t>
      </w:r>
    </w:p>
    <w:p w:rsidR="00017867" w:rsidRPr="00DB790B" w:rsidRDefault="00291041" w:rsidP="00017867">
      <w:pPr>
        <w:pStyle w:val="NoSpacing"/>
        <w:rPr>
          <w:rFonts w:asciiTheme="minorHAnsi" w:hAnsiTheme="minorHAnsi" w:cstheme="minorHAnsi"/>
          <w:b/>
          <w:bCs/>
        </w:rPr>
      </w:pPr>
      <w:hyperlink r:id="rId6" w:history="1">
        <w:r w:rsidR="00017867" w:rsidRPr="00DB790B">
          <w:rPr>
            <w:rStyle w:val="Hyperlink"/>
            <w:rFonts w:asciiTheme="minorHAnsi" w:hAnsiTheme="minorHAnsi" w:cstheme="minorHAnsi"/>
            <w:b/>
            <w:bCs/>
            <w:lang w:val="en-US"/>
          </w:rPr>
          <w:t>http</w:t>
        </w:r>
        <w:r w:rsidR="00017867" w:rsidRPr="00DB790B">
          <w:rPr>
            <w:rStyle w:val="Hyperlink"/>
            <w:rFonts w:asciiTheme="minorHAnsi" w:hAnsiTheme="minorHAnsi" w:cstheme="minorHAnsi"/>
            <w:b/>
            <w:bCs/>
          </w:rPr>
          <w:t>://</w:t>
        </w:r>
        <w:r w:rsidR="00017867" w:rsidRPr="00DB790B">
          <w:rPr>
            <w:rStyle w:val="Hyperlink"/>
            <w:rFonts w:asciiTheme="minorHAnsi" w:hAnsiTheme="minorHAnsi" w:cstheme="minorHAnsi"/>
            <w:b/>
            <w:bCs/>
            <w:lang w:val="en-US"/>
          </w:rPr>
          <w:t>www</w:t>
        </w:r>
        <w:r w:rsidR="00017867" w:rsidRPr="00DB790B">
          <w:rPr>
            <w:rStyle w:val="Hyperlink"/>
            <w:rFonts w:asciiTheme="minorHAnsi" w:hAnsiTheme="minorHAnsi" w:cstheme="minorHAnsi"/>
            <w:b/>
            <w:bCs/>
          </w:rPr>
          <w:t>.</w:t>
        </w:r>
        <w:proofErr w:type="spellStart"/>
        <w:r w:rsidR="00017867" w:rsidRPr="00DB790B">
          <w:rPr>
            <w:rStyle w:val="Hyperlink"/>
            <w:rFonts w:asciiTheme="minorHAnsi" w:hAnsiTheme="minorHAnsi" w:cstheme="minorHAnsi"/>
            <w:b/>
            <w:bCs/>
            <w:lang w:val="en-US"/>
          </w:rPr>
          <w:t>sek</w:t>
        </w:r>
        <w:proofErr w:type="spellEnd"/>
        <w:r w:rsidR="00017867" w:rsidRPr="00DB790B">
          <w:rPr>
            <w:rStyle w:val="Hyperlink"/>
            <w:rFonts w:asciiTheme="minorHAnsi" w:hAnsiTheme="minorHAnsi" w:cstheme="minorHAnsi"/>
            <w:b/>
            <w:bCs/>
          </w:rPr>
          <w:t>-</w:t>
        </w:r>
        <w:r w:rsidR="00017867" w:rsidRPr="00DB790B">
          <w:rPr>
            <w:rStyle w:val="Hyperlink"/>
            <w:rFonts w:asciiTheme="minorHAnsi" w:hAnsiTheme="minorHAnsi" w:cstheme="minorHAnsi"/>
            <w:b/>
            <w:bCs/>
            <w:lang w:val="en-US"/>
          </w:rPr>
          <w:t>sociology</w:t>
        </w:r>
        <w:r w:rsidR="00017867" w:rsidRPr="00DB790B">
          <w:rPr>
            <w:rStyle w:val="Hyperlink"/>
            <w:rFonts w:asciiTheme="minorHAnsi" w:hAnsiTheme="minorHAnsi" w:cstheme="minorHAnsi"/>
            <w:b/>
            <w:bCs/>
          </w:rPr>
          <w:t>.</w:t>
        </w:r>
        <w:r w:rsidR="00017867" w:rsidRPr="00DB790B">
          <w:rPr>
            <w:rStyle w:val="Hyperlink"/>
            <w:rFonts w:asciiTheme="minorHAnsi" w:hAnsiTheme="minorHAnsi" w:cstheme="minorHAnsi"/>
            <w:b/>
            <w:bCs/>
            <w:lang w:val="en-US"/>
          </w:rPr>
          <w:t>gr</w:t>
        </w:r>
      </w:hyperlink>
      <w:r w:rsidR="009F17E8" w:rsidRPr="00DB790B">
        <w:rPr>
          <w:b/>
        </w:rPr>
        <w:t xml:space="preserve">                                                      </w:t>
      </w:r>
      <w:r w:rsidR="00DB790B">
        <w:rPr>
          <w:b/>
        </w:rPr>
        <w:t xml:space="preserve">                            </w:t>
      </w:r>
      <w:r w:rsidR="00822FB1">
        <w:rPr>
          <w:b/>
        </w:rPr>
        <w:t>Αρ.Πρωτ. 11</w:t>
      </w:r>
    </w:p>
    <w:p w:rsidR="00017867" w:rsidRDefault="00017867" w:rsidP="00017867">
      <w:pPr>
        <w:rPr>
          <w:rFonts w:cstheme="minorHAnsi"/>
          <w:bCs/>
        </w:rPr>
      </w:pPr>
      <w:r>
        <w:rPr>
          <w:rFonts w:cstheme="minorHAnsi"/>
          <w:b/>
          <w:bCs/>
        </w:rPr>
        <w:t>Τηλ. επικοινωνίας:</w:t>
      </w:r>
      <w:r>
        <w:rPr>
          <w:rFonts w:cstheme="minorHAnsi"/>
          <w:bCs/>
        </w:rPr>
        <w:t>6974579710</w:t>
      </w:r>
      <w:r w:rsidR="00911A11">
        <w:rPr>
          <w:rFonts w:cstheme="minorHAnsi"/>
          <w:bCs/>
        </w:rPr>
        <w:t>,69322703861</w:t>
      </w:r>
    </w:p>
    <w:p w:rsidR="00017867" w:rsidRDefault="00017867" w:rsidP="00017867">
      <w:pPr>
        <w:rPr>
          <w:rFonts w:cstheme="minorHAnsi"/>
          <w:bCs/>
        </w:rPr>
      </w:pPr>
    </w:p>
    <w:p w:rsidR="003D2237" w:rsidRPr="00F643D8" w:rsidRDefault="00DB790B" w:rsidP="00017867">
      <w:pPr>
        <w:rPr>
          <w:rFonts w:ascii="Times New Roman" w:hAnsi="Times New Roman"/>
          <w:b/>
          <w:sz w:val="24"/>
          <w:szCs w:val="24"/>
        </w:rPr>
      </w:pPr>
      <w:r w:rsidRPr="00F643D8">
        <w:rPr>
          <w:rFonts w:ascii="Times New Roman" w:hAnsi="Times New Roman"/>
          <w:b/>
          <w:sz w:val="24"/>
          <w:szCs w:val="24"/>
        </w:rPr>
        <w:t xml:space="preserve">Προς: </w:t>
      </w:r>
      <w:r w:rsidR="003D2237" w:rsidRPr="00F643D8">
        <w:rPr>
          <w:rFonts w:ascii="Times New Roman" w:hAnsi="Times New Roman"/>
          <w:b/>
          <w:sz w:val="24"/>
          <w:szCs w:val="24"/>
        </w:rPr>
        <w:t>Υπουργείο Υγείας</w:t>
      </w:r>
    </w:p>
    <w:p w:rsidR="00555E49" w:rsidRPr="00F643D8" w:rsidRDefault="00822FB1" w:rsidP="00BB1D19">
      <w:pPr>
        <w:jc w:val="both"/>
        <w:rPr>
          <w:b/>
          <w:sz w:val="24"/>
          <w:szCs w:val="24"/>
        </w:rPr>
      </w:pPr>
      <w:r>
        <w:rPr>
          <w:b/>
          <w:sz w:val="24"/>
          <w:szCs w:val="24"/>
        </w:rPr>
        <w:t>Αξιότιμο Υπουργό κ. Δ.Βαρτζόπουλο</w:t>
      </w:r>
    </w:p>
    <w:p w:rsidR="00D86177" w:rsidRDefault="00F643D8" w:rsidP="00BB1D19">
      <w:pPr>
        <w:jc w:val="both"/>
        <w:rPr>
          <w:sz w:val="24"/>
          <w:szCs w:val="24"/>
        </w:rPr>
      </w:pPr>
      <w:r>
        <w:rPr>
          <w:sz w:val="24"/>
          <w:szCs w:val="24"/>
        </w:rPr>
        <w:t>Αξιότιμε Υπουργέ</w:t>
      </w:r>
    </w:p>
    <w:p w:rsidR="00E71F26" w:rsidRDefault="00822FB1" w:rsidP="00E71F26">
      <w:pPr>
        <w:jc w:val="both"/>
        <w:rPr>
          <w:b/>
        </w:rPr>
      </w:pPr>
      <w:r>
        <w:rPr>
          <w:b/>
        </w:rPr>
        <w:t>Αρχικά θέλουμε να σας ενημερώσουμε σ</w:t>
      </w:r>
      <w:r w:rsidR="00E71F26" w:rsidRPr="00B54EBB">
        <w:rPr>
          <w:b/>
        </w:rPr>
        <w:t>χετικά με την ένταξη της ειδικότητας του Κοινωνιολόγου στους διοικητικούς και επιστημονικούς ρόλους και στις θέσεις ευθύνης του νέου οργανισμού</w:t>
      </w:r>
      <w:r w:rsidR="00E71F26">
        <w:rPr>
          <w:b/>
        </w:rPr>
        <w:t xml:space="preserve"> για τις εξαρτήσεις (ΕΟΠΑΕ)</w:t>
      </w:r>
    </w:p>
    <w:p w:rsidR="00E71F26" w:rsidRDefault="00E71F26" w:rsidP="00E71F26">
      <w:pPr>
        <w:jc w:val="both"/>
      </w:pPr>
      <w:r>
        <w:t xml:space="preserve">Στο άρθρο 1 του </w:t>
      </w:r>
      <w:r w:rsidRPr="00C41BCD">
        <w:t>Π.Δ. 159/2009 - ΦΕΚ 199/Α/01-10-2009</w:t>
      </w:r>
      <w:r>
        <w:t xml:space="preserve"> σχετικά με την κατοχύρωση των επαγγελματικών δικαιωμάτων των Κοινωνιολόγων αναφέρεται η αντιστοιχία της ειδικότητας με τα αντικείμενα εργασίας που αφορούν, μεταξύ άλλων, το σωφρονιστικό σύστημα, τις εξαρτήσεις, την πρόληψη, απεξάρτηση και την κοινωνική επανένταξη, την έρευνα και τη διοίκηση δημοσίων δομών, την εκπαίδευση και την εργασιακή συμβουλευτική, τα δημόσια νοσοκομεία και τις κοινωνικές υπηρεσίες.</w:t>
      </w:r>
    </w:p>
    <w:p w:rsidR="00E71F26" w:rsidRDefault="00E71F26" w:rsidP="00E71F26">
      <w:pPr>
        <w:jc w:val="both"/>
      </w:pPr>
      <w:r>
        <w:t>Οι Κοινωνιολόγοι, ως νομικά κατοχυρωμένη ειδικότητα αλλά και ως επιστήμονες με μακροχρόνια εμπειρία σε θέσεις ευθύνης και θέσεις κλινικής πρακτικής σε φορείς πρόληψης και αντιμετώπισης των εξαρτήσεων μπορούν να προσφέρουν τη μέγιστη δυνατή υποστήριξη στην ουσιαστική αντιμετώπιση του σύνθετου βιο-ψυχο-κοινωνικού προβλήματος των εξαρτήσεων σε όλα τα επίπεδα.</w:t>
      </w:r>
    </w:p>
    <w:p w:rsidR="00E71F26" w:rsidRDefault="00E71F26" w:rsidP="00E71F26">
      <w:pPr>
        <w:jc w:val="both"/>
      </w:pPr>
      <w:r>
        <w:t>Ενδεικτικά, στην παρούσα κατάσταση η ειδικότητα του Κοινωνιολόγου και γενι</w:t>
      </w:r>
      <w:r w:rsidR="00911A11">
        <w:t xml:space="preserve">κότερα των Κοινωνικών Επιστημόνων </w:t>
      </w:r>
      <w:r>
        <w:t xml:space="preserve">είναι κυρίαρχη στους διοικητικούς και επιστημονικούς ρόλους και στις θέσεις ευθύνης προϊσταμένων στις υπάρχουσες δομές και φορείς απεξάρτησης. Η αντιπρόεδρος του ΚΕΘΕΑ είναι Κοινωνιολόγος, ο υπεύθυνος του επιστημονικού προσωπικού του ΕΚΤΕΠΝ είναι Κοινωνιολόγος, ο Πρόεδρος του ΟΚΑΝΑ είναι Κοινωνικός Επιστήμονας, ο Επιστημονικά Υπεύθυνος του τμήματος Έρευνας του 18 άνω και μέλος της Εθνικής Επιτροπής Συντονισμού για τα Ναρκωτικά είναι Κοινωνιολόγος, ο επιστημονικά υπεύθυνος του τομέα έρευνας του ΚΕΘΕΑ είναι Κοινωνιολόγος, καθώς επίσης και αρκετοί υπεύθυνοι των Κέντρων Πρόληψης του ΟΚΑΝΑ είναι Κοινωνιολόγοι. Επίσης, ένας μεγάλος αριθμός εργαζομένων των Φορέων στο τομέα των εξαρτήσεων είναι Κοινωνιολόγοι. Οι Κοινωνιολόγοι είναι πολλοί σημαντικοί για τη στελέχωση του νέου Φορέα </w:t>
      </w:r>
      <w:r w:rsidR="00CF6CDD">
        <w:t>,σε επίπεδο σχεδιασμού και υλοποίησης,</w:t>
      </w:r>
      <w:r>
        <w:t>σε επίπεδο κλινικής πρακτικής στο πεδίο αλλά και σε επίπεδο διοικητικών και επιστημονικών ρόλων και θέσεων ευθύνης Προϊσταμένων.</w:t>
      </w:r>
    </w:p>
    <w:p w:rsidR="00E71F26" w:rsidRDefault="00E71F26" w:rsidP="00E71F26">
      <w:pPr>
        <w:jc w:val="both"/>
      </w:pPr>
      <w:r>
        <w:lastRenderedPageBreak/>
        <w:t xml:space="preserve">Λόγω των παραπάνω, </w:t>
      </w:r>
      <w:r w:rsidR="00822FB1">
        <w:t>όπ</w:t>
      </w:r>
      <w:r w:rsidR="00911A11">
        <w:t>ο</w:t>
      </w:r>
      <w:r w:rsidR="00822FB1">
        <w:t>υ προκύπτει τεκμηριωμένα η χρησιμότητα της ειδικότητας μας,</w:t>
      </w:r>
      <w:r w:rsidRPr="00A11316">
        <w:rPr>
          <w:b/>
        </w:rPr>
        <w:t>αιτούμαστε την ένταξη της ειδικότητας του Κοινωνιολόγου</w:t>
      </w:r>
      <w:r>
        <w:t xml:space="preserve"> στα παρακάτω σημεία του Νομοσχεδίου:</w:t>
      </w:r>
    </w:p>
    <w:p w:rsidR="00291041" w:rsidRPr="00291041" w:rsidRDefault="00E71F26" w:rsidP="00992419">
      <w:pPr>
        <w:pStyle w:val="ListParagraph"/>
        <w:numPr>
          <w:ilvl w:val="0"/>
          <w:numId w:val="3"/>
        </w:numPr>
        <w:jc w:val="both"/>
        <w:rPr>
          <w:b/>
        </w:rPr>
      </w:pPr>
      <w:r>
        <w:t>Στο Άρθρο 34 να ενταχθεί ένας Κοινωνιολόγος στη βασική σύνθεση του Επιστημονικού Συμβουλίου</w:t>
      </w:r>
      <w:r w:rsidR="00291041">
        <w:t>.</w:t>
      </w:r>
      <w:bookmarkStart w:id="0" w:name="_GoBack"/>
      <w:bookmarkEnd w:id="0"/>
      <w:r>
        <w:t xml:space="preserve"> </w:t>
      </w:r>
    </w:p>
    <w:p w:rsidR="00E71F26" w:rsidRPr="00291041" w:rsidRDefault="00E71F26" w:rsidP="00992419">
      <w:pPr>
        <w:pStyle w:val="ListParagraph"/>
        <w:numPr>
          <w:ilvl w:val="0"/>
          <w:numId w:val="3"/>
        </w:numPr>
        <w:jc w:val="both"/>
        <w:rPr>
          <w:b/>
        </w:rPr>
      </w:pPr>
      <w:r>
        <w:t>Στο άρθρο 34 στα υπόλοιπα τρία μέλη του επιστημονικού συμβουλίου να προστεθεί η διατύπωση «ή Κοινωνιολόγος» της ελληνικής αστυνομίας και το ίδιο και στον εκπρόσωπο του υπουργείου Παιδείας ή να αντικατασταθεί κάποιος από τους ρόλους των τριών υπολοίπων μελών του Ε.Σ. με Κοινωνιολόγο του Σωφρονιστικού Συστήματος ή να προστεθεί αυτός ως τέταρτος ρόλος υπολοίπων μελών του Ε.Σ. και να αντικατασταθεί αριθμητικά με έναν εκ των ψυχολόγων ή έναν εκ των νοσηλευτών της βασικής σύνθεσης ώστε το σύνολο να αθροίζεται σε 9 μέλη.</w:t>
      </w:r>
    </w:p>
    <w:p w:rsidR="00E71F26" w:rsidRPr="00822FB1" w:rsidRDefault="00E71F26" w:rsidP="00E71F26">
      <w:pPr>
        <w:pStyle w:val="ListParagraph"/>
        <w:numPr>
          <w:ilvl w:val="0"/>
          <w:numId w:val="3"/>
        </w:numPr>
        <w:jc w:val="both"/>
        <w:rPr>
          <w:b/>
        </w:rPr>
      </w:pPr>
      <w:r>
        <w:t>Στο άρθρο 39 σχετικά με τα Θέματα Προσωπικού και ειδικότερα στην παράγραφο</w:t>
      </w:r>
      <w:r>
        <w:br/>
        <w:t>9β η ειδικότητα του Κοινωνιολόγου να ενταχθεί σε όλες τις Διευθύνσεις του Τομέα Θεραπείας (α, δ, ε, στ) εκτός από τη Διεύθυνση Υποκατάστασης (β) και τη Διεύθυνση μείωσης βλάβης (γ) καθώς επίσης να ενταχθεί η ειδικότητα του Κοινωνιολόγου και στις Διευθύνσεις α), δ) και ε) του Τομέα Επιχειρησιακού Σχεδιασμού.</w:t>
      </w:r>
    </w:p>
    <w:p w:rsidR="00822FB1" w:rsidRDefault="00822FB1" w:rsidP="00822FB1">
      <w:pPr>
        <w:jc w:val="both"/>
        <w:rPr>
          <w:b/>
        </w:rPr>
      </w:pPr>
      <w:r>
        <w:rPr>
          <w:b/>
        </w:rPr>
        <w:t>Τέλος αιτούματε συ</w:t>
      </w:r>
      <w:r w:rsidR="00C1293F">
        <w:rPr>
          <w:b/>
        </w:rPr>
        <w:t>νάντηση όποτε την ορίσετε εσείς</w:t>
      </w:r>
      <w:r>
        <w:rPr>
          <w:b/>
        </w:rPr>
        <w:t>,προκειμένου να συζητηθούν δια ζώσης</w:t>
      </w:r>
      <w:r w:rsidR="00911A11">
        <w:rPr>
          <w:b/>
        </w:rPr>
        <w:t xml:space="preserve"> τα </w:t>
      </w:r>
      <w:r>
        <w:rPr>
          <w:b/>
        </w:rPr>
        <w:t xml:space="preserve"> σχετικά ζητήματα.</w:t>
      </w:r>
    </w:p>
    <w:p w:rsidR="00C1293F" w:rsidRPr="00822FB1" w:rsidRDefault="00C1293F" w:rsidP="00822FB1">
      <w:pPr>
        <w:jc w:val="both"/>
        <w:rPr>
          <w:b/>
        </w:rPr>
      </w:pPr>
      <w:r>
        <w:rPr>
          <w:b/>
        </w:rPr>
        <w:t>Ευχαριστούμε εκ των προτέρων.</w:t>
      </w:r>
    </w:p>
    <w:p w:rsidR="00E71F26" w:rsidRDefault="00E71F26" w:rsidP="003D2237">
      <w:pPr>
        <w:jc w:val="both"/>
        <w:rPr>
          <w:sz w:val="24"/>
          <w:szCs w:val="24"/>
        </w:rPr>
      </w:pPr>
    </w:p>
    <w:p w:rsidR="00E71F26" w:rsidRDefault="00E71F26" w:rsidP="003D2237">
      <w:pPr>
        <w:jc w:val="both"/>
      </w:pPr>
    </w:p>
    <w:p w:rsidR="003D2237" w:rsidRPr="00DB790B" w:rsidRDefault="003D2237" w:rsidP="003D2237">
      <w:pPr>
        <w:jc w:val="both"/>
        <w:rPr>
          <w:rFonts w:ascii="Times New Roman" w:eastAsia="Andale Sans UI;Arial Unicode MS" w:hAnsi="Times New Roman" w:cs="Times New Roman"/>
          <w:b/>
          <w:color w:val="000000"/>
          <w:kern w:val="2"/>
          <w:sz w:val="24"/>
          <w:szCs w:val="24"/>
        </w:rPr>
      </w:pPr>
      <w:r>
        <w:rPr>
          <w:rFonts w:ascii="Times New Roman" w:hAnsi="Times New Roman"/>
          <w:color w:val="0D1216"/>
          <w:sz w:val="24"/>
          <w:szCs w:val="24"/>
        </w:rPr>
        <w:t xml:space="preserve"> </w:t>
      </w:r>
      <w:r w:rsidR="00B4657E" w:rsidRPr="00DB790B">
        <w:rPr>
          <w:rFonts w:ascii="Times New Roman" w:eastAsia="Andale Sans UI;Arial Unicode MS" w:hAnsi="Times New Roman" w:cs="Times New Roman"/>
          <w:b/>
          <w:color w:val="000000"/>
          <w:kern w:val="2"/>
          <w:sz w:val="24"/>
          <w:szCs w:val="24"/>
        </w:rPr>
        <w:t>Με εκτίμηση για το Δ.Σ.</w:t>
      </w:r>
    </w:p>
    <w:p w:rsidR="00B4657E" w:rsidRPr="00DB790B" w:rsidRDefault="00B4657E" w:rsidP="003D2237">
      <w:pPr>
        <w:jc w:val="both"/>
        <w:rPr>
          <w:b/>
        </w:rPr>
      </w:pPr>
    </w:p>
    <w:p w:rsidR="009E5B26" w:rsidRPr="00DB790B" w:rsidRDefault="00B4657E">
      <w:pPr>
        <w:rPr>
          <w:b/>
        </w:rPr>
      </w:pPr>
      <w:r w:rsidRPr="00DB790B">
        <w:rPr>
          <w:b/>
        </w:rPr>
        <w:t xml:space="preserve"> Η ΠΡΟΕΔΡΟΣ                                                                                               Η ΓΕΝ.ΓΡΑΜΜΑΤΕΑΣ</w:t>
      </w:r>
    </w:p>
    <w:p w:rsidR="00B4657E" w:rsidRPr="00DB790B" w:rsidRDefault="00B4657E">
      <w:pPr>
        <w:rPr>
          <w:b/>
        </w:rPr>
      </w:pPr>
    </w:p>
    <w:p w:rsidR="00B4657E" w:rsidRDefault="00B4657E">
      <w:r w:rsidRPr="00DB790B">
        <w:rPr>
          <w:b/>
        </w:rPr>
        <w:t>ΕΥΑΓΓΕΛΙΑ ΤΣΑΠΑΤΣΑΡΗ                                                                             ΒΑΣΙΛΙΚΗ ΓΕΩΡΓΑΚΗ</w:t>
      </w:r>
      <w:r>
        <w:t xml:space="preserve"> </w:t>
      </w:r>
    </w:p>
    <w:p w:rsidR="00B4657E" w:rsidRDefault="00B4657E"/>
    <w:p w:rsidR="00B4657E" w:rsidRDefault="003D1B35">
      <w:r>
        <w:rPr>
          <w:noProof/>
          <w:lang w:val="en-US"/>
        </w:rPr>
        <w:drawing>
          <wp:inline distT="0" distB="0" distL="0" distR="0" wp14:anchorId="493E93D0" wp14:editId="631EECFF">
            <wp:extent cx="1276350" cy="790575"/>
            <wp:effectExtent l="0" t="0" r="0" b="9525"/>
            <wp:docPr id="3" name="Εικόνα 3"/>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a:srcRect/>
                    <a:stretch>
                      <a:fillRect/>
                    </a:stretch>
                  </pic:blipFill>
                  <pic:spPr bwMode="auto">
                    <a:xfrm>
                      <a:off x="0" y="0"/>
                      <a:ext cx="1276350" cy="790575"/>
                    </a:xfrm>
                    <a:prstGeom prst="rect">
                      <a:avLst/>
                    </a:prstGeom>
                    <a:noFill/>
                    <a:ln w="9525">
                      <a:noFill/>
                      <a:miter lim="800000"/>
                      <a:headEnd/>
                      <a:tailEnd/>
                    </a:ln>
                  </pic:spPr>
                </pic:pic>
              </a:graphicData>
            </a:graphic>
          </wp:inline>
        </w:drawing>
      </w:r>
      <w:r w:rsidR="00764DB6">
        <w:t xml:space="preserve">                       </w:t>
      </w:r>
      <w:r>
        <w:t xml:space="preserve">                   </w:t>
      </w:r>
      <w:r w:rsidR="00764DB6">
        <w:rPr>
          <w:noProof/>
          <w:lang w:val="en-US"/>
        </w:rPr>
        <w:drawing>
          <wp:inline distT="0" distB="0" distL="0" distR="0" wp14:anchorId="4EA18F7E" wp14:editId="63886449">
            <wp:extent cx="1028700" cy="1333500"/>
            <wp:effectExtent l="0" t="0" r="0" b="0"/>
            <wp:docPr id="4" name="Εικόνα 3" descr="lastscan"/>
            <wp:cNvGraphicFramePr/>
            <a:graphic xmlns:a="http://schemas.openxmlformats.org/drawingml/2006/main">
              <a:graphicData uri="http://schemas.openxmlformats.org/drawingml/2006/picture">
                <pic:pic xmlns:pic="http://schemas.openxmlformats.org/drawingml/2006/picture">
                  <pic:nvPicPr>
                    <pic:cNvPr id="4" name="Εικόνα 3" descr="lastscan"/>
                    <pic:cNvPicPr/>
                  </pic:nvPicPr>
                  <pic:blipFill>
                    <a:blip r:embed="rId8">
                      <a:lum bright="-4000" contrast="36000"/>
                    </a:blip>
                    <a:srcRect/>
                    <a:stretch>
                      <a:fillRect/>
                    </a:stretch>
                  </pic:blipFill>
                  <pic:spPr bwMode="auto">
                    <a:xfrm>
                      <a:off x="0" y="0"/>
                      <a:ext cx="1103112" cy="1429960"/>
                    </a:xfrm>
                    <a:prstGeom prst="rect">
                      <a:avLst/>
                    </a:prstGeom>
                    <a:noFill/>
                    <a:ln w="9525">
                      <a:noFill/>
                      <a:miter lim="800000"/>
                      <a:headEnd/>
                      <a:tailEnd/>
                    </a:ln>
                  </pic:spPr>
                </pic:pic>
              </a:graphicData>
            </a:graphic>
          </wp:inline>
        </w:drawing>
      </w:r>
      <w:r>
        <w:t xml:space="preserve">                        </w:t>
      </w:r>
      <w:r w:rsidR="00764DB6">
        <w:rPr>
          <w:noProof/>
          <w:lang w:val="en-US"/>
        </w:rPr>
        <w:drawing>
          <wp:inline distT="0" distB="0" distL="0" distR="0" wp14:anchorId="28E0882F" wp14:editId="48D53D8D">
            <wp:extent cx="1228725" cy="1047750"/>
            <wp:effectExtent l="0" t="0" r="9525" b="0"/>
            <wp:docPr id="13" name="Εικόνα 1" descr="υπογραφή  Γεωργάκη Βασιλική.jpg"/>
            <wp:cNvGraphicFramePr/>
            <a:graphic xmlns:a="http://schemas.openxmlformats.org/drawingml/2006/main">
              <a:graphicData uri="http://schemas.openxmlformats.org/drawingml/2006/picture">
                <pic:pic xmlns:pic="http://schemas.openxmlformats.org/drawingml/2006/picture">
                  <pic:nvPicPr>
                    <pic:cNvPr id="13" name="Εικόνα 1" descr="υπογραφή  Γεωργάκη Βασιλική.jpg"/>
                    <pic:cNvPicPr/>
                  </pic:nvPicPr>
                  <pic:blipFill>
                    <a:blip r:embed="rId9" cstate="print"/>
                    <a:srcRect/>
                    <a:stretch>
                      <a:fillRect/>
                    </a:stretch>
                  </pic:blipFill>
                  <pic:spPr bwMode="auto">
                    <a:xfrm>
                      <a:off x="0" y="0"/>
                      <a:ext cx="1228725" cy="1047750"/>
                    </a:xfrm>
                    <a:prstGeom prst="rect">
                      <a:avLst/>
                    </a:prstGeom>
                    <a:noFill/>
                    <a:ln w="9525">
                      <a:noFill/>
                      <a:miter lim="800000"/>
                      <a:headEnd/>
                      <a:tailEnd/>
                    </a:ln>
                  </pic:spPr>
                </pic:pic>
              </a:graphicData>
            </a:graphic>
          </wp:inline>
        </w:drawing>
      </w:r>
    </w:p>
    <w:sectPr w:rsidR="00B465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35101"/>
    <w:multiLevelType w:val="hybridMultilevel"/>
    <w:tmpl w:val="C5FCC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33C5C77"/>
    <w:multiLevelType w:val="hybridMultilevel"/>
    <w:tmpl w:val="3528CF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400B3D"/>
    <w:multiLevelType w:val="hybridMultilevel"/>
    <w:tmpl w:val="BE86A82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37"/>
    <w:rsid w:val="00011B4F"/>
    <w:rsid w:val="00017867"/>
    <w:rsid w:val="000B7172"/>
    <w:rsid w:val="001E5527"/>
    <w:rsid w:val="00291041"/>
    <w:rsid w:val="002F2C4C"/>
    <w:rsid w:val="003D1B35"/>
    <w:rsid w:val="003D2237"/>
    <w:rsid w:val="00527F1B"/>
    <w:rsid w:val="00555E49"/>
    <w:rsid w:val="00764DB6"/>
    <w:rsid w:val="007C72FA"/>
    <w:rsid w:val="00822FB1"/>
    <w:rsid w:val="00872432"/>
    <w:rsid w:val="00911A11"/>
    <w:rsid w:val="009E5B26"/>
    <w:rsid w:val="009F17E8"/>
    <w:rsid w:val="00B4657E"/>
    <w:rsid w:val="00BB1D19"/>
    <w:rsid w:val="00C1293F"/>
    <w:rsid w:val="00CF004B"/>
    <w:rsid w:val="00CF6CDD"/>
    <w:rsid w:val="00D51FBF"/>
    <w:rsid w:val="00D86177"/>
    <w:rsid w:val="00DB790B"/>
    <w:rsid w:val="00E71F26"/>
    <w:rsid w:val="00F6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64FC"/>
  <w15:chartTrackingRefBased/>
  <w15:docId w15:val="{FD46A25F-AC67-482B-B516-228548F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37"/>
    <w:pPr>
      <w:suppressAutoHyphens/>
      <w:spacing w:line="256"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17867"/>
    <w:rPr>
      <w:color w:val="0563C1"/>
      <w:u w:val="single"/>
    </w:rPr>
  </w:style>
  <w:style w:type="paragraph" w:styleId="NoSpacing">
    <w:name w:val="No Spacing"/>
    <w:uiPriority w:val="1"/>
    <w:qFormat/>
    <w:rsid w:val="00017867"/>
    <w:pPr>
      <w:spacing w:after="0" w:line="240" w:lineRule="auto"/>
    </w:pPr>
    <w:rPr>
      <w:rFonts w:ascii="Times New Roman" w:eastAsia="Calibri" w:hAnsi="Times New Roman" w:cs="Times New Roman"/>
      <w:sz w:val="24"/>
      <w:szCs w:val="24"/>
      <w:lang w:val="el-GR" w:eastAsia="el-GR"/>
    </w:rPr>
  </w:style>
  <w:style w:type="paragraph" w:styleId="ListParagraph">
    <w:name w:val="List Paragraph"/>
    <w:basedOn w:val="Normal"/>
    <w:uiPriority w:val="34"/>
    <w:qFormat/>
    <w:rsid w:val="00BB1D19"/>
    <w:pPr>
      <w:suppressAutoHyphens w:val="0"/>
      <w:spacing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6886">
      <w:bodyDiv w:val="1"/>
      <w:marLeft w:val="0"/>
      <w:marRight w:val="0"/>
      <w:marTop w:val="0"/>
      <w:marBottom w:val="0"/>
      <w:divBdr>
        <w:top w:val="none" w:sz="0" w:space="0" w:color="auto"/>
        <w:left w:val="none" w:sz="0" w:space="0" w:color="auto"/>
        <w:bottom w:val="none" w:sz="0" w:space="0" w:color="auto"/>
        <w:right w:val="none" w:sz="0" w:space="0" w:color="auto"/>
      </w:divBdr>
    </w:div>
    <w:div w:id="13629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k-sociology.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Tsapatsari</dc:creator>
  <cp:keywords/>
  <dc:description/>
  <cp:lastModifiedBy>Lia Tsapatsari</cp:lastModifiedBy>
  <cp:revision>7</cp:revision>
  <dcterms:created xsi:type="dcterms:W3CDTF">2024-01-14T08:51:00Z</dcterms:created>
  <dcterms:modified xsi:type="dcterms:W3CDTF">2024-01-14T09:26:00Z</dcterms:modified>
</cp:coreProperties>
</file>