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DB2D" w14:textId="51BEB51B" w:rsidR="00DC52F2" w:rsidRDefault="00DC52F2">
      <w:pPr>
        <w:widowControl w:val="0"/>
        <w:pBdr>
          <w:top w:val="nil"/>
          <w:left w:val="nil"/>
          <w:bottom w:val="nil"/>
          <w:right w:val="nil"/>
          <w:between w:val="nil"/>
        </w:pBdr>
        <w:spacing w:line="240" w:lineRule="auto"/>
        <w:jc w:val="center"/>
        <w:rPr>
          <w:color w:val="000000"/>
        </w:rPr>
      </w:pPr>
    </w:p>
    <w:p w14:paraId="61A175A0" w14:textId="77777777" w:rsidR="000D4A11" w:rsidRDefault="000D4A11">
      <w:pPr>
        <w:widowControl w:val="0"/>
        <w:pBdr>
          <w:top w:val="nil"/>
          <w:left w:val="nil"/>
          <w:bottom w:val="nil"/>
          <w:right w:val="nil"/>
          <w:between w:val="nil"/>
        </w:pBdr>
        <w:spacing w:line="240" w:lineRule="auto"/>
        <w:jc w:val="center"/>
        <w:rPr>
          <w:color w:val="000000"/>
        </w:rPr>
      </w:pPr>
    </w:p>
    <w:p w14:paraId="18297574" w14:textId="77777777" w:rsidR="000D4A11" w:rsidRDefault="000D4A11">
      <w:pPr>
        <w:widowControl w:val="0"/>
        <w:pBdr>
          <w:top w:val="nil"/>
          <w:left w:val="nil"/>
          <w:bottom w:val="nil"/>
          <w:right w:val="nil"/>
          <w:between w:val="nil"/>
        </w:pBdr>
        <w:spacing w:line="240" w:lineRule="auto"/>
        <w:jc w:val="center"/>
        <w:rPr>
          <w:color w:val="000000"/>
        </w:rPr>
      </w:pPr>
    </w:p>
    <w:p w14:paraId="4BD5F4CB" w14:textId="78DC787A" w:rsidR="000D4A11" w:rsidRDefault="000D4A11">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3D06E578" wp14:editId="6421F0BD">
            <wp:extent cx="790575" cy="783044"/>
            <wp:effectExtent l="0" t="0" r="0" b="0"/>
            <wp:docPr id="2" name="image1.png" descr="Une image contenant texte, Police, blanc, lign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2" name="image1.png" descr="Une image contenant texte, Police, blanc, ligne&#10;&#10;Le contenu généré par l’IA peut être incorrect."/>
                    <pic:cNvPicPr preferRelativeResize="0"/>
                  </pic:nvPicPr>
                  <pic:blipFill>
                    <a:blip r:embed="rId6"/>
                    <a:srcRect/>
                    <a:stretch>
                      <a:fillRect/>
                    </a:stretch>
                  </pic:blipFill>
                  <pic:spPr>
                    <a:xfrm>
                      <a:off x="0" y="0"/>
                      <a:ext cx="790575" cy="783044"/>
                    </a:xfrm>
                    <a:prstGeom prst="rect">
                      <a:avLst/>
                    </a:prstGeom>
                    <a:ln/>
                  </pic:spPr>
                </pic:pic>
              </a:graphicData>
            </a:graphic>
          </wp:inline>
        </w:drawing>
      </w:r>
    </w:p>
    <w:p w14:paraId="72E0A9A9" w14:textId="77777777" w:rsidR="000D4A11" w:rsidRDefault="000D4A11">
      <w:pPr>
        <w:widowControl w:val="0"/>
        <w:pBdr>
          <w:top w:val="nil"/>
          <w:left w:val="nil"/>
          <w:bottom w:val="nil"/>
          <w:right w:val="nil"/>
          <w:between w:val="nil"/>
        </w:pBdr>
        <w:spacing w:line="240" w:lineRule="auto"/>
        <w:jc w:val="center"/>
        <w:rPr>
          <w:color w:val="000000"/>
        </w:rPr>
      </w:pPr>
    </w:p>
    <w:p w14:paraId="4D27275D" w14:textId="77777777" w:rsidR="000D4A11" w:rsidRDefault="000D4A11">
      <w:pPr>
        <w:widowControl w:val="0"/>
        <w:pBdr>
          <w:top w:val="nil"/>
          <w:left w:val="nil"/>
          <w:bottom w:val="nil"/>
          <w:right w:val="nil"/>
          <w:between w:val="nil"/>
        </w:pBdr>
        <w:spacing w:line="240" w:lineRule="auto"/>
        <w:jc w:val="center"/>
        <w:rPr>
          <w:color w:val="000000"/>
        </w:rPr>
      </w:pPr>
    </w:p>
    <w:tbl>
      <w:tblPr>
        <w:tblStyle w:val="a"/>
        <w:tblW w:w="10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7666"/>
      </w:tblGrid>
      <w:tr w:rsidR="00DC52F2" w14:paraId="2B706915" w14:textId="77777777" w:rsidTr="000D4A11">
        <w:trPr>
          <w:trHeight w:val="635"/>
        </w:trPr>
        <w:tc>
          <w:tcPr>
            <w:tcW w:w="10775" w:type="dxa"/>
            <w:gridSpan w:val="2"/>
            <w:tcMar>
              <w:top w:w="100" w:type="dxa"/>
              <w:left w:w="100" w:type="dxa"/>
              <w:bottom w:w="100" w:type="dxa"/>
              <w:right w:w="100" w:type="dxa"/>
            </w:tcMar>
          </w:tcPr>
          <w:p w14:paraId="2DFF0505" w14:textId="77777777" w:rsidR="00DC52F2" w:rsidRDefault="00E169ED" w:rsidP="00260E30">
            <w:pPr>
              <w:widowControl w:val="0"/>
              <w:pBdr>
                <w:top w:val="nil"/>
                <w:left w:val="nil"/>
                <w:bottom w:val="nil"/>
                <w:right w:val="nil"/>
                <w:between w:val="nil"/>
              </w:pBdr>
              <w:spacing w:line="240" w:lineRule="auto"/>
              <w:ind w:left="1291"/>
              <w:jc w:val="center"/>
              <w:rPr>
                <w:rFonts w:ascii="Calibri" w:eastAsia="Calibri" w:hAnsi="Calibri" w:cs="Calibri"/>
                <w:b/>
                <w:i/>
                <w:color w:val="000000"/>
                <w:sz w:val="48"/>
                <w:szCs w:val="48"/>
              </w:rPr>
            </w:pPr>
            <w:r>
              <w:rPr>
                <w:rFonts w:ascii="Calibri" w:eastAsia="Calibri" w:hAnsi="Calibri" w:cs="Calibri"/>
                <w:b/>
                <w:i/>
                <w:color w:val="000000"/>
                <w:sz w:val="48"/>
                <w:szCs w:val="48"/>
              </w:rPr>
              <w:t xml:space="preserve">L'intelligence </w:t>
            </w:r>
            <w:r w:rsidR="00260E30">
              <w:rPr>
                <w:rFonts w:ascii="Calibri" w:eastAsia="Calibri" w:hAnsi="Calibri" w:cs="Calibri"/>
                <w:b/>
                <w:i/>
                <w:color w:val="000000"/>
                <w:sz w:val="48"/>
                <w:szCs w:val="48"/>
              </w:rPr>
              <w:t>relatio</w:t>
            </w:r>
            <w:r>
              <w:rPr>
                <w:rFonts w:ascii="Calibri" w:eastAsia="Calibri" w:hAnsi="Calibri" w:cs="Calibri"/>
                <w:b/>
                <w:i/>
                <w:color w:val="000000"/>
                <w:sz w:val="48"/>
                <w:szCs w:val="48"/>
              </w:rPr>
              <w:t>nnelle</w:t>
            </w:r>
          </w:p>
        </w:tc>
      </w:tr>
      <w:tr w:rsidR="00DC52F2" w:rsidRPr="00D074ED" w14:paraId="05E7FCA1" w14:textId="77777777" w:rsidTr="000D4A11">
        <w:trPr>
          <w:trHeight w:val="698"/>
        </w:trPr>
        <w:tc>
          <w:tcPr>
            <w:tcW w:w="3109" w:type="dxa"/>
            <w:tcMar>
              <w:top w:w="100" w:type="dxa"/>
              <w:left w:w="100" w:type="dxa"/>
              <w:bottom w:w="100" w:type="dxa"/>
              <w:right w:w="100" w:type="dxa"/>
            </w:tcMar>
          </w:tcPr>
          <w:p w14:paraId="127C236C"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Public </w:t>
            </w:r>
          </w:p>
        </w:tc>
        <w:tc>
          <w:tcPr>
            <w:tcW w:w="7666" w:type="dxa"/>
            <w:tcMar>
              <w:top w:w="100" w:type="dxa"/>
              <w:left w:w="100" w:type="dxa"/>
              <w:bottom w:w="100" w:type="dxa"/>
              <w:right w:w="100" w:type="dxa"/>
            </w:tcMar>
          </w:tcPr>
          <w:p w14:paraId="3F67A314"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Cette session s’adresse à toute personne souhaitant développer son intelligence  </w:t>
            </w:r>
            <w:r w:rsidR="00260E30" w:rsidRPr="00D074ED">
              <w:rPr>
                <w:rFonts w:ascii="Century Gothic" w:eastAsia="Century Gothic" w:hAnsi="Century Gothic" w:cs="Century Gothic"/>
                <w:bCs/>
                <w:color w:val="000000"/>
                <w:sz w:val="20"/>
                <w:szCs w:val="20"/>
              </w:rPr>
              <w:t>rela</w:t>
            </w:r>
            <w:r w:rsidRPr="00D074ED">
              <w:rPr>
                <w:rFonts w:ascii="Century Gothic" w:eastAsia="Century Gothic" w:hAnsi="Century Gothic" w:cs="Century Gothic"/>
                <w:bCs/>
                <w:color w:val="000000"/>
                <w:sz w:val="20"/>
                <w:szCs w:val="20"/>
              </w:rPr>
              <w:t>tionnelle, pour répondre de façon durable et effi</w:t>
            </w:r>
            <w:r w:rsidR="00E169ED" w:rsidRPr="00D074ED">
              <w:rPr>
                <w:rFonts w:ascii="Century Gothic" w:eastAsia="Century Gothic" w:hAnsi="Century Gothic" w:cs="Century Gothic"/>
                <w:bCs/>
                <w:color w:val="000000"/>
                <w:sz w:val="20"/>
                <w:szCs w:val="20"/>
              </w:rPr>
              <w:t xml:space="preserve">cace aux exigences du contexte </w:t>
            </w:r>
            <w:r w:rsidRPr="00D074ED">
              <w:rPr>
                <w:rFonts w:ascii="Century Gothic" w:eastAsia="Century Gothic" w:hAnsi="Century Gothic" w:cs="Century Gothic"/>
                <w:bCs/>
                <w:color w:val="000000"/>
                <w:sz w:val="20"/>
                <w:szCs w:val="20"/>
              </w:rPr>
              <w:t xml:space="preserve">professionnel liées au </w:t>
            </w:r>
            <w:r w:rsidR="00E169ED" w:rsidRPr="00D074ED">
              <w:rPr>
                <w:rFonts w:ascii="Century Gothic" w:eastAsia="Century Gothic" w:hAnsi="Century Gothic" w:cs="Century Gothic"/>
                <w:bCs/>
                <w:color w:val="000000"/>
                <w:sz w:val="20"/>
                <w:szCs w:val="20"/>
              </w:rPr>
              <w:t>milieu hospitalier</w:t>
            </w:r>
            <w:r w:rsidRPr="00D074ED">
              <w:rPr>
                <w:rFonts w:ascii="Century Gothic" w:eastAsia="Century Gothic" w:hAnsi="Century Gothic" w:cs="Century Gothic"/>
                <w:bCs/>
                <w:color w:val="000000"/>
                <w:sz w:val="20"/>
                <w:szCs w:val="20"/>
              </w:rPr>
              <w:t>.</w:t>
            </w:r>
          </w:p>
        </w:tc>
      </w:tr>
      <w:tr w:rsidR="00DC52F2" w:rsidRPr="00D074ED" w14:paraId="710A2F68" w14:textId="77777777" w:rsidTr="000D4A11">
        <w:trPr>
          <w:trHeight w:val="302"/>
        </w:trPr>
        <w:tc>
          <w:tcPr>
            <w:tcW w:w="3109" w:type="dxa"/>
            <w:tcMar>
              <w:top w:w="100" w:type="dxa"/>
              <w:left w:w="100" w:type="dxa"/>
              <w:bottom w:w="100" w:type="dxa"/>
              <w:right w:w="100" w:type="dxa"/>
            </w:tcMar>
          </w:tcPr>
          <w:p w14:paraId="2FD34F1B"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Prérequis </w:t>
            </w:r>
          </w:p>
        </w:tc>
        <w:tc>
          <w:tcPr>
            <w:tcW w:w="7666" w:type="dxa"/>
            <w:tcMar>
              <w:top w:w="100" w:type="dxa"/>
              <w:left w:w="100" w:type="dxa"/>
              <w:bottom w:w="100" w:type="dxa"/>
              <w:right w:w="100" w:type="dxa"/>
            </w:tcMar>
          </w:tcPr>
          <w:p w14:paraId="588E9580" w14:textId="77777777" w:rsidR="00DC52F2" w:rsidRPr="00D074ED" w:rsidRDefault="00E169ED"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Contexte professionnel liées au milieu hospitalier.</w:t>
            </w:r>
          </w:p>
        </w:tc>
      </w:tr>
      <w:tr w:rsidR="00DC52F2" w:rsidRPr="00D074ED" w14:paraId="15E99A2D" w14:textId="77777777" w:rsidTr="000D4A11">
        <w:trPr>
          <w:trHeight w:val="600"/>
        </w:trPr>
        <w:tc>
          <w:tcPr>
            <w:tcW w:w="3109" w:type="dxa"/>
            <w:tcMar>
              <w:top w:w="100" w:type="dxa"/>
              <w:left w:w="100" w:type="dxa"/>
              <w:bottom w:w="100" w:type="dxa"/>
              <w:right w:w="100" w:type="dxa"/>
            </w:tcMar>
          </w:tcPr>
          <w:p w14:paraId="2EC995CE"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DISPOSITIONS  </w:t>
            </w:r>
          </w:p>
          <w:p w14:paraId="0684BE6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PRATIQUES</w:t>
            </w:r>
          </w:p>
        </w:tc>
        <w:tc>
          <w:tcPr>
            <w:tcW w:w="7666" w:type="dxa"/>
            <w:tcMar>
              <w:top w:w="100" w:type="dxa"/>
              <w:left w:w="100" w:type="dxa"/>
              <w:bottom w:w="100" w:type="dxa"/>
              <w:right w:w="100" w:type="dxa"/>
            </w:tcMar>
          </w:tcPr>
          <w:p w14:paraId="2D89429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Effectif minimum : 1 participant </w:t>
            </w:r>
          </w:p>
          <w:p w14:paraId="05CC9E82"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Effectif maximum : 6 participants</w:t>
            </w:r>
          </w:p>
        </w:tc>
      </w:tr>
      <w:tr w:rsidR="00DC52F2" w:rsidRPr="00D074ED" w14:paraId="3108A1EB" w14:textId="77777777" w:rsidTr="000D4A11">
        <w:trPr>
          <w:trHeight w:val="1085"/>
        </w:trPr>
        <w:tc>
          <w:tcPr>
            <w:tcW w:w="3109" w:type="dxa"/>
            <w:tcMar>
              <w:top w:w="100" w:type="dxa"/>
              <w:left w:w="100" w:type="dxa"/>
              <w:bottom w:w="100" w:type="dxa"/>
              <w:right w:w="100" w:type="dxa"/>
            </w:tcMar>
          </w:tcPr>
          <w:p w14:paraId="3DCC659F" w14:textId="53EAF730"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Modalités et </w:t>
            </w:r>
            <w:r w:rsidR="00CE0747" w:rsidRPr="00D074ED">
              <w:rPr>
                <w:rFonts w:ascii="Century Gothic" w:eastAsia="Century Gothic" w:hAnsi="Century Gothic" w:cs="Century Gothic"/>
                <w:bCs/>
                <w:color w:val="000000"/>
                <w:sz w:val="20"/>
                <w:szCs w:val="20"/>
              </w:rPr>
              <w:t>délai d’accès</w:t>
            </w:r>
            <w:r w:rsidRPr="00D074ED">
              <w:rPr>
                <w:rFonts w:ascii="Century Gothic" w:eastAsia="Century Gothic" w:hAnsi="Century Gothic" w:cs="Century Gothic"/>
                <w:bCs/>
                <w:color w:val="000000"/>
                <w:sz w:val="20"/>
                <w:szCs w:val="20"/>
              </w:rPr>
              <w:t xml:space="preserve"> </w:t>
            </w:r>
          </w:p>
        </w:tc>
        <w:tc>
          <w:tcPr>
            <w:tcW w:w="7666" w:type="dxa"/>
            <w:tcMar>
              <w:top w:w="100" w:type="dxa"/>
              <w:left w:w="100" w:type="dxa"/>
              <w:bottom w:w="100" w:type="dxa"/>
              <w:right w:w="100" w:type="dxa"/>
            </w:tcMar>
          </w:tcPr>
          <w:p w14:paraId="6563643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Inscription via notre bulletin d’inscription : au minimum 15 jours avant le démarrage de la  session</w:t>
            </w:r>
          </w:p>
        </w:tc>
      </w:tr>
      <w:tr w:rsidR="00DC52F2" w:rsidRPr="00D074ED" w14:paraId="3C7AB0DF" w14:textId="77777777" w:rsidTr="000D4A11">
        <w:trPr>
          <w:trHeight w:val="1353"/>
        </w:trPr>
        <w:tc>
          <w:tcPr>
            <w:tcW w:w="3109" w:type="dxa"/>
            <w:tcMar>
              <w:top w:w="100" w:type="dxa"/>
              <w:left w:w="100" w:type="dxa"/>
              <w:bottom w:w="100" w:type="dxa"/>
              <w:right w:w="100" w:type="dxa"/>
            </w:tcMar>
          </w:tcPr>
          <w:p w14:paraId="33388B97"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Présentation  </w:t>
            </w:r>
          </w:p>
          <w:p w14:paraId="1B4FE3D1"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générale </w:t>
            </w:r>
          </w:p>
          <w:p w14:paraId="62E39919"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(problématique, intérêt)</w:t>
            </w:r>
          </w:p>
        </w:tc>
        <w:tc>
          <w:tcPr>
            <w:tcW w:w="7666" w:type="dxa"/>
            <w:tcMar>
              <w:top w:w="100" w:type="dxa"/>
              <w:left w:w="100" w:type="dxa"/>
              <w:bottom w:w="100" w:type="dxa"/>
              <w:right w:w="100" w:type="dxa"/>
            </w:tcMar>
          </w:tcPr>
          <w:p w14:paraId="50753B8F" w14:textId="77777777" w:rsidR="00DC52F2" w:rsidRPr="00D074ED" w:rsidRDefault="00260E30"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Communiquer efficacement avec ses collègues et l</w:t>
            </w:r>
            <w:r w:rsidR="00E169ED" w:rsidRPr="00D074ED">
              <w:rPr>
                <w:rFonts w:ascii="Century Gothic" w:eastAsia="Century Gothic" w:hAnsi="Century Gothic" w:cs="Century Gothic"/>
                <w:bCs/>
                <w:color w:val="000000"/>
                <w:sz w:val="20"/>
                <w:szCs w:val="20"/>
              </w:rPr>
              <w:t>es patients</w:t>
            </w:r>
            <w:r w:rsidR="009570A2" w:rsidRPr="00D074ED">
              <w:rPr>
                <w:rFonts w:ascii="Century Gothic" w:eastAsia="Century Gothic" w:hAnsi="Century Gothic" w:cs="Century Gothic"/>
                <w:bCs/>
                <w:color w:val="000000"/>
                <w:sz w:val="20"/>
                <w:szCs w:val="20"/>
              </w:rPr>
              <w:t xml:space="preserve"> pour garantir </w:t>
            </w:r>
            <w:r w:rsidR="00E169ED" w:rsidRPr="00D074ED">
              <w:rPr>
                <w:rFonts w:ascii="Century Gothic" w:eastAsia="Century Gothic" w:hAnsi="Century Gothic" w:cs="Century Gothic"/>
                <w:bCs/>
                <w:color w:val="000000"/>
                <w:sz w:val="20"/>
                <w:szCs w:val="20"/>
              </w:rPr>
              <w:t xml:space="preserve">une </w:t>
            </w:r>
            <w:r w:rsidR="009570A2" w:rsidRPr="00D074ED">
              <w:rPr>
                <w:rFonts w:ascii="Century Gothic" w:eastAsia="Century Gothic" w:hAnsi="Century Gothic" w:cs="Century Gothic"/>
                <w:bCs/>
                <w:color w:val="000000"/>
                <w:sz w:val="20"/>
                <w:szCs w:val="20"/>
              </w:rPr>
              <w:t xml:space="preserve">compréhension efficace, tel est l’objectif de tout </w:t>
            </w:r>
            <w:r w:rsidR="00E169ED" w:rsidRPr="00D074ED">
              <w:rPr>
                <w:rFonts w:ascii="Century Gothic" w:eastAsia="Century Gothic" w:hAnsi="Century Gothic" w:cs="Century Gothic"/>
                <w:bCs/>
                <w:color w:val="000000"/>
                <w:sz w:val="20"/>
                <w:szCs w:val="20"/>
              </w:rPr>
              <w:t>professionnel de santé</w:t>
            </w:r>
            <w:r w:rsidR="009570A2" w:rsidRPr="00D074ED">
              <w:rPr>
                <w:rFonts w:ascii="Century Gothic" w:eastAsia="Century Gothic" w:hAnsi="Century Gothic" w:cs="Century Gothic"/>
                <w:bCs/>
                <w:color w:val="000000"/>
                <w:sz w:val="20"/>
                <w:szCs w:val="20"/>
              </w:rPr>
              <w:t xml:space="preserve">. Pour  atteindre cet objectif, nous vous proposons une immersion dans l'intelligence </w:t>
            </w:r>
            <w:r w:rsidRPr="00D074ED">
              <w:rPr>
                <w:rFonts w:ascii="Century Gothic" w:eastAsia="Century Gothic" w:hAnsi="Century Gothic" w:cs="Century Gothic"/>
                <w:bCs/>
                <w:color w:val="000000"/>
                <w:sz w:val="20"/>
                <w:szCs w:val="20"/>
              </w:rPr>
              <w:t>rela</w:t>
            </w:r>
            <w:r w:rsidR="009570A2" w:rsidRPr="00D074ED">
              <w:rPr>
                <w:rFonts w:ascii="Century Gothic" w:eastAsia="Century Gothic" w:hAnsi="Century Gothic" w:cs="Century Gothic"/>
                <w:bCs/>
                <w:color w:val="000000"/>
                <w:sz w:val="20"/>
                <w:szCs w:val="20"/>
              </w:rPr>
              <w:t>tionnelle  afin d’en comprendre les leviers et vous permettre de les activer en situation  professionnelle.</w:t>
            </w:r>
          </w:p>
        </w:tc>
      </w:tr>
      <w:tr w:rsidR="00DC52F2" w:rsidRPr="00D074ED" w14:paraId="34CA4B16" w14:textId="77777777" w:rsidTr="000D4A11">
        <w:trPr>
          <w:trHeight w:val="732"/>
        </w:trPr>
        <w:tc>
          <w:tcPr>
            <w:tcW w:w="3109" w:type="dxa"/>
            <w:tcMar>
              <w:top w:w="100" w:type="dxa"/>
              <w:left w:w="100" w:type="dxa"/>
              <w:bottom w:w="100" w:type="dxa"/>
              <w:right w:w="100" w:type="dxa"/>
            </w:tcMar>
          </w:tcPr>
          <w:p w14:paraId="49E01F45"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Objectifs</w:t>
            </w:r>
          </w:p>
        </w:tc>
        <w:tc>
          <w:tcPr>
            <w:tcW w:w="7666" w:type="dxa"/>
            <w:tcMar>
              <w:top w:w="100" w:type="dxa"/>
              <w:left w:w="100" w:type="dxa"/>
              <w:bottom w:w="100" w:type="dxa"/>
              <w:right w:w="100" w:type="dxa"/>
            </w:tcMar>
          </w:tcPr>
          <w:p w14:paraId="361C861D"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Développer l’intelligence </w:t>
            </w:r>
            <w:r w:rsidR="00266F67" w:rsidRPr="00D074ED">
              <w:rPr>
                <w:rFonts w:ascii="Century Gothic" w:eastAsia="Century Gothic" w:hAnsi="Century Gothic" w:cs="Century Gothic"/>
                <w:bCs/>
                <w:color w:val="000000"/>
                <w:sz w:val="20"/>
                <w:szCs w:val="20"/>
              </w:rPr>
              <w:t>rela</w:t>
            </w:r>
            <w:r w:rsidRPr="00D074ED">
              <w:rPr>
                <w:rFonts w:ascii="Century Gothic" w:eastAsia="Century Gothic" w:hAnsi="Century Gothic" w:cs="Century Gothic"/>
                <w:bCs/>
                <w:color w:val="000000"/>
                <w:sz w:val="20"/>
                <w:szCs w:val="20"/>
              </w:rPr>
              <w:t xml:space="preserve">tionnelle des stagiaires afin d’en faire une ressource utilisable en situation professionnelle. </w:t>
            </w:r>
          </w:p>
          <w:p w14:paraId="7F51DD86" w14:textId="77777777" w:rsidR="00266F67"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A l’issue de cette session, chaque stagiaire sera en capacité de détecter </w:t>
            </w:r>
            <w:r w:rsidR="00266F67" w:rsidRPr="00D074ED">
              <w:rPr>
                <w:rFonts w:ascii="Century Gothic" w:eastAsia="Century Gothic" w:hAnsi="Century Gothic" w:cs="Century Gothic"/>
                <w:bCs/>
                <w:color w:val="000000"/>
                <w:sz w:val="20"/>
                <w:szCs w:val="20"/>
              </w:rPr>
              <w:t>et de réguler une situation relationnelle ambiguë pouvant conduire à un conflit.</w:t>
            </w:r>
          </w:p>
          <w:p w14:paraId="02AC5977" w14:textId="77777777" w:rsidR="00266F67"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28F0E06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Pour ce faire, il utilisera des outils de préparation mentale et des outils issus des neurosciences cognitives et comportementales. </w:t>
            </w:r>
          </w:p>
          <w:p w14:paraId="3BDDB5C6"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Déclinaison des objectifs : </w:t>
            </w:r>
          </w:p>
          <w:p w14:paraId="43933C0E"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les éléments constitutifs de l’intelligence relationnelle.</w:t>
            </w:r>
            <w:r w:rsidR="009570A2" w:rsidRPr="00D074ED">
              <w:rPr>
                <w:rFonts w:ascii="Century Gothic" w:eastAsia="Century Gothic" w:hAnsi="Century Gothic" w:cs="Century Gothic"/>
                <w:bCs/>
                <w:color w:val="000000"/>
                <w:sz w:val="20"/>
                <w:szCs w:val="20"/>
              </w:rPr>
              <w:t xml:space="preserve"> </w:t>
            </w:r>
          </w:p>
          <w:p w14:paraId="0273B7BC"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et désamorcer les situations relationnelles basées sur le stress de fuite</w:t>
            </w:r>
            <w:r w:rsidR="009570A2" w:rsidRPr="00D074ED">
              <w:rPr>
                <w:rFonts w:ascii="Century Gothic" w:eastAsia="Century Gothic" w:hAnsi="Century Gothic" w:cs="Century Gothic"/>
                <w:bCs/>
                <w:color w:val="000000"/>
                <w:sz w:val="20"/>
                <w:szCs w:val="20"/>
              </w:rPr>
              <w:t xml:space="preserve">. </w:t>
            </w:r>
          </w:p>
          <w:p w14:paraId="2C5C6830"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Prendre conscience de l’impact du langage non verbal</w:t>
            </w:r>
            <w:r w:rsidR="009570A2" w:rsidRPr="00D074ED">
              <w:rPr>
                <w:rFonts w:ascii="Century Gothic" w:eastAsia="Century Gothic" w:hAnsi="Century Gothic" w:cs="Century Gothic"/>
                <w:bCs/>
                <w:color w:val="000000"/>
                <w:sz w:val="20"/>
                <w:szCs w:val="20"/>
              </w:rPr>
              <w:t xml:space="preserve">. </w:t>
            </w:r>
          </w:p>
          <w:p w14:paraId="7015B874"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et désamorcer les situations relationnelles basées sur le stress de lutte.</w:t>
            </w:r>
            <w:r w:rsidR="009570A2" w:rsidRPr="00D074ED">
              <w:rPr>
                <w:rFonts w:ascii="Century Gothic" w:eastAsia="Century Gothic" w:hAnsi="Century Gothic" w:cs="Century Gothic"/>
                <w:bCs/>
                <w:color w:val="000000"/>
                <w:sz w:val="20"/>
                <w:szCs w:val="20"/>
              </w:rPr>
              <w:t xml:space="preserve"> </w:t>
            </w:r>
          </w:p>
          <w:p w14:paraId="0C5221C5"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et désamorcer les situations relationnelles basées sur le stress</w:t>
            </w:r>
            <w:r w:rsidR="00E62364" w:rsidRPr="00D074ED">
              <w:rPr>
                <w:rFonts w:ascii="Century Gothic" w:eastAsia="Century Gothic" w:hAnsi="Century Gothic" w:cs="Century Gothic"/>
                <w:bCs/>
                <w:color w:val="000000"/>
                <w:sz w:val="20"/>
                <w:szCs w:val="20"/>
              </w:rPr>
              <w:t xml:space="preserve"> </w:t>
            </w:r>
            <w:r w:rsidRPr="00D074ED">
              <w:rPr>
                <w:rFonts w:ascii="Century Gothic" w:eastAsia="Century Gothic" w:hAnsi="Century Gothic" w:cs="Century Gothic"/>
                <w:bCs/>
                <w:color w:val="000000"/>
                <w:sz w:val="20"/>
                <w:szCs w:val="20"/>
              </w:rPr>
              <w:t>d’inhibition</w:t>
            </w:r>
            <w:r w:rsidR="009570A2" w:rsidRPr="00D074ED">
              <w:rPr>
                <w:rFonts w:ascii="Century Gothic" w:eastAsia="Century Gothic" w:hAnsi="Century Gothic" w:cs="Century Gothic"/>
                <w:bCs/>
                <w:color w:val="000000"/>
                <w:sz w:val="20"/>
                <w:szCs w:val="20"/>
              </w:rPr>
              <w:t xml:space="preserve">. </w:t>
            </w:r>
          </w:p>
          <w:p w14:paraId="45E63E22"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les facteurs liés au positionnement grégaire</w:t>
            </w:r>
            <w:r w:rsidR="00E62364" w:rsidRPr="00D074ED">
              <w:rPr>
                <w:rFonts w:ascii="Century Gothic" w:eastAsia="Century Gothic" w:hAnsi="Century Gothic" w:cs="Century Gothic"/>
                <w:bCs/>
                <w:color w:val="000000"/>
                <w:sz w:val="20"/>
                <w:szCs w:val="20"/>
              </w:rPr>
              <w:t>.</w:t>
            </w:r>
            <w:r w:rsidR="009570A2" w:rsidRPr="00D074ED">
              <w:rPr>
                <w:rFonts w:ascii="Century Gothic" w:eastAsia="Century Gothic" w:hAnsi="Century Gothic" w:cs="Century Gothic"/>
                <w:bCs/>
                <w:color w:val="000000"/>
                <w:sz w:val="20"/>
                <w:szCs w:val="20"/>
              </w:rPr>
              <w:t xml:space="preserve"> </w:t>
            </w:r>
          </w:p>
          <w:p w14:paraId="2CEA87B4" w14:textId="77777777" w:rsidR="00E62364" w:rsidRPr="00D074ED" w:rsidRDefault="00E62364"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et désamorcer les situations relationnelles basées sur la dominance.</w:t>
            </w:r>
          </w:p>
          <w:p w14:paraId="3C64C6B4" w14:textId="77777777" w:rsidR="00DC52F2"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les 3 règles d’une communication inadaptée</w:t>
            </w:r>
            <w:r w:rsidR="009570A2" w:rsidRPr="00D074ED">
              <w:rPr>
                <w:rFonts w:ascii="Century Gothic" w:eastAsia="Century Gothic" w:hAnsi="Century Gothic" w:cs="Century Gothic"/>
                <w:bCs/>
                <w:color w:val="000000"/>
                <w:sz w:val="20"/>
                <w:szCs w:val="20"/>
              </w:rPr>
              <w:t>.</w:t>
            </w:r>
          </w:p>
          <w:p w14:paraId="0127B7B8" w14:textId="77777777" w:rsidR="00266F67"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Identifier et désamorcer les situations relationnelles basées sur la soumission.</w:t>
            </w:r>
          </w:p>
          <w:p w14:paraId="6BBFB687" w14:textId="77777777" w:rsidR="00266F67" w:rsidRPr="00D074ED" w:rsidRDefault="00266F67"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lastRenderedPageBreak/>
              <w:t>Identifier et désamorcer les situations relationnelles basées sur le surengagement.</w:t>
            </w:r>
          </w:p>
        </w:tc>
      </w:tr>
    </w:tbl>
    <w:tbl>
      <w:tblPr>
        <w:tblStyle w:val="a0"/>
        <w:tblW w:w="10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7666"/>
      </w:tblGrid>
      <w:tr w:rsidR="00DC52F2" w:rsidRPr="00D074ED" w14:paraId="1B268E54" w14:textId="77777777" w:rsidTr="000D4A11">
        <w:trPr>
          <w:trHeight w:val="1349"/>
        </w:trPr>
        <w:tc>
          <w:tcPr>
            <w:tcW w:w="3109" w:type="dxa"/>
            <w:tcMar>
              <w:top w:w="100" w:type="dxa"/>
              <w:left w:w="100" w:type="dxa"/>
              <w:bottom w:w="100" w:type="dxa"/>
              <w:right w:w="100" w:type="dxa"/>
            </w:tcMar>
          </w:tcPr>
          <w:p w14:paraId="767CDDE4"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lastRenderedPageBreak/>
              <w:t xml:space="preserve">Contenu de la  </w:t>
            </w:r>
          </w:p>
          <w:p w14:paraId="2F596B7D"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formation</w:t>
            </w:r>
          </w:p>
        </w:tc>
        <w:tc>
          <w:tcPr>
            <w:tcW w:w="7666" w:type="dxa"/>
            <w:tcMar>
              <w:top w:w="100" w:type="dxa"/>
              <w:left w:w="100" w:type="dxa"/>
              <w:bottom w:w="100" w:type="dxa"/>
              <w:right w:w="100" w:type="dxa"/>
            </w:tcMar>
          </w:tcPr>
          <w:p w14:paraId="147D7766"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Programme détaillé : </w:t>
            </w:r>
          </w:p>
          <w:p w14:paraId="2C5A477E" w14:textId="77777777" w:rsidR="00DC52F2" w:rsidRPr="00D074ED" w:rsidRDefault="0093135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L’intelligence rela</w:t>
            </w:r>
            <w:r w:rsidR="009570A2" w:rsidRPr="00D074ED">
              <w:rPr>
                <w:rFonts w:ascii="Century Gothic" w:eastAsia="Century Gothic" w:hAnsi="Century Gothic" w:cs="Century Gothic"/>
                <w:bCs/>
                <w:color w:val="000000"/>
                <w:sz w:val="20"/>
                <w:szCs w:val="20"/>
              </w:rPr>
              <w:t xml:space="preserve">tionnelle, de quoi parle-t-on ? </w:t>
            </w:r>
          </w:p>
          <w:p w14:paraId="3B712E46" w14:textId="0FE05CBA" w:rsidR="00FC0B64" w:rsidRPr="00D074ED"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L'intelligence relationnelle est la capacité à interagir de manière constructive et efficace avec les autres. Elle englobe plusieurs compétences clés, notamment l'empathie, la communication non verbale, la gestion des conflits et la capacité à créer des liens. C'est l'art de naviguer dans les interactions humaines avec aisance et bienveillance, en comprenant non seulement nos propres émotions, mais aussi celles des personnes qui nous entourent. Elle est essentielle pour bâtir la confiance, résoudre les désaccords et maintenir des relations saines, qu'elles soient personnelles ou professionnelles.</w:t>
            </w:r>
          </w:p>
          <w:p w14:paraId="67FCDBAA" w14:textId="77777777" w:rsidR="00A96B92" w:rsidRPr="00D074ED"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20171EF9" w14:textId="77777777" w:rsidR="00FC0B64"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w:t>
            </w:r>
            <w:r w:rsidR="003210B5" w:rsidRPr="00D074ED">
              <w:rPr>
                <w:rFonts w:ascii="Century Gothic" w:eastAsia="Century Gothic" w:hAnsi="Century Gothic" w:cs="Century Gothic"/>
                <w:bCs/>
                <w:color w:val="000000"/>
                <w:sz w:val="20"/>
                <w:szCs w:val="20"/>
              </w:rPr>
              <w:t>Identifier les situations relationnelles ambiguës liées les états de stress.</w:t>
            </w:r>
          </w:p>
          <w:p w14:paraId="7B6AF053" w14:textId="5D8F7922"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Communication agressive ou passive : Une personne habituellement calme peut devenir agressive sous l'effet du stress, ou au contraire, se renfermer et devenir passive. Par exemple, un collègue qui d'habitude collabore bien devient brusque et répond par des monosyllabes.</w:t>
            </w:r>
          </w:p>
          <w:p w14:paraId="509293EA" w14:textId="1D0FC769"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Réactions disproportionnées : Le stress peut exacerber les émotions, transformant une petite irritation en une explosion de colère. Il est crucial de reconnaître que cette réaction est souvent liée à un état de surcharge émotionnelle plutôt qu'à un problème personnel avec vous.</w:t>
            </w:r>
          </w:p>
          <w:p w14:paraId="22416A47" w14:textId="1DBFB1BF"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 xml:space="preserve"> Manque de clarté : Sous l'effet du stress, la pensée devient moins claire. Une personne peut donner des instructions contradictoires ou ne pas être en mesure d'expliquer ce qu'elle ressent, créant un flou relationnel.</w:t>
            </w:r>
          </w:p>
          <w:p w14:paraId="0DBA1115" w14:textId="77777777" w:rsidR="00FC0B64" w:rsidRPr="00D074ED" w:rsidRDefault="00FC0B64"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1AB7A95E" w14:textId="77777777" w:rsidR="00DC52F2" w:rsidRPr="00D074ED" w:rsidRDefault="003210B5"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Identifier les situations relationnelles ambiguës basées sur le rapport de force.</w:t>
            </w:r>
            <w:r w:rsidR="009570A2" w:rsidRPr="00D074ED">
              <w:rPr>
                <w:rFonts w:ascii="Century Gothic" w:eastAsia="Century Gothic" w:hAnsi="Century Gothic" w:cs="Century Gothic"/>
                <w:bCs/>
                <w:color w:val="000000"/>
                <w:sz w:val="20"/>
                <w:szCs w:val="20"/>
              </w:rPr>
              <w:t xml:space="preserve"> </w:t>
            </w:r>
          </w:p>
          <w:p w14:paraId="4A7D8855" w14:textId="3CACE30A"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Le jeu de la victimisation : Une personne se positionne constamment comme une victime pour manipuler les autres et obtenir de l'attention ou de l'aide. Elle évite la responsabilité et vous place dans le rôle du "sauveur" ou du "coupable".</w:t>
            </w:r>
          </w:p>
          <w:p w14:paraId="4CE3FCB2" w14:textId="62F4E4A1"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L'agression passive : Plutôt que d'exprimer son désaccord ouvertement, la personne utilise des tactiques comme le sarcasme, l'ironie ou le mutisme pour exprimer son mécontentement. Par exemple, elle peut dire "pas de problème" avec un ton qui suggère le contraire.</w:t>
            </w:r>
          </w:p>
          <w:p w14:paraId="61620E01" w14:textId="7DA7168B" w:rsidR="00A96B92" w:rsidRPr="00A96B92"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A96B92">
              <w:rPr>
                <w:rFonts w:ascii="Century Gothic" w:eastAsia="Century Gothic" w:hAnsi="Century Gothic" w:cs="Century Gothic"/>
                <w:bCs/>
                <w:color w:val="000000"/>
                <w:sz w:val="20"/>
                <w:szCs w:val="20"/>
              </w:rPr>
              <w:t>Le déni des émotions : L'une des parties refuse de reconnaître les sentiments de l'autre, minimisant leur importance pour maintenir le contrôle. Cela peut se traduire par des phrases comme "tu exagères" ou "ce n'est pas si grave".</w:t>
            </w:r>
          </w:p>
          <w:p w14:paraId="77418CBD" w14:textId="77777777" w:rsidR="00FC0B64" w:rsidRPr="00D074ED" w:rsidRDefault="00FC0B64"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7767F6B6" w14:textId="77777777" w:rsidR="00DC52F2" w:rsidRPr="00D074ED" w:rsidRDefault="007E6C5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Identifier les situations relationnelles ambiguës basées sur le suren</w:t>
            </w:r>
            <w:r w:rsidR="001F4073" w:rsidRPr="00D074ED">
              <w:rPr>
                <w:rFonts w:ascii="Century Gothic" w:eastAsia="Century Gothic" w:hAnsi="Century Gothic" w:cs="Century Gothic"/>
                <w:bCs/>
                <w:color w:val="000000"/>
                <w:sz w:val="20"/>
                <w:szCs w:val="20"/>
              </w:rPr>
              <w:t>g</w:t>
            </w:r>
            <w:r w:rsidRPr="00D074ED">
              <w:rPr>
                <w:rFonts w:ascii="Century Gothic" w:eastAsia="Century Gothic" w:hAnsi="Century Gothic" w:cs="Century Gothic"/>
                <w:bCs/>
                <w:color w:val="000000"/>
                <w:sz w:val="20"/>
                <w:szCs w:val="20"/>
              </w:rPr>
              <w:t>agement.</w:t>
            </w:r>
          </w:p>
          <w:p w14:paraId="1B964658" w14:textId="77777777" w:rsidR="00A96B92" w:rsidRPr="00FC0B64"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FC0B64">
              <w:rPr>
                <w:rFonts w:ascii="Century Gothic" w:eastAsia="Century Gothic" w:hAnsi="Century Gothic" w:cs="Century Gothic"/>
                <w:bCs/>
                <w:color w:val="000000"/>
                <w:sz w:val="20"/>
                <w:szCs w:val="20"/>
              </w:rPr>
              <w:t>Le sauveur excessif : Une personne se sent responsable du bonheur ou du bien-être de l'autre, et se met en quatre pour résoudre ses problèmes. Cela peut étouffer l'autre et créer une dépendance malsaine.</w:t>
            </w:r>
          </w:p>
          <w:p w14:paraId="6F15672C" w14:textId="77777777" w:rsidR="00A96B92" w:rsidRPr="00FC0B64"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FC0B64">
              <w:rPr>
                <w:rFonts w:ascii="Century Gothic" w:eastAsia="Century Gothic" w:hAnsi="Century Gothic" w:cs="Century Gothic"/>
                <w:bCs/>
                <w:color w:val="000000"/>
                <w:sz w:val="20"/>
                <w:szCs w:val="20"/>
              </w:rPr>
              <w:t>Les attentes irréalistes : Le surengagement peut mener à des attentes démesurées. Si vous vous investissez à 200 %, vous pourriez inconsciemment attendre la même chose en retour, et être blessé si ce n'est pas le cas.</w:t>
            </w:r>
          </w:p>
          <w:p w14:paraId="2323EE95" w14:textId="77777777" w:rsidR="00A96B92" w:rsidRPr="00FC0B64" w:rsidRDefault="00A96B9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FC0B64">
              <w:rPr>
                <w:rFonts w:ascii="Century Gothic" w:eastAsia="Century Gothic" w:hAnsi="Century Gothic" w:cs="Century Gothic"/>
                <w:bCs/>
                <w:color w:val="000000"/>
                <w:sz w:val="20"/>
                <w:szCs w:val="20"/>
              </w:rPr>
              <w:t>L'impossibilité de dire non : Une personne surengagée a souvent du mal à poser des limites. Elle accepte toutes les demandes, ce qui peut mener à l'épuisement et au ressentiment. L'ambiguïté réside dans le fait que son "oui" n'est pas un choix sincère, mais une obligation perçue.</w:t>
            </w:r>
          </w:p>
          <w:p w14:paraId="12E94C73" w14:textId="77777777" w:rsidR="00FC0B64" w:rsidRPr="00D074ED" w:rsidRDefault="00FC0B64"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tc>
      </w:tr>
      <w:tr w:rsidR="00DC52F2" w:rsidRPr="00D074ED" w14:paraId="47F7DFAB" w14:textId="77777777" w:rsidTr="00D074ED">
        <w:trPr>
          <w:trHeight w:val="3709"/>
        </w:trPr>
        <w:tc>
          <w:tcPr>
            <w:tcW w:w="3109" w:type="dxa"/>
            <w:tcMar>
              <w:top w:w="100" w:type="dxa"/>
              <w:left w:w="100" w:type="dxa"/>
              <w:bottom w:w="100" w:type="dxa"/>
              <w:right w:w="100" w:type="dxa"/>
            </w:tcMar>
          </w:tcPr>
          <w:p w14:paraId="312EE8FC"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Modalités  </w:t>
            </w:r>
          </w:p>
          <w:p w14:paraId="6FACD56C"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pédagogiques</w:t>
            </w:r>
          </w:p>
        </w:tc>
        <w:tc>
          <w:tcPr>
            <w:tcW w:w="7666" w:type="dxa"/>
            <w:tcMar>
              <w:top w:w="100" w:type="dxa"/>
              <w:left w:w="100" w:type="dxa"/>
              <w:bottom w:w="100" w:type="dxa"/>
              <w:right w:w="100" w:type="dxa"/>
            </w:tcMar>
          </w:tcPr>
          <w:p w14:paraId="5484942F"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
                <w:color w:val="000000"/>
                <w:sz w:val="20"/>
                <w:szCs w:val="20"/>
              </w:rPr>
            </w:pPr>
            <w:r w:rsidRPr="00D074ED">
              <w:rPr>
                <w:rFonts w:ascii="Century Gothic" w:eastAsia="Century Gothic" w:hAnsi="Century Gothic" w:cs="Century Gothic"/>
                <w:b/>
                <w:color w:val="000000"/>
                <w:sz w:val="20"/>
                <w:szCs w:val="20"/>
              </w:rPr>
              <w:t xml:space="preserve">Moyens pédagogiques : </w:t>
            </w:r>
          </w:p>
          <w:p w14:paraId="7D35A3F7"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Cette formation se déroule uniquement en présentiel et s’appuie principalement, sur la méthode Target®, sur les neurosciences cognitives et comportementales, ainsi que la bio systémique comportementale. </w:t>
            </w:r>
          </w:p>
          <w:p w14:paraId="0DE0333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Le stagiaire disposera de supports pédagogiques fournis (papiers et pdf) au fur et à mesure du déroulé de la formation. </w:t>
            </w:r>
          </w:p>
          <w:p w14:paraId="0B61AACB" w14:textId="77777777" w:rsidR="00DC52F2"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Le déroulé pédagogique de cette formation sera articulé autour de la mise en pratique d’outils opérationnels, d’apport théoriques, de vidéos et de capitalisation de l’expérience professionnelle. </w:t>
            </w:r>
          </w:p>
          <w:p w14:paraId="50B121ED" w14:textId="77777777" w:rsidR="00D074ED" w:rsidRPr="00D074ED" w:rsidRDefault="00D074ED"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68F4FB60" w14:textId="77777777" w:rsid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Il s’agit des moyens utilisés pour permettre les apprentissages (exercices, capitalisation de l’expérience professionnelle, jeux de rôles, exposés, film, vidéo…) mais aussi ; </w:t>
            </w:r>
          </w:p>
          <w:p w14:paraId="0C04417B" w14:textId="08F2E912" w:rsid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Supports pédagogiques </w:t>
            </w:r>
          </w:p>
          <w:p w14:paraId="3CE1D589" w14:textId="195C7BC0"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Matériel de vidéo projection ; </w:t>
            </w:r>
          </w:p>
          <w:p w14:paraId="3EC9AD8E" w14:textId="0E18C55D"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Salles ; </w:t>
            </w:r>
          </w:p>
          <w:p w14:paraId="4A054A15" w14:textId="407A61C0"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Plateaux techniques… </w:t>
            </w:r>
          </w:p>
        </w:tc>
      </w:tr>
    </w:tbl>
    <w:tbl>
      <w:tblPr>
        <w:tblStyle w:val="a1"/>
        <w:tblW w:w="10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7666"/>
      </w:tblGrid>
      <w:tr w:rsidR="00DC52F2" w:rsidRPr="00D074ED" w14:paraId="074DFD4F" w14:textId="77777777" w:rsidTr="000D4A11">
        <w:trPr>
          <w:trHeight w:val="1811"/>
        </w:trPr>
        <w:tc>
          <w:tcPr>
            <w:tcW w:w="3109" w:type="dxa"/>
            <w:tcMar>
              <w:top w:w="100" w:type="dxa"/>
              <w:left w:w="100" w:type="dxa"/>
              <w:bottom w:w="100" w:type="dxa"/>
              <w:right w:w="100" w:type="dxa"/>
            </w:tcMar>
          </w:tcPr>
          <w:p w14:paraId="2A617E2C" w14:textId="77777777" w:rsidR="00DC52F2" w:rsidRPr="00D074ED" w:rsidRDefault="00DC52F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tc>
        <w:tc>
          <w:tcPr>
            <w:tcW w:w="7666" w:type="dxa"/>
            <w:tcMar>
              <w:top w:w="100" w:type="dxa"/>
              <w:left w:w="100" w:type="dxa"/>
              <w:bottom w:w="100" w:type="dxa"/>
              <w:right w:w="100" w:type="dxa"/>
            </w:tcMar>
          </w:tcPr>
          <w:p w14:paraId="2A0FA530"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
                <w:color w:val="000000"/>
                <w:sz w:val="20"/>
                <w:szCs w:val="20"/>
              </w:rPr>
            </w:pPr>
            <w:r w:rsidRPr="00D074ED">
              <w:rPr>
                <w:rFonts w:ascii="Century Gothic" w:eastAsia="Century Gothic" w:hAnsi="Century Gothic" w:cs="Century Gothic"/>
                <w:b/>
                <w:color w:val="000000"/>
                <w:sz w:val="20"/>
                <w:szCs w:val="20"/>
              </w:rPr>
              <w:t xml:space="preserve">Modalités : </w:t>
            </w:r>
          </w:p>
          <w:p w14:paraId="3540E952" w14:textId="0D4DBBF1"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Présentiel, AFEST, mode projet, autoformation accompagnée, … </w:t>
            </w:r>
          </w:p>
          <w:p w14:paraId="1643C230"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Point en amont de la formation avec restitution du besoin client. </w:t>
            </w:r>
          </w:p>
          <w:p w14:paraId="407D654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Point en fin de journée de formation, recueil des impressions, régulation sur les autres journées en fonction de l’évolution pédagogique. </w:t>
            </w:r>
          </w:p>
          <w:p w14:paraId="25A35DB0" w14:textId="7DECBEE3"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Évaluation à chaud en fin de formation, débriefing sur l’écart éventuel, formalisation </w:t>
            </w:r>
            <w:r w:rsidR="00D074ED" w:rsidRPr="00D074ED">
              <w:rPr>
                <w:rFonts w:ascii="Century Gothic" w:eastAsia="Century Gothic" w:hAnsi="Century Gothic" w:cs="Century Gothic"/>
                <w:bCs/>
                <w:color w:val="000000"/>
                <w:sz w:val="20"/>
                <w:szCs w:val="20"/>
              </w:rPr>
              <w:t>d’une régulation</w:t>
            </w:r>
            <w:r w:rsidRPr="00D074ED">
              <w:rPr>
                <w:rFonts w:ascii="Century Gothic" w:eastAsia="Century Gothic" w:hAnsi="Century Gothic" w:cs="Century Gothic"/>
                <w:bCs/>
                <w:color w:val="000000"/>
                <w:sz w:val="20"/>
                <w:szCs w:val="20"/>
              </w:rPr>
              <w:t xml:space="preserve"> sur les points soulevés.</w:t>
            </w:r>
          </w:p>
        </w:tc>
      </w:tr>
      <w:tr w:rsidR="00DC52F2" w:rsidRPr="00D074ED" w14:paraId="2FB79711" w14:textId="77777777" w:rsidTr="000D4A11">
        <w:trPr>
          <w:trHeight w:val="1354"/>
        </w:trPr>
        <w:tc>
          <w:tcPr>
            <w:tcW w:w="3109" w:type="dxa"/>
            <w:tcMar>
              <w:top w:w="100" w:type="dxa"/>
              <w:left w:w="100" w:type="dxa"/>
              <w:bottom w:w="100" w:type="dxa"/>
              <w:right w:w="100" w:type="dxa"/>
            </w:tcMar>
          </w:tcPr>
          <w:p w14:paraId="55FB8768"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Moyens  </w:t>
            </w:r>
          </w:p>
          <w:p w14:paraId="2D86741A" w14:textId="3C9D6C91" w:rsidR="00DC52F2" w:rsidRPr="00D074ED" w:rsidRDefault="00D074ED"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d’encadrement de</w:t>
            </w:r>
            <w:r w:rsidR="009570A2" w:rsidRPr="00D074ED">
              <w:rPr>
                <w:rFonts w:ascii="Century Gothic" w:eastAsia="Century Gothic" w:hAnsi="Century Gothic" w:cs="Century Gothic"/>
                <w:bCs/>
                <w:color w:val="000000"/>
                <w:sz w:val="20"/>
                <w:szCs w:val="20"/>
              </w:rPr>
              <w:t xml:space="preserve"> la formation</w:t>
            </w:r>
          </w:p>
        </w:tc>
        <w:tc>
          <w:tcPr>
            <w:tcW w:w="7666" w:type="dxa"/>
            <w:tcMar>
              <w:top w:w="100" w:type="dxa"/>
              <w:left w:w="100" w:type="dxa"/>
              <w:bottom w:w="100" w:type="dxa"/>
              <w:right w:w="100" w:type="dxa"/>
            </w:tcMar>
          </w:tcPr>
          <w:p w14:paraId="1A20E2B0"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ALKA Formation s’engage à adapter chaque formation aux besoins réels du stagiaire.  L’animation est basée sur une pédagogie active, avec des exercices pratiques et personnalisés qui permettent l'ancrage en temps réel. </w:t>
            </w:r>
          </w:p>
          <w:p w14:paraId="7AA53A39"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Cette animation s’appuie sur une alternance d’exposés théoriques et pratiques. Vidéoprojection. Support de cours délivré à chaque participant. Travaux pratiques.</w:t>
            </w:r>
          </w:p>
        </w:tc>
      </w:tr>
      <w:tr w:rsidR="00DC52F2" w:rsidRPr="00D074ED" w14:paraId="6C8EB066" w14:textId="77777777" w:rsidTr="000D4A11">
        <w:trPr>
          <w:trHeight w:val="2871"/>
        </w:trPr>
        <w:tc>
          <w:tcPr>
            <w:tcW w:w="3109" w:type="dxa"/>
            <w:tcMar>
              <w:top w:w="100" w:type="dxa"/>
              <w:left w:w="100" w:type="dxa"/>
              <w:bottom w:w="100" w:type="dxa"/>
              <w:right w:w="100" w:type="dxa"/>
            </w:tcMar>
          </w:tcPr>
          <w:p w14:paraId="312B327B"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Compétences / Capacités  </w:t>
            </w:r>
          </w:p>
          <w:p w14:paraId="613C6136" w14:textId="785C88B6" w:rsidR="00DC52F2" w:rsidRPr="00D074ED" w:rsidRDefault="00D074ED"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professionnelles visées</w:t>
            </w:r>
          </w:p>
        </w:tc>
        <w:tc>
          <w:tcPr>
            <w:tcW w:w="7666" w:type="dxa"/>
            <w:tcMar>
              <w:top w:w="100" w:type="dxa"/>
              <w:left w:w="100" w:type="dxa"/>
              <w:bottom w:w="100" w:type="dxa"/>
              <w:right w:w="100" w:type="dxa"/>
            </w:tcMar>
          </w:tcPr>
          <w:p w14:paraId="646A4E39"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Gestion </w:t>
            </w:r>
            <w:r w:rsidR="00315ED3" w:rsidRPr="00D074ED">
              <w:rPr>
                <w:rFonts w:ascii="Century Gothic" w:eastAsia="Century Gothic" w:hAnsi="Century Gothic" w:cs="Century Gothic"/>
                <w:bCs/>
                <w:color w:val="000000"/>
                <w:sz w:val="20"/>
                <w:szCs w:val="20"/>
              </w:rPr>
              <w:t>relationnelle</w:t>
            </w:r>
            <w:r w:rsidRPr="00D074ED">
              <w:rPr>
                <w:rFonts w:ascii="Century Gothic" w:eastAsia="Century Gothic" w:hAnsi="Century Gothic" w:cs="Century Gothic"/>
                <w:bCs/>
                <w:color w:val="000000"/>
                <w:sz w:val="20"/>
                <w:szCs w:val="20"/>
              </w:rPr>
              <w:t xml:space="preserve"> du professionnel de santé : </w:t>
            </w:r>
          </w:p>
          <w:p w14:paraId="5D47D957"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w:t>
            </w:r>
            <w:r w:rsidR="00315ED3" w:rsidRPr="00D074ED">
              <w:rPr>
                <w:rFonts w:ascii="Century Gothic" w:eastAsia="Century Gothic" w:hAnsi="Century Gothic" w:cs="Century Gothic"/>
                <w:bCs/>
                <w:color w:val="000000"/>
                <w:sz w:val="20"/>
                <w:szCs w:val="20"/>
              </w:rPr>
              <w:t>identification d’une situation relationnelle ambiguës liées aux états de stress</w:t>
            </w:r>
            <w:r w:rsidR="00DF4423" w:rsidRPr="00D074ED">
              <w:rPr>
                <w:rFonts w:ascii="Century Gothic" w:eastAsia="Century Gothic" w:hAnsi="Century Gothic" w:cs="Century Gothic"/>
                <w:bCs/>
                <w:color w:val="000000"/>
                <w:sz w:val="20"/>
                <w:szCs w:val="20"/>
              </w:rPr>
              <w:t>.</w:t>
            </w:r>
          </w:p>
          <w:p w14:paraId="2869C961"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 </w:t>
            </w:r>
            <w:r w:rsidR="00315ED3" w:rsidRPr="00D074ED">
              <w:rPr>
                <w:rFonts w:ascii="Century Gothic" w:eastAsia="Century Gothic" w:hAnsi="Century Gothic" w:cs="Century Gothic"/>
                <w:bCs/>
                <w:color w:val="000000"/>
                <w:sz w:val="20"/>
                <w:szCs w:val="20"/>
              </w:rPr>
              <w:t>gestion d’une situation relationnelle ambiguës liées aux états de stress</w:t>
            </w:r>
            <w:r w:rsidR="00DF4423" w:rsidRPr="00D074ED">
              <w:rPr>
                <w:rFonts w:ascii="Century Gothic" w:eastAsia="Century Gothic" w:hAnsi="Century Gothic" w:cs="Century Gothic"/>
                <w:bCs/>
                <w:color w:val="000000"/>
                <w:sz w:val="20"/>
                <w:szCs w:val="20"/>
              </w:rPr>
              <w:t>.</w:t>
            </w:r>
            <w:r w:rsidRPr="00D074ED">
              <w:rPr>
                <w:rFonts w:ascii="Century Gothic" w:eastAsia="Century Gothic" w:hAnsi="Century Gothic" w:cs="Century Gothic"/>
                <w:bCs/>
                <w:color w:val="000000"/>
                <w:sz w:val="20"/>
                <w:szCs w:val="20"/>
              </w:rPr>
              <w:t xml:space="preserve"> </w:t>
            </w:r>
          </w:p>
          <w:p w14:paraId="7D5F61DB" w14:textId="77777777" w:rsidR="00131BD9" w:rsidRPr="00D074ED" w:rsidRDefault="00131BD9"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4F3A03AC" w14:textId="77777777" w:rsidR="00315ED3" w:rsidRPr="00D074ED" w:rsidRDefault="00315ED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identification d’une situation relationnelle ambiguës liées aux rapports de force</w:t>
            </w:r>
            <w:r w:rsidR="00DF4423" w:rsidRPr="00D074ED">
              <w:rPr>
                <w:rFonts w:ascii="Century Gothic" w:eastAsia="Century Gothic" w:hAnsi="Century Gothic" w:cs="Century Gothic"/>
                <w:bCs/>
                <w:color w:val="000000"/>
                <w:sz w:val="20"/>
                <w:szCs w:val="20"/>
              </w:rPr>
              <w:t>.</w:t>
            </w:r>
          </w:p>
          <w:p w14:paraId="7FABB3B9" w14:textId="77777777" w:rsidR="00DC52F2" w:rsidRPr="00D074ED" w:rsidRDefault="00315ED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gestion d’une situation relationnelle ambiguës liées aux rapports de force</w:t>
            </w:r>
            <w:r w:rsidR="00DF4423" w:rsidRPr="00D074ED">
              <w:rPr>
                <w:rFonts w:ascii="Century Gothic" w:eastAsia="Century Gothic" w:hAnsi="Century Gothic" w:cs="Century Gothic"/>
                <w:bCs/>
                <w:color w:val="000000"/>
                <w:sz w:val="20"/>
                <w:szCs w:val="20"/>
              </w:rPr>
              <w:t>.</w:t>
            </w:r>
          </w:p>
          <w:p w14:paraId="791AC307" w14:textId="77777777" w:rsidR="00131BD9" w:rsidRPr="00D074ED" w:rsidRDefault="00131BD9"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p>
          <w:p w14:paraId="12B8E971" w14:textId="77777777" w:rsidR="00315ED3" w:rsidRPr="00D074ED" w:rsidRDefault="00315ED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identification d’une situation relationnelle ambiguës liées au surengagement</w:t>
            </w:r>
            <w:r w:rsidR="00DF4423" w:rsidRPr="00D074ED">
              <w:rPr>
                <w:rFonts w:ascii="Century Gothic" w:eastAsia="Century Gothic" w:hAnsi="Century Gothic" w:cs="Century Gothic"/>
                <w:bCs/>
                <w:color w:val="000000"/>
                <w:sz w:val="20"/>
                <w:szCs w:val="20"/>
              </w:rPr>
              <w:t>.</w:t>
            </w:r>
          </w:p>
          <w:p w14:paraId="5AE05E4E" w14:textId="77777777" w:rsidR="00315ED3" w:rsidRPr="00D074ED" w:rsidRDefault="00315ED3"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gestion d’une situation relationnelle ambiguës liées au surengagement</w:t>
            </w:r>
            <w:r w:rsidR="00DF4423" w:rsidRPr="00D074ED">
              <w:rPr>
                <w:rFonts w:ascii="Century Gothic" w:eastAsia="Century Gothic" w:hAnsi="Century Gothic" w:cs="Century Gothic"/>
                <w:bCs/>
                <w:color w:val="000000"/>
                <w:sz w:val="20"/>
                <w:szCs w:val="20"/>
              </w:rPr>
              <w:t>.</w:t>
            </w:r>
          </w:p>
        </w:tc>
      </w:tr>
      <w:tr w:rsidR="00DC52F2" w:rsidRPr="00D074ED" w14:paraId="4998A4F5" w14:textId="77777777" w:rsidTr="00D074ED">
        <w:trPr>
          <w:trHeight w:val="306"/>
        </w:trPr>
        <w:tc>
          <w:tcPr>
            <w:tcW w:w="3109" w:type="dxa"/>
            <w:tcMar>
              <w:top w:w="100" w:type="dxa"/>
              <w:left w:w="100" w:type="dxa"/>
              <w:bottom w:w="100" w:type="dxa"/>
              <w:right w:w="100" w:type="dxa"/>
            </w:tcMar>
          </w:tcPr>
          <w:p w14:paraId="39121FA2"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Durée </w:t>
            </w:r>
          </w:p>
        </w:tc>
        <w:tc>
          <w:tcPr>
            <w:tcW w:w="7666" w:type="dxa"/>
            <w:tcMar>
              <w:top w:w="100" w:type="dxa"/>
              <w:left w:w="100" w:type="dxa"/>
              <w:bottom w:w="100" w:type="dxa"/>
              <w:right w:w="100" w:type="dxa"/>
            </w:tcMar>
          </w:tcPr>
          <w:p w14:paraId="075456F5"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Durée total</w:t>
            </w:r>
            <w:r w:rsidR="00266A14" w:rsidRPr="00D074ED">
              <w:rPr>
                <w:rFonts w:ascii="Century Gothic" w:eastAsia="Century Gothic" w:hAnsi="Century Gothic" w:cs="Century Gothic"/>
                <w:bCs/>
                <w:color w:val="000000"/>
                <w:sz w:val="20"/>
                <w:szCs w:val="20"/>
              </w:rPr>
              <w:t>e : 2 jours consécutifs, soit 14</w:t>
            </w:r>
            <w:r w:rsidRPr="00D074ED">
              <w:rPr>
                <w:rFonts w:ascii="Century Gothic" w:eastAsia="Century Gothic" w:hAnsi="Century Gothic" w:cs="Century Gothic"/>
                <w:bCs/>
                <w:color w:val="000000"/>
                <w:sz w:val="20"/>
                <w:szCs w:val="20"/>
              </w:rPr>
              <w:t>h</w:t>
            </w:r>
          </w:p>
        </w:tc>
      </w:tr>
      <w:tr w:rsidR="00DC52F2" w:rsidRPr="00D074ED" w14:paraId="1026E4A0" w14:textId="77777777" w:rsidTr="00D074ED">
        <w:trPr>
          <w:trHeight w:val="200"/>
        </w:trPr>
        <w:tc>
          <w:tcPr>
            <w:tcW w:w="3109" w:type="dxa"/>
            <w:tcMar>
              <w:top w:w="100" w:type="dxa"/>
              <w:left w:w="100" w:type="dxa"/>
              <w:bottom w:w="100" w:type="dxa"/>
              <w:right w:w="100" w:type="dxa"/>
            </w:tcMar>
          </w:tcPr>
          <w:p w14:paraId="7FFD2E6E"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Dates </w:t>
            </w:r>
          </w:p>
        </w:tc>
        <w:tc>
          <w:tcPr>
            <w:tcW w:w="7666" w:type="dxa"/>
            <w:tcMar>
              <w:top w:w="100" w:type="dxa"/>
              <w:left w:w="100" w:type="dxa"/>
              <w:bottom w:w="100" w:type="dxa"/>
              <w:right w:w="100" w:type="dxa"/>
            </w:tcMar>
          </w:tcPr>
          <w:p w14:paraId="2EEB3397" w14:textId="6E6D030E" w:rsidR="00DC52F2" w:rsidRPr="00D074ED" w:rsidRDefault="00A70958"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Nous consulter</w:t>
            </w:r>
          </w:p>
        </w:tc>
      </w:tr>
      <w:tr w:rsidR="00DC52F2" w:rsidRPr="00D074ED" w14:paraId="3554E3D9" w14:textId="77777777" w:rsidTr="000D4A11">
        <w:trPr>
          <w:trHeight w:val="298"/>
        </w:trPr>
        <w:tc>
          <w:tcPr>
            <w:tcW w:w="3109" w:type="dxa"/>
            <w:tcMar>
              <w:top w:w="100" w:type="dxa"/>
              <w:left w:w="100" w:type="dxa"/>
              <w:bottom w:w="100" w:type="dxa"/>
              <w:right w:w="100" w:type="dxa"/>
            </w:tcMar>
          </w:tcPr>
          <w:p w14:paraId="3F1D8D84"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Lieu(x) </w:t>
            </w:r>
          </w:p>
        </w:tc>
        <w:tc>
          <w:tcPr>
            <w:tcW w:w="7666" w:type="dxa"/>
            <w:tcMar>
              <w:top w:w="100" w:type="dxa"/>
              <w:left w:w="100" w:type="dxa"/>
              <w:bottom w:w="100" w:type="dxa"/>
              <w:right w:w="100" w:type="dxa"/>
            </w:tcMar>
          </w:tcPr>
          <w:p w14:paraId="5E4FC567" w14:textId="75C6369A" w:rsidR="00DC52F2" w:rsidRPr="00D074ED" w:rsidRDefault="000D4A11"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Dans une salle louée pour l'occasion</w:t>
            </w:r>
          </w:p>
        </w:tc>
      </w:tr>
      <w:tr w:rsidR="00DC52F2" w:rsidRPr="00D074ED" w14:paraId="3816BBD0" w14:textId="77777777" w:rsidTr="000D4A11">
        <w:trPr>
          <w:trHeight w:val="372"/>
        </w:trPr>
        <w:tc>
          <w:tcPr>
            <w:tcW w:w="3109" w:type="dxa"/>
            <w:tcMar>
              <w:top w:w="100" w:type="dxa"/>
              <w:left w:w="100" w:type="dxa"/>
              <w:bottom w:w="100" w:type="dxa"/>
              <w:right w:w="100" w:type="dxa"/>
            </w:tcMar>
          </w:tcPr>
          <w:p w14:paraId="14B5D719" w14:textId="6EBE0454"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Coût par </w:t>
            </w:r>
          </w:p>
          <w:p w14:paraId="1F0996B4" w14:textId="77777777" w:rsidR="00DC52F2" w:rsidRPr="00D074ED" w:rsidRDefault="009570A2"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participant</w:t>
            </w:r>
          </w:p>
        </w:tc>
        <w:tc>
          <w:tcPr>
            <w:tcW w:w="7666" w:type="dxa"/>
            <w:tcMar>
              <w:top w:w="100" w:type="dxa"/>
              <w:left w:w="100" w:type="dxa"/>
              <w:bottom w:w="100" w:type="dxa"/>
              <w:right w:w="100" w:type="dxa"/>
            </w:tcMar>
          </w:tcPr>
          <w:p w14:paraId="4DE728D8" w14:textId="43EB7D22" w:rsidR="00DC52F2" w:rsidRPr="00D074ED" w:rsidRDefault="000D4A11" w:rsidP="00D074E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D074ED">
              <w:rPr>
                <w:rFonts w:ascii="Century Gothic" w:eastAsia="Century Gothic" w:hAnsi="Century Gothic" w:cs="Century Gothic"/>
                <w:bCs/>
                <w:color w:val="000000"/>
                <w:sz w:val="20"/>
                <w:szCs w:val="20"/>
              </w:rPr>
              <w:t xml:space="preserve">A partir de </w:t>
            </w:r>
            <w:r w:rsidR="005B5EB8" w:rsidRPr="00D074ED">
              <w:rPr>
                <w:rFonts w:ascii="Century Gothic" w:eastAsia="Century Gothic" w:hAnsi="Century Gothic" w:cs="Century Gothic"/>
                <w:bCs/>
                <w:color w:val="000000"/>
                <w:sz w:val="20"/>
                <w:szCs w:val="20"/>
              </w:rPr>
              <w:t>580</w:t>
            </w:r>
            <w:r w:rsidRPr="00D074ED">
              <w:rPr>
                <w:rFonts w:ascii="Century Gothic" w:eastAsia="Century Gothic" w:hAnsi="Century Gothic" w:cs="Century Gothic"/>
                <w:bCs/>
                <w:color w:val="000000"/>
                <w:sz w:val="20"/>
                <w:szCs w:val="20"/>
              </w:rPr>
              <w:t xml:space="preserve"> euros TTC</w:t>
            </w:r>
          </w:p>
        </w:tc>
      </w:tr>
      <w:tr w:rsidR="00DC52F2" w:rsidRPr="006B0CD9" w14:paraId="1DF49E0E" w14:textId="77777777" w:rsidTr="000D4A11">
        <w:trPr>
          <w:trHeight w:val="1085"/>
        </w:trPr>
        <w:tc>
          <w:tcPr>
            <w:tcW w:w="3109" w:type="dxa"/>
            <w:tcMar>
              <w:top w:w="100" w:type="dxa"/>
              <w:left w:w="100" w:type="dxa"/>
              <w:bottom w:w="100" w:type="dxa"/>
              <w:right w:w="100" w:type="dxa"/>
            </w:tcMar>
          </w:tcPr>
          <w:p w14:paraId="5B2FF021" w14:textId="77777777" w:rsidR="00DC52F2" w:rsidRPr="006B0CD9" w:rsidRDefault="009570A2" w:rsidP="005B5EB8">
            <w:pPr>
              <w:widowControl w:val="0"/>
              <w:pBdr>
                <w:top w:val="nil"/>
                <w:left w:val="nil"/>
                <w:bottom w:val="nil"/>
                <w:right w:val="nil"/>
                <w:between w:val="nil"/>
              </w:pBdr>
              <w:spacing w:line="240" w:lineRule="auto"/>
              <w:rPr>
                <w:rFonts w:ascii="Century Gothic" w:eastAsia="Century Gothic" w:hAnsi="Century Gothic" w:cs="Century Gothic"/>
                <w:bCs/>
                <w:color w:val="000000"/>
                <w:sz w:val="24"/>
                <w:szCs w:val="24"/>
              </w:rPr>
            </w:pPr>
            <w:r w:rsidRPr="006B0CD9">
              <w:rPr>
                <w:rFonts w:ascii="Century Gothic" w:eastAsia="Century Gothic" w:hAnsi="Century Gothic" w:cs="Century Gothic"/>
                <w:bCs/>
                <w:color w:val="000000"/>
                <w:sz w:val="24"/>
                <w:szCs w:val="24"/>
              </w:rPr>
              <w:t>A</w:t>
            </w:r>
            <w:r w:rsidRPr="006B0CD9">
              <w:rPr>
                <w:rFonts w:ascii="Century Gothic" w:eastAsia="Century Gothic" w:hAnsi="Century Gothic" w:cs="Century Gothic"/>
                <w:bCs/>
                <w:color w:val="000000"/>
                <w:sz w:val="20"/>
                <w:szCs w:val="20"/>
              </w:rPr>
              <w:t>ccessibilité</w:t>
            </w:r>
          </w:p>
        </w:tc>
        <w:tc>
          <w:tcPr>
            <w:tcW w:w="7666" w:type="dxa"/>
            <w:tcMar>
              <w:top w:w="100" w:type="dxa"/>
              <w:left w:w="100" w:type="dxa"/>
              <w:bottom w:w="100" w:type="dxa"/>
              <w:right w:w="100" w:type="dxa"/>
            </w:tcMar>
          </w:tcPr>
          <w:p w14:paraId="591C0C76" w14:textId="77777777" w:rsidR="00DC52F2" w:rsidRPr="006B0CD9" w:rsidRDefault="009570A2" w:rsidP="00D6517D">
            <w:pPr>
              <w:widowControl w:val="0"/>
              <w:pBdr>
                <w:top w:val="nil"/>
                <w:left w:val="nil"/>
                <w:bottom w:val="nil"/>
                <w:right w:val="nil"/>
                <w:between w:val="nil"/>
              </w:pBdr>
              <w:spacing w:line="243" w:lineRule="auto"/>
              <w:ind w:right="201"/>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 xml:space="preserve">Un entretien préalable sera mis en place pour aménager au mieux la formation avec votre handicap. </w:t>
            </w:r>
          </w:p>
          <w:p w14:paraId="2416E8FB" w14:textId="05C4ACE7" w:rsidR="00DC52F2" w:rsidRPr="006B0CD9" w:rsidRDefault="009570A2" w:rsidP="00D6517D">
            <w:pPr>
              <w:widowControl w:val="0"/>
              <w:pBdr>
                <w:top w:val="nil"/>
                <w:left w:val="nil"/>
                <w:bottom w:val="nil"/>
                <w:right w:val="nil"/>
                <w:between w:val="nil"/>
              </w:pBdr>
              <w:spacing w:before="7" w:line="243" w:lineRule="auto"/>
              <w:ind w:right="167"/>
              <w:rPr>
                <w:rFonts w:ascii="Calibri" w:eastAsia="Calibri" w:hAnsi="Calibri" w:cs="Calibri"/>
                <w:bCs/>
                <w:color w:val="000000"/>
              </w:rPr>
            </w:pPr>
            <w:r w:rsidRPr="006B0CD9">
              <w:rPr>
                <w:rFonts w:ascii="Century Gothic" w:eastAsia="Century Gothic" w:hAnsi="Century Gothic" w:cs="Century Gothic"/>
                <w:bCs/>
                <w:color w:val="000000"/>
                <w:sz w:val="20"/>
                <w:szCs w:val="20"/>
              </w:rPr>
              <w:t xml:space="preserve">Nos intervenants savent adapter leurs méthodologies pédagogiques en </w:t>
            </w:r>
            <w:r w:rsidR="006B0CD9" w:rsidRPr="006B0CD9">
              <w:rPr>
                <w:rFonts w:ascii="Century Gothic" w:eastAsia="Century Gothic" w:hAnsi="Century Gothic" w:cs="Century Gothic"/>
                <w:bCs/>
                <w:color w:val="000000"/>
                <w:sz w:val="20"/>
                <w:szCs w:val="20"/>
              </w:rPr>
              <w:t>fonction des</w:t>
            </w:r>
            <w:r w:rsidRPr="006B0CD9">
              <w:rPr>
                <w:rFonts w:ascii="Century Gothic" w:eastAsia="Century Gothic" w:hAnsi="Century Gothic" w:cs="Century Gothic"/>
                <w:bCs/>
                <w:color w:val="000000"/>
                <w:sz w:val="20"/>
                <w:szCs w:val="20"/>
              </w:rPr>
              <w:t xml:space="preserve"> différentes situations d’handicap.</w:t>
            </w:r>
          </w:p>
        </w:tc>
      </w:tr>
    </w:tbl>
    <w:tbl>
      <w:tblPr>
        <w:tblStyle w:val="a2"/>
        <w:tblW w:w="10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9"/>
        <w:gridCol w:w="7666"/>
      </w:tblGrid>
      <w:tr w:rsidR="00DC52F2" w:rsidRPr="006B0CD9" w14:paraId="5276C60C" w14:textId="77777777" w:rsidTr="005B5EB8">
        <w:trPr>
          <w:trHeight w:val="336"/>
        </w:trPr>
        <w:tc>
          <w:tcPr>
            <w:tcW w:w="3109" w:type="dxa"/>
            <w:tcMar>
              <w:top w:w="100" w:type="dxa"/>
              <w:left w:w="100" w:type="dxa"/>
              <w:bottom w:w="100" w:type="dxa"/>
              <w:right w:w="100" w:type="dxa"/>
            </w:tcMar>
          </w:tcPr>
          <w:p w14:paraId="5A7045AA" w14:textId="77777777" w:rsidR="00DC52F2" w:rsidRPr="006B0CD9" w:rsidRDefault="009570A2" w:rsidP="005B5EB8">
            <w:pPr>
              <w:widowControl w:val="0"/>
              <w:pBdr>
                <w:top w:val="nil"/>
                <w:left w:val="nil"/>
                <w:bottom w:val="nil"/>
                <w:right w:val="nil"/>
                <w:between w:val="nil"/>
              </w:pBdr>
              <w:spacing w:line="240" w:lineRule="auto"/>
              <w:ind w:right="629"/>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 xml:space="preserve">Formateur /trice </w:t>
            </w:r>
          </w:p>
        </w:tc>
        <w:tc>
          <w:tcPr>
            <w:tcW w:w="7666" w:type="dxa"/>
            <w:tcMar>
              <w:top w:w="100" w:type="dxa"/>
              <w:left w:w="100" w:type="dxa"/>
              <w:bottom w:w="100" w:type="dxa"/>
              <w:right w:w="100" w:type="dxa"/>
            </w:tcMar>
          </w:tcPr>
          <w:p w14:paraId="0CFC9F45" w14:textId="72DB47E0" w:rsidR="00DC52F2" w:rsidRPr="006B0CD9" w:rsidRDefault="005B5EB8" w:rsidP="005B5EB8">
            <w:pPr>
              <w:widowControl w:val="0"/>
              <w:pBdr>
                <w:top w:val="nil"/>
                <w:left w:val="nil"/>
                <w:bottom w:val="nil"/>
                <w:right w:val="nil"/>
                <w:between w:val="nil"/>
              </w:pBdr>
              <w:spacing w:line="240" w:lineRule="auto"/>
              <w:ind w:right="629"/>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Des formateurs - formatrices sous-traitants disposant de toutes les compétences nécessaires pour réaliser la formation</w:t>
            </w:r>
          </w:p>
        </w:tc>
      </w:tr>
      <w:tr w:rsidR="00DC52F2" w:rsidRPr="006B0CD9" w14:paraId="66D58309" w14:textId="77777777" w:rsidTr="005B5EB8">
        <w:trPr>
          <w:trHeight w:val="974"/>
        </w:trPr>
        <w:tc>
          <w:tcPr>
            <w:tcW w:w="3109" w:type="dxa"/>
            <w:tcMar>
              <w:top w:w="100" w:type="dxa"/>
              <w:left w:w="100" w:type="dxa"/>
              <w:bottom w:w="100" w:type="dxa"/>
              <w:right w:w="100" w:type="dxa"/>
            </w:tcMar>
          </w:tcPr>
          <w:p w14:paraId="3198AC1A" w14:textId="77777777" w:rsidR="00DC52F2" w:rsidRPr="006B0CD9" w:rsidRDefault="009570A2" w:rsidP="005B5EB8">
            <w:pPr>
              <w:widowControl w:val="0"/>
              <w:pBdr>
                <w:top w:val="nil"/>
                <w:left w:val="nil"/>
                <w:bottom w:val="nil"/>
                <w:right w:val="nil"/>
                <w:between w:val="nil"/>
              </w:pBdr>
              <w:spacing w:line="240" w:lineRule="auto"/>
              <w:ind w:right="629"/>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Suivi de l’action</w:t>
            </w:r>
          </w:p>
        </w:tc>
        <w:tc>
          <w:tcPr>
            <w:tcW w:w="7666" w:type="dxa"/>
            <w:tcMar>
              <w:top w:w="100" w:type="dxa"/>
              <w:left w:w="100" w:type="dxa"/>
              <w:bottom w:w="100" w:type="dxa"/>
              <w:right w:w="100" w:type="dxa"/>
            </w:tcMar>
          </w:tcPr>
          <w:p w14:paraId="490F30F2" w14:textId="135DFC59" w:rsidR="00DC52F2" w:rsidRPr="006B0CD9" w:rsidRDefault="009570A2" w:rsidP="005B5EB8">
            <w:pPr>
              <w:widowControl w:val="0"/>
              <w:pBdr>
                <w:top w:val="nil"/>
                <w:left w:val="nil"/>
                <w:bottom w:val="nil"/>
                <w:right w:val="nil"/>
                <w:between w:val="nil"/>
              </w:pBdr>
              <w:spacing w:line="240" w:lineRule="auto"/>
              <w:ind w:right="629"/>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 xml:space="preserve">Mise en place d’outils permettant de vérifier la réalité du suivi de la formation par </w:t>
            </w:r>
            <w:r w:rsidR="006B0CD9" w:rsidRPr="006B0CD9">
              <w:rPr>
                <w:rFonts w:ascii="Century Gothic" w:eastAsia="Century Gothic" w:hAnsi="Century Gothic" w:cs="Century Gothic"/>
                <w:bCs/>
                <w:color w:val="000000"/>
                <w:sz w:val="20"/>
                <w:szCs w:val="20"/>
              </w:rPr>
              <w:t>les stagiaires</w:t>
            </w:r>
            <w:r w:rsidRPr="006B0CD9">
              <w:rPr>
                <w:rFonts w:ascii="Century Gothic" w:eastAsia="Century Gothic" w:hAnsi="Century Gothic" w:cs="Century Gothic"/>
                <w:bCs/>
                <w:color w:val="000000"/>
                <w:sz w:val="20"/>
                <w:szCs w:val="20"/>
              </w:rPr>
              <w:t xml:space="preserve"> (émargement par les stagiaires et le formateur, Attestation de stage) Une attestation de compétences sera </w:t>
            </w:r>
            <w:r w:rsidR="006B0CD9" w:rsidRPr="006B0CD9">
              <w:rPr>
                <w:rFonts w:ascii="Century Gothic" w:eastAsia="Century Gothic" w:hAnsi="Century Gothic" w:cs="Century Gothic"/>
                <w:bCs/>
                <w:color w:val="000000"/>
                <w:sz w:val="20"/>
                <w:szCs w:val="20"/>
              </w:rPr>
              <w:t>remise</w:t>
            </w:r>
            <w:r w:rsidRPr="006B0CD9">
              <w:rPr>
                <w:rFonts w:ascii="Century Gothic" w:eastAsia="Century Gothic" w:hAnsi="Century Gothic" w:cs="Century Gothic"/>
                <w:bCs/>
                <w:color w:val="000000"/>
                <w:sz w:val="20"/>
                <w:szCs w:val="20"/>
              </w:rPr>
              <w:t xml:space="preserve"> à chaque stagiaire</w:t>
            </w:r>
          </w:p>
        </w:tc>
      </w:tr>
      <w:tr w:rsidR="00DC52F2" w:rsidRPr="006B0CD9" w14:paraId="6A885A14" w14:textId="77777777" w:rsidTr="005B5EB8">
        <w:trPr>
          <w:trHeight w:val="1348"/>
        </w:trPr>
        <w:tc>
          <w:tcPr>
            <w:tcW w:w="3109" w:type="dxa"/>
            <w:tcMar>
              <w:top w:w="100" w:type="dxa"/>
              <w:left w:w="100" w:type="dxa"/>
              <w:bottom w:w="100" w:type="dxa"/>
              <w:right w:w="100" w:type="dxa"/>
            </w:tcMar>
          </w:tcPr>
          <w:p w14:paraId="2BD2300C" w14:textId="7540029C" w:rsidR="00DC52F2" w:rsidRPr="006B0CD9" w:rsidRDefault="009570A2" w:rsidP="005B5EB8">
            <w:pPr>
              <w:widowControl w:val="0"/>
              <w:pBdr>
                <w:top w:val="nil"/>
                <w:left w:val="nil"/>
                <w:bottom w:val="nil"/>
                <w:right w:val="nil"/>
                <w:between w:val="nil"/>
              </w:pBdr>
              <w:spacing w:line="240" w:lineRule="auto"/>
              <w:ind w:right="346"/>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 xml:space="preserve">Evaluation </w:t>
            </w:r>
            <w:r w:rsidR="00D074ED" w:rsidRPr="006B0CD9">
              <w:rPr>
                <w:rFonts w:ascii="Century Gothic" w:eastAsia="Century Gothic" w:hAnsi="Century Gothic" w:cs="Century Gothic"/>
                <w:bCs/>
                <w:color w:val="000000"/>
                <w:sz w:val="20"/>
                <w:szCs w:val="20"/>
              </w:rPr>
              <w:t>de l’action</w:t>
            </w:r>
          </w:p>
        </w:tc>
        <w:tc>
          <w:tcPr>
            <w:tcW w:w="7666" w:type="dxa"/>
            <w:tcMar>
              <w:top w:w="100" w:type="dxa"/>
              <w:left w:w="100" w:type="dxa"/>
              <w:bottom w:w="100" w:type="dxa"/>
              <w:right w:w="100" w:type="dxa"/>
            </w:tcMar>
          </w:tcPr>
          <w:p w14:paraId="3989FB60" w14:textId="77777777" w:rsidR="00DC52F2" w:rsidRPr="006B0CD9" w:rsidRDefault="009570A2" w:rsidP="005B5EB8">
            <w:pPr>
              <w:widowControl w:val="0"/>
              <w:pBdr>
                <w:top w:val="nil"/>
                <w:left w:val="nil"/>
                <w:bottom w:val="nil"/>
                <w:right w:val="nil"/>
                <w:between w:val="nil"/>
              </w:pBdr>
              <w:spacing w:line="243" w:lineRule="auto"/>
              <w:ind w:right="406" w:firstLine="8"/>
              <w:rPr>
                <w:rFonts w:ascii="Century Gothic" w:eastAsia="Century Gothic" w:hAnsi="Century Gothic" w:cs="Century Gothic"/>
                <w:bCs/>
                <w:color w:val="000000"/>
                <w:sz w:val="20"/>
                <w:szCs w:val="20"/>
              </w:rPr>
            </w:pPr>
            <w:r w:rsidRPr="006B0CD9">
              <w:rPr>
                <w:rFonts w:ascii="Century Gothic" w:eastAsia="Century Gothic" w:hAnsi="Century Gothic" w:cs="Century Gothic"/>
                <w:bCs/>
                <w:color w:val="000000"/>
                <w:sz w:val="20"/>
                <w:szCs w:val="20"/>
              </w:rPr>
              <w:t xml:space="preserve">Une évaluation de l’action (satisfaction des participants) et une autre sur le degré d’acquisition des compétences (tests, examens, fiches d’évaluation, entretiens…) sont </w:t>
            </w:r>
            <w:r w:rsidR="00CA5310" w:rsidRPr="006B0CD9">
              <w:rPr>
                <w:rFonts w:ascii="Century Gothic" w:eastAsia="Century Gothic" w:hAnsi="Century Gothic" w:cs="Century Gothic"/>
                <w:bCs/>
                <w:color w:val="000000"/>
                <w:sz w:val="20"/>
                <w:szCs w:val="20"/>
              </w:rPr>
              <w:t>à envisager</w:t>
            </w:r>
            <w:r w:rsidRPr="006B0CD9">
              <w:rPr>
                <w:rFonts w:ascii="Century Gothic" w:eastAsia="Century Gothic" w:hAnsi="Century Gothic" w:cs="Century Gothic"/>
                <w:bCs/>
                <w:color w:val="000000"/>
                <w:sz w:val="20"/>
                <w:szCs w:val="20"/>
              </w:rPr>
              <w:t xml:space="preserve">. </w:t>
            </w:r>
          </w:p>
          <w:p w14:paraId="4E388D0F" w14:textId="1E2AACA4" w:rsidR="00DC52F2" w:rsidRPr="006B0CD9" w:rsidRDefault="009570A2" w:rsidP="005B5EB8">
            <w:pPr>
              <w:widowControl w:val="0"/>
              <w:pBdr>
                <w:top w:val="nil"/>
                <w:left w:val="nil"/>
                <w:bottom w:val="nil"/>
                <w:right w:val="nil"/>
                <w:between w:val="nil"/>
              </w:pBdr>
              <w:spacing w:before="11" w:line="243" w:lineRule="auto"/>
              <w:ind w:right="114" w:firstLine="1"/>
              <w:rPr>
                <w:rFonts w:ascii="Calibri" w:eastAsia="Calibri" w:hAnsi="Calibri" w:cs="Calibri"/>
                <w:bCs/>
                <w:color w:val="000000"/>
              </w:rPr>
            </w:pPr>
            <w:r w:rsidRPr="006B0CD9">
              <w:rPr>
                <w:rFonts w:ascii="Century Gothic" w:eastAsia="Century Gothic" w:hAnsi="Century Gothic" w:cs="Century Gothic"/>
                <w:bCs/>
                <w:color w:val="000000"/>
                <w:sz w:val="20"/>
                <w:szCs w:val="20"/>
              </w:rPr>
              <w:t>Évaluation de la prestation de formation « à chaud » (tour de table, cible, bilan écrit…).</w:t>
            </w:r>
          </w:p>
        </w:tc>
      </w:tr>
      <w:tr w:rsidR="00DC52F2" w:rsidRPr="006B0CD9" w14:paraId="0D1F3C23" w14:textId="77777777" w:rsidTr="005B5EB8">
        <w:trPr>
          <w:trHeight w:val="1085"/>
        </w:trPr>
        <w:tc>
          <w:tcPr>
            <w:tcW w:w="3109" w:type="dxa"/>
            <w:tcMar>
              <w:top w:w="100" w:type="dxa"/>
              <w:left w:w="100" w:type="dxa"/>
              <w:bottom w:w="100" w:type="dxa"/>
              <w:right w:w="100" w:type="dxa"/>
            </w:tcMar>
          </w:tcPr>
          <w:p w14:paraId="0BF4A51C" w14:textId="77777777" w:rsidR="00DC52F2" w:rsidRPr="006B0CD9" w:rsidRDefault="009570A2" w:rsidP="00D074ED">
            <w:pPr>
              <w:widowControl w:val="0"/>
              <w:pBdr>
                <w:top w:val="nil"/>
                <w:left w:val="nil"/>
                <w:bottom w:val="nil"/>
                <w:right w:val="nil"/>
                <w:between w:val="nil"/>
              </w:pBdr>
              <w:spacing w:line="240" w:lineRule="auto"/>
              <w:rPr>
                <w:rFonts w:ascii="Century Gothic" w:eastAsia="Century Gothic" w:hAnsi="Century Gothic" w:cs="Century Gothic"/>
                <w:bCs/>
                <w:color w:val="000000"/>
                <w:sz w:val="24"/>
                <w:szCs w:val="24"/>
              </w:rPr>
            </w:pPr>
            <w:r w:rsidRPr="006B0CD9">
              <w:rPr>
                <w:rFonts w:ascii="Century Gothic" w:eastAsia="Century Gothic" w:hAnsi="Century Gothic" w:cs="Century Gothic"/>
                <w:bCs/>
                <w:color w:val="000000"/>
                <w:sz w:val="20"/>
                <w:szCs w:val="20"/>
              </w:rPr>
              <w:t>Pour aller plus loin</w:t>
            </w:r>
          </w:p>
        </w:tc>
        <w:tc>
          <w:tcPr>
            <w:tcW w:w="7666" w:type="dxa"/>
            <w:tcMar>
              <w:top w:w="100" w:type="dxa"/>
              <w:left w:w="100" w:type="dxa"/>
              <w:bottom w:w="100" w:type="dxa"/>
              <w:right w:w="100" w:type="dxa"/>
            </w:tcMar>
          </w:tcPr>
          <w:p w14:paraId="436ECF9B" w14:textId="3231FDFA" w:rsidR="00DC52F2" w:rsidRPr="006B0CD9" w:rsidRDefault="009570A2" w:rsidP="005B5EB8">
            <w:pPr>
              <w:widowControl w:val="0"/>
              <w:pBdr>
                <w:top w:val="nil"/>
                <w:left w:val="nil"/>
                <w:bottom w:val="nil"/>
                <w:right w:val="nil"/>
                <w:between w:val="nil"/>
              </w:pBdr>
              <w:spacing w:line="243" w:lineRule="auto"/>
              <w:ind w:right="406" w:firstLine="8"/>
              <w:rPr>
                <w:rFonts w:ascii="Calibri" w:eastAsia="Calibri" w:hAnsi="Calibri" w:cs="Calibri"/>
                <w:bCs/>
                <w:color w:val="000000"/>
              </w:rPr>
            </w:pPr>
            <w:r w:rsidRPr="006B0CD9">
              <w:rPr>
                <w:rFonts w:ascii="Century Gothic" w:eastAsia="Century Gothic" w:hAnsi="Century Gothic" w:cs="Century Gothic"/>
                <w:bCs/>
                <w:color w:val="000000"/>
                <w:sz w:val="20"/>
                <w:szCs w:val="20"/>
              </w:rPr>
              <w:t xml:space="preserve">À l'issue de cette formation, il est possible d'intégrer un parcours complet </w:t>
            </w:r>
            <w:r w:rsidR="006B0CD9" w:rsidRPr="006B0CD9">
              <w:rPr>
                <w:rFonts w:ascii="Century Gothic" w:eastAsia="Century Gothic" w:hAnsi="Century Gothic" w:cs="Century Gothic"/>
                <w:bCs/>
                <w:color w:val="000000"/>
                <w:sz w:val="20"/>
                <w:szCs w:val="20"/>
              </w:rPr>
              <w:t>de développement</w:t>
            </w:r>
            <w:r w:rsidRPr="006B0CD9">
              <w:rPr>
                <w:rFonts w:ascii="Century Gothic" w:eastAsia="Century Gothic" w:hAnsi="Century Gothic" w:cs="Century Gothic"/>
                <w:bCs/>
                <w:color w:val="000000"/>
                <w:sz w:val="20"/>
                <w:szCs w:val="20"/>
              </w:rPr>
              <w:t xml:space="preserve"> des compétences comportementales, conçues sur </w:t>
            </w:r>
            <w:r w:rsidR="00721BFC" w:rsidRPr="006B0CD9">
              <w:rPr>
                <w:rFonts w:ascii="Century Gothic" w:eastAsia="Century Gothic" w:hAnsi="Century Gothic" w:cs="Century Gothic"/>
                <w:bCs/>
                <w:color w:val="000000"/>
                <w:sz w:val="20"/>
                <w:szCs w:val="20"/>
              </w:rPr>
              <w:t>1 session</w:t>
            </w:r>
            <w:r w:rsidRPr="006B0CD9">
              <w:rPr>
                <w:rFonts w:ascii="Century Gothic" w:eastAsia="Century Gothic" w:hAnsi="Century Gothic" w:cs="Century Gothic"/>
                <w:bCs/>
                <w:color w:val="000000"/>
                <w:sz w:val="20"/>
                <w:szCs w:val="20"/>
              </w:rPr>
              <w:t xml:space="preserve"> </w:t>
            </w:r>
            <w:r w:rsidR="006B0CD9" w:rsidRPr="006B0CD9">
              <w:rPr>
                <w:rFonts w:ascii="Century Gothic" w:eastAsia="Century Gothic" w:hAnsi="Century Gothic" w:cs="Century Gothic"/>
                <w:bCs/>
                <w:color w:val="000000"/>
                <w:sz w:val="20"/>
                <w:szCs w:val="20"/>
              </w:rPr>
              <w:t xml:space="preserve">thématique </w:t>
            </w:r>
            <w:r w:rsidR="00DD4A71" w:rsidRPr="006B0CD9">
              <w:rPr>
                <w:rFonts w:ascii="Century Gothic" w:eastAsia="Century Gothic" w:hAnsi="Century Gothic" w:cs="Century Gothic"/>
                <w:bCs/>
                <w:color w:val="000000"/>
                <w:sz w:val="20"/>
                <w:szCs w:val="20"/>
              </w:rPr>
              <w:t>complémentaire :</w:t>
            </w:r>
            <w:r w:rsidRPr="006B0CD9">
              <w:rPr>
                <w:rFonts w:ascii="Century Gothic" w:eastAsia="Century Gothic" w:hAnsi="Century Gothic" w:cs="Century Gothic"/>
                <w:bCs/>
                <w:color w:val="000000"/>
                <w:sz w:val="20"/>
                <w:szCs w:val="20"/>
              </w:rPr>
              <w:t xml:space="preserve"> </w:t>
            </w:r>
            <w:r w:rsidR="00721BFC" w:rsidRPr="006B0CD9">
              <w:rPr>
                <w:rFonts w:ascii="Century Gothic" w:eastAsia="Century Gothic" w:hAnsi="Century Gothic" w:cs="Century Gothic"/>
                <w:bCs/>
                <w:color w:val="000000"/>
                <w:sz w:val="20"/>
                <w:szCs w:val="20"/>
              </w:rPr>
              <w:t>l’</w:t>
            </w:r>
            <w:r w:rsidRPr="006B0CD9">
              <w:rPr>
                <w:rFonts w:ascii="Century Gothic" w:eastAsia="Century Gothic" w:hAnsi="Century Gothic" w:cs="Century Gothic"/>
                <w:bCs/>
                <w:color w:val="000000"/>
                <w:sz w:val="20"/>
                <w:szCs w:val="20"/>
              </w:rPr>
              <w:t>intelligence managériale.</w:t>
            </w:r>
          </w:p>
        </w:tc>
      </w:tr>
    </w:tbl>
    <w:p w14:paraId="0252C17E" w14:textId="77777777" w:rsidR="00DC52F2" w:rsidRDefault="00DC52F2">
      <w:pPr>
        <w:widowControl w:val="0"/>
        <w:pBdr>
          <w:top w:val="nil"/>
          <w:left w:val="nil"/>
          <w:bottom w:val="nil"/>
          <w:right w:val="nil"/>
          <w:between w:val="nil"/>
        </w:pBdr>
        <w:rPr>
          <w:color w:val="000000"/>
        </w:rPr>
      </w:pPr>
    </w:p>
    <w:p w14:paraId="3BD5A9C8" w14:textId="77777777" w:rsidR="00DC52F2" w:rsidRDefault="00DC52F2">
      <w:pPr>
        <w:widowControl w:val="0"/>
        <w:pBdr>
          <w:top w:val="nil"/>
          <w:left w:val="nil"/>
          <w:bottom w:val="nil"/>
          <w:right w:val="nil"/>
          <w:between w:val="nil"/>
        </w:pBdr>
        <w:rPr>
          <w:color w:val="000000"/>
        </w:rPr>
      </w:pPr>
    </w:p>
    <w:p w14:paraId="6E1EC83B" w14:textId="157CA258" w:rsidR="00DC52F2" w:rsidRDefault="00DC52F2" w:rsidP="00A70958">
      <w:pPr>
        <w:widowControl w:val="0"/>
        <w:pBdr>
          <w:top w:val="nil"/>
          <w:left w:val="nil"/>
          <w:bottom w:val="nil"/>
          <w:right w:val="nil"/>
          <w:between w:val="nil"/>
        </w:pBdr>
        <w:spacing w:before="3" w:line="240" w:lineRule="auto"/>
        <w:rPr>
          <w:color w:val="666666"/>
          <w:sz w:val="18"/>
          <w:szCs w:val="18"/>
        </w:rPr>
      </w:pPr>
    </w:p>
    <w:sectPr w:rsidR="00DC52F2">
      <w:headerReference w:type="even" r:id="rId7"/>
      <w:headerReference w:type="default" r:id="rId8"/>
      <w:footerReference w:type="even" r:id="rId9"/>
      <w:footerReference w:type="default" r:id="rId10"/>
      <w:headerReference w:type="first" r:id="rId11"/>
      <w:footerReference w:type="first" r:id="rId12"/>
      <w:pgSz w:w="11900" w:h="16820"/>
      <w:pgMar w:top="181" w:right="530" w:bottom="585" w:left="56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02CE" w14:textId="77777777" w:rsidR="006F3222" w:rsidRDefault="006F3222" w:rsidP="00A70958">
      <w:pPr>
        <w:spacing w:line="240" w:lineRule="auto"/>
      </w:pPr>
      <w:r>
        <w:separator/>
      </w:r>
    </w:p>
  </w:endnote>
  <w:endnote w:type="continuationSeparator" w:id="0">
    <w:p w14:paraId="102835F9" w14:textId="77777777" w:rsidR="006F3222" w:rsidRDefault="006F3222" w:rsidP="00A70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11C2" w14:textId="77777777" w:rsidR="00705A0A" w:rsidRDefault="00705A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A29E" w14:textId="4BC9320F" w:rsidR="00A70958" w:rsidRDefault="00A70958" w:rsidP="00A70958">
    <w:pPr>
      <w:widowControl w:val="0"/>
      <w:pBdr>
        <w:top w:val="nil"/>
        <w:left w:val="nil"/>
        <w:bottom w:val="nil"/>
        <w:right w:val="nil"/>
        <w:between w:val="nil"/>
      </w:pBdr>
      <w:spacing w:line="240" w:lineRule="auto"/>
      <w:jc w:val="center"/>
      <w:rPr>
        <w:color w:val="666666"/>
        <w:sz w:val="18"/>
        <w:szCs w:val="18"/>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sidR="006B751B">
      <w:rPr>
        <w:caps/>
        <w:color w:val="4F81BD" w:themeColor="accent1"/>
      </w:rPr>
      <w:t xml:space="preserve">              </w:t>
    </w:r>
    <w:r>
      <w:rPr>
        <w:color w:val="666666"/>
        <w:sz w:val="18"/>
        <w:szCs w:val="18"/>
      </w:rPr>
      <w:t xml:space="preserve">14 pl des roches 57160 </w:t>
    </w:r>
    <w:r w:rsidR="00FC0B64">
      <w:rPr>
        <w:color w:val="666666"/>
        <w:sz w:val="18"/>
        <w:szCs w:val="18"/>
      </w:rPr>
      <w:t>Rozérieulles</w:t>
    </w:r>
    <w:r>
      <w:rPr>
        <w:color w:val="666666"/>
        <w:sz w:val="18"/>
        <w:szCs w:val="18"/>
      </w:rPr>
      <w:t xml:space="preserve"> / SIRET : 83240738100017/  </w:t>
    </w:r>
  </w:p>
  <w:p w14:paraId="465D9957" w14:textId="77777777" w:rsidR="00A70958" w:rsidRDefault="00A70958" w:rsidP="00A70958">
    <w:pPr>
      <w:widowControl w:val="0"/>
      <w:pBdr>
        <w:top w:val="nil"/>
        <w:left w:val="nil"/>
        <w:bottom w:val="nil"/>
        <w:right w:val="nil"/>
        <w:between w:val="nil"/>
      </w:pBdr>
      <w:spacing w:before="12" w:line="252" w:lineRule="auto"/>
      <w:ind w:left="33" w:right="-4"/>
      <w:jc w:val="center"/>
      <w:rPr>
        <w:color w:val="666666"/>
        <w:sz w:val="18"/>
        <w:szCs w:val="18"/>
      </w:rPr>
    </w:pPr>
    <w:r>
      <w:rPr>
        <w:color w:val="666666"/>
        <w:sz w:val="18"/>
        <w:szCs w:val="18"/>
      </w:rPr>
      <w:t>NDA : 44570456357 enregistré auprès du préfet de la région Grand Est. Ce numéro ne vaut pas agrément d'état / 0763941303 /</w:t>
    </w:r>
  </w:p>
  <w:p w14:paraId="388073F8" w14:textId="682BAB7C" w:rsidR="00A70958" w:rsidRDefault="00A70958" w:rsidP="00A70958">
    <w:pPr>
      <w:widowControl w:val="0"/>
      <w:pBdr>
        <w:top w:val="nil"/>
        <w:left w:val="nil"/>
        <w:bottom w:val="nil"/>
        <w:right w:val="nil"/>
        <w:between w:val="nil"/>
      </w:pBdr>
      <w:spacing w:before="12" w:line="252" w:lineRule="auto"/>
      <w:ind w:left="33" w:right="-4"/>
      <w:jc w:val="center"/>
      <w:rPr>
        <w:color w:val="666666"/>
        <w:sz w:val="18"/>
        <w:szCs w:val="18"/>
      </w:rPr>
    </w:pPr>
    <w:r>
      <w:rPr>
        <w:color w:val="666666"/>
        <w:sz w:val="18"/>
        <w:szCs w:val="18"/>
      </w:rPr>
      <w:t xml:space="preserve"> Page </w:t>
    </w:r>
    <w:r w:rsidR="00FC0B64">
      <w:rPr>
        <w:color w:val="666666"/>
        <w:sz w:val="18"/>
        <w:szCs w:val="18"/>
      </w:rPr>
      <w:t>LinkedIn</w:t>
    </w:r>
    <w:r>
      <w:rPr>
        <w:color w:val="666666"/>
        <w:sz w:val="18"/>
        <w:szCs w:val="18"/>
      </w:rPr>
      <w:t xml:space="preserve"> : https://www.linkedin.com/in/alka-formation-3900a2297 </w:t>
    </w:r>
  </w:p>
  <w:p w14:paraId="320C2280" w14:textId="0FDB7792" w:rsidR="00A70958" w:rsidRDefault="00A70958" w:rsidP="00A70958">
    <w:pPr>
      <w:pStyle w:val="Pieddepage"/>
      <w:jc w:val="center"/>
      <w:rPr>
        <w:caps/>
        <w:color w:val="4F81BD" w:themeColor="accent1"/>
      </w:rPr>
    </w:pPr>
    <w:r>
      <w:rPr>
        <w:color w:val="666666"/>
        <w:sz w:val="18"/>
        <w:szCs w:val="18"/>
      </w:rPr>
      <w:t xml:space="preserve">Version </w:t>
    </w:r>
    <w:r w:rsidR="00705A0A">
      <w:rPr>
        <w:color w:val="666666"/>
        <w:sz w:val="18"/>
        <w:szCs w:val="18"/>
      </w:rPr>
      <w:t>2</w:t>
    </w:r>
    <w:r>
      <w:rPr>
        <w:color w:val="666666"/>
        <w:sz w:val="18"/>
        <w:szCs w:val="18"/>
      </w:rPr>
      <w:t xml:space="preserve"> du 01/</w:t>
    </w:r>
    <w:r w:rsidR="00FC0B64">
      <w:rPr>
        <w:color w:val="666666"/>
        <w:sz w:val="18"/>
        <w:szCs w:val="18"/>
      </w:rPr>
      <w:t>09</w:t>
    </w:r>
    <w:r>
      <w:rPr>
        <w:color w:val="666666"/>
        <w:sz w:val="18"/>
        <w:szCs w:val="18"/>
      </w:rPr>
      <w:t>/202</w:t>
    </w:r>
    <w:r w:rsidR="00FC0B64">
      <w:rPr>
        <w:color w:val="666666"/>
        <w:sz w:val="18"/>
        <w:szCs w:val="18"/>
      </w:rPr>
      <w:t>5</w:t>
    </w:r>
  </w:p>
  <w:p w14:paraId="3FC4889C" w14:textId="77777777" w:rsidR="00A70958" w:rsidRDefault="00A7095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1C0F" w14:textId="77777777" w:rsidR="00705A0A" w:rsidRDefault="00705A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0733" w14:textId="77777777" w:rsidR="006F3222" w:rsidRDefault="006F3222" w:rsidP="00A70958">
      <w:pPr>
        <w:spacing w:line="240" w:lineRule="auto"/>
      </w:pPr>
      <w:r>
        <w:separator/>
      </w:r>
    </w:p>
  </w:footnote>
  <w:footnote w:type="continuationSeparator" w:id="0">
    <w:p w14:paraId="67CB391F" w14:textId="77777777" w:rsidR="006F3222" w:rsidRDefault="006F3222" w:rsidP="00A70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8FE5" w14:textId="77777777" w:rsidR="00705A0A" w:rsidRDefault="00705A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EA94" w14:textId="77777777" w:rsidR="00705A0A" w:rsidRDefault="00705A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A26A" w14:textId="77777777" w:rsidR="00705A0A" w:rsidRDefault="00705A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F2"/>
    <w:rsid w:val="000D4A11"/>
    <w:rsid w:val="00131BD9"/>
    <w:rsid w:val="001F4073"/>
    <w:rsid w:val="00260E30"/>
    <w:rsid w:val="00266A14"/>
    <w:rsid w:val="00266F67"/>
    <w:rsid w:val="00315ED3"/>
    <w:rsid w:val="003210B5"/>
    <w:rsid w:val="00591158"/>
    <w:rsid w:val="005B5849"/>
    <w:rsid w:val="005B5EB8"/>
    <w:rsid w:val="005F6D96"/>
    <w:rsid w:val="00652A80"/>
    <w:rsid w:val="006B0CD9"/>
    <w:rsid w:val="006B751B"/>
    <w:rsid w:val="006F3222"/>
    <w:rsid w:val="00705A0A"/>
    <w:rsid w:val="00721BFC"/>
    <w:rsid w:val="007B7DBA"/>
    <w:rsid w:val="007E6C53"/>
    <w:rsid w:val="00931353"/>
    <w:rsid w:val="009570A2"/>
    <w:rsid w:val="00A70958"/>
    <w:rsid w:val="00A96B92"/>
    <w:rsid w:val="00AB3050"/>
    <w:rsid w:val="00B53CF2"/>
    <w:rsid w:val="00BA20E4"/>
    <w:rsid w:val="00CA5310"/>
    <w:rsid w:val="00CE0747"/>
    <w:rsid w:val="00D074ED"/>
    <w:rsid w:val="00D6517D"/>
    <w:rsid w:val="00D814A2"/>
    <w:rsid w:val="00DC52F2"/>
    <w:rsid w:val="00DD4A71"/>
    <w:rsid w:val="00DE2182"/>
    <w:rsid w:val="00DF4423"/>
    <w:rsid w:val="00E169ED"/>
    <w:rsid w:val="00E62364"/>
    <w:rsid w:val="00FC0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BD44"/>
  <w15:docId w15:val="{0B630B73-FF3D-4EBE-8F4C-00A49905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A70958"/>
    <w:pPr>
      <w:tabs>
        <w:tab w:val="center" w:pos="4536"/>
        <w:tab w:val="right" w:pos="9072"/>
      </w:tabs>
      <w:spacing w:line="240" w:lineRule="auto"/>
    </w:pPr>
  </w:style>
  <w:style w:type="character" w:customStyle="1" w:styleId="En-tteCar">
    <w:name w:val="En-tête Car"/>
    <w:basedOn w:val="Policepardfaut"/>
    <w:link w:val="En-tte"/>
    <w:uiPriority w:val="99"/>
    <w:rsid w:val="00A70958"/>
  </w:style>
  <w:style w:type="paragraph" w:styleId="Pieddepage">
    <w:name w:val="footer"/>
    <w:basedOn w:val="Normal"/>
    <w:link w:val="PieddepageCar"/>
    <w:uiPriority w:val="99"/>
    <w:unhideWhenUsed/>
    <w:rsid w:val="00A70958"/>
    <w:pPr>
      <w:tabs>
        <w:tab w:val="center" w:pos="4536"/>
        <w:tab w:val="right" w:pos="9072"/>
      </w:tabs>
      <w:spacing w:line="240" w:lineRule="auto"/>
    </w:pPr>
  </w:style>
  <w:style w:type="character" w:customStyle="1" w:styleId="PieddepageCar">
    <w:name w:val="Pied de page Car"/>
    <w:basedOn w:val="Policepardfaut"/>
    <w:link w:val="Pieddepage"/>
    <w:uiPriority w:val="99"/>
    <w:rsid w:val="00A7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9176">
      <w:bodyDiv w:val="1"/>
      <w:marLeft w:val="0"/>
      <w:marRight w:val="0"/>
      <w:marTop w:val="0"/>
      <w:marBottom w:val="0"/>
      <w:divBdr>
        <w:top w:val="none" w:sz="0" w:space="0" w:color="auto"/>
        <w:left w:val="none" w:sz="0" w:space="0" w:color="auto"/>
        <w:bottom w:val="none" w:sz="0" w:space="0" w:color="auto"/>
        <w:right w:val="none" w:sz="0" w:space="0" w:color="auto"/>
      </w:divBdr>
      <w:divsChild>
        <w:div w:id="546844321">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636616711">
              <w:marLeft w:val="0"/>
              <w:marRight w:val="0"/>
              <w:marTop w:val="0"/>
              <w:marBottom w:val="0"/>
              <w:divBdr>
                <w:top w:val="none" w:sz="0" w:space="0" w:color="auto"/>
                <w:left w:val="none" w:sz="0" w:space="0" w:color="auto"/>
                <w:bottom w:val="none" w:sz="0" w:space="0" w:color="auto"/>
                <w:right w:val="none" w:sz="0" w:space="0" w:color="auto"/>
              </w:divBdr>
              <w:divsChild>
                <w:div w:id="850221066">
                  <w:marLeft w:val="0"/>
                  <w:marRight w:val="0"/>
                  <w:marTop w:val="0"/>
                  <w:marBottom w:val="0"/>
                  <w:divBdr>
                    <w:top w:val="none" w:sz="0" w:space="0" w:color="auto"/>
                    <w:left w:val="none" w:sz="0" w:space="0" w:color="auto"/>
                    <w:bottom w:val="none" w:sz="0" w:space="0" w:color="auto"/>
                    <w:right w:val="none" w:sz="0" w:space="0" w:color="auto"/>
                  </w:divBdr>
                  <w:divsChild>
                    <w:div w:id="16674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1367</Words>
  <Characters>7523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METROPOLE GRAND NANCY</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Karine BAROLLIER</cp:lastModifiedBy>
  <cp:revision>8</cp:revision>
  <dcterms:created xsi:type="dcterms:W3CDTF">2025-09-21T14:57:00Z</dcterms:created>
  <dcterms:modified xsi:type="dcterms:W3CDTF">2025-10-11T12:02:00Z</dcterms:modified>
</cp:coreProperties>
</file>