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3732" w14:textId="320E3D1A" w:rsidR="00DD6075" w:rsidRPr="00CA70D2" w:rsidRDefault="00DD6075" w:rsidP="00DD6075">
      <w:pPr>
        <w:spacing w:after="0"/>
        <w:rPr>
          <w:b/>
          <w:bCs/>
        </w:rPr>
      </w:pPr>
      <w:r w:rsidRPr="593ADA32">
        <w:rPr>
          <w:b/>
          <w:bCs/>
        </w:rPr>
        <w:t>NBPC</w:t>
      </w:r>
      <w:r>
        <w:tab/>
      </w:r>
      <w:r>
        <w:tab/>
      </w:r>
      <w:r>
        <w:tab/>
      </w:r>
      <w:r>
        <w:tab/>
      </w:r>
      <w:r>
        <w:tab/>
      </w:r>
      <w:r w:rsidRPr="593ADA32">
        <w:rPr>
          <w:b/>
          <w:bCs/>
        </w:rPr>
        <w:t xml:space="preserve">        </w:t>
      </w:r>
      <w:r w:rsidRPr="593ADA32">
        <w:rPr>
          <w:b/>
          <w:bCs/>
          <w:u w:val="single"/>
        </w:rPr>
        <w:t>SCHEDULE TEMPLATE</w:t>
      </w:r>
      <w:r>
        <w:tab/>
      </w:r>
      <w:r>
        <w:tab/>
      </w:r>
      <w:r>
        <w:tab/>
      </w:r>
      <w:r>
        <w:tab/>
      </w:r>
      <w:r>
        <w:tab/>
      </w:r>
      <w:r w:rsidRPr="593ADA32">
        <w:rPr>
          <w:b/>
          <w:bCs/>
        </w:rPr>
        <w:t>EFFECTIVE: Jul</w:t>
      </w:r>
      <w:r w:rsidR="00436F72">
        <w:rPr>
          <w:b/>
          <w:bCs/>
        </w:rPr>
        <w:t>y</w:t>
      </w:r>
      <w:r w:rsidRPr="593ADA32">
        <w:rPr>
          <w:b/>
          <w:bCs/>
        </w:rPr>
        <w:t xml:space="preserve"> </w:t>
      </w:r>
      <w:r w:rsidR="00495CC8">
        <w:rPr>
          <w:b/>
          <w:bCs/>
        </w:rPr>
        <w:t>9</w:t>
      </w:r>
      <w:r w:rsidRPr="593ADA32">
        <w:rPr>
          <w:b/>
          <w:bCs/>
        </w:rPr>
        <w:t>, 2026</w:t>
      </w:r>
    </w:p>
    <w:p w14:paraId="260756FA" w14:textId="77777777" w:rsidR="00DD6075" w:rsidRDefault="00DD6075" w:rsidP="00DD6075">
      <w:pPr>
        <w:spacing w:after="0"/>
      </w:pPr>
    </w:p>
    <w:p w14:paraId="612F61DD" w14:textId="21887663" w:rsidR="00DD6075" w:rsidRDefault="00DD6075" w:rsidP="00495CC8">
      <w:pPr>
        <w:spacing w:after="0" w:line="216" w:lineRule="auto"/>
        <w:rPr>
          <w:b/>
          <w:bCs/>
        </w:rPr>
      </w:pPr>
      <w:proofErr w:type="spellStart"/>
      <w:r w:rsidRPr="00385FEF">
        <w:rPr>
          <w:b/>
          <w:bCs/>
          <w:u w:val="single"/>
        </w:rPr>
        <w:t>Colour</w:t>
      </w:r>
      <w:proofErr w:type="spellEnd"/>
      <w:r w:rsidRPr="00385FEF">
        <w:rPr>
          <w:b/>
          <w:bCs/>
          <w:u w:val="single"/>
        </w:rPr>
        <w:t xml:space="preserve"> Key</w:t>
      </w:r>
      <w:r w:rsidRPr="00385FEF">
        <w:rPr>
          <w:b/>
          <w:bCs/>
        </w:rPr>
        <w:t>:</w:t>
      </w:r>
      <w:r w:rsidRPr="00385FEF">
        <w:rPr>
          <w:b/>
          <w:bCs/>
        </w:rPr>
        <w:tab/>
        <w:t xml:space="preserve"> </w:t>
      </w:r>
      <w:r w:rsidRPr="00385FEF">
        <w:rPr>
          <w:b/>
          <w:bCs/>
          <w:highlight w:val="yellow"/>
        </w:rPr>
        <w:t>Nov–2.5</w:t>
      </w:r>
      <w:r w:rsidRPr="00385FE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385FEF">
        <w:rPr>
          <w:b/>
          <w:bCs/>
        </w:rPr>
        <w:t xml:space="preserve">     </w:t>
      </w:r>
      <w:r w:rsidRPr="00385FEF">
        <w:rPr>
          <w:b/>
          <w:bCs/>
          <w:highlight w:val="green"/>
        </w:rPr>
        <w:t>2.5–3.0</w:t>
      </w:r>
      <w:r w:rsidRPr="00385FEF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385FEF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Pr="00385FEF">
        <w:rPr>
          <w:b/>
          <w:bCs/>
        </w:rPr>
        <w:t xml:space="preserve">  </w:t>
      </w:r>
      <w:r w:rsidRPr="00385FEF">
        <w:rPr>
          <w:b/>
          <w:bCs/>
          <w:highlight w:val="cyan"/>
        </w:rPr>
        <w:t>3.0–3.5</w:t>
      </w:r>
      <w:r w:rsidRPr="00385FEF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385FEF">
        <w:rPr>
          <w:b/>
          <w:bCs/>
        </w:rPr>
        <w:t xml:space="preserve">        </w:t>
      </w:r>
      <w:r w:rsidRPr="0008761A">
        <w:rPr>
          <w:b/>
          <w:bCs/>
          <w:highlight w:val="magenta"/>
        </w:rPr>
        <w:t>3.5–4.0</w:t>
      </w:r>
      <w:r w:rsidRPr="00385FE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385FEF">
        <w:rPr>
          <w:b/>
          <w:bCs/>
        </w:rPr>
        <w:t xml:space="preserve">       </w:t>
      </w:r>
      <w:r w:rsidRPr="00385FEF">
        <w:rPr>
          <w:b/>
          <w:bCs/>
          <w:highlight w:val="red"/>
        </w:rPr>
        <w:t>4.0+</w:t>
      </w:r>
    </w:p>
    <w:p w14:paraId="2A187822" w14:textId="77777777" w:rsidR="000F362E" w:rsidRPr="00BA55D9" w:rsidRDefault="000F362E" w:rsidP="00495CC8">
      <w:pPr>
        <w:spacing w:after="0" w:line="216" w:lineRule="auto"/>
        <w:rPr>
          <w:b/>
          <w:bCs/>
        </w:rPr>
      </w:pP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250"/>
        <w:gridCol w:w="1980"/>
        <w:gridCol w:w="2070"/>
        <w:gridCol w:w="1980"/>
        <w:gridCol w:w="2160"/>
        <w:gridCol w:w="2070"/>
        <w:gridCol w:w="2070"/>
      </w:tblGrid>
      <w:tr w:rsidR="00DD6075" w14:paraId="5D9484FF" w14:textId="77777777" w:rsidTr="002A2EC3">
        <w:tc>
          <w:tcPr>
            <w:tcW w:w="2250" w:type="dxa"/>
          </w:tcPr>
          <w:p w14:paraId="76A12712" w14:textId="77777777" w:rsidR="00DD6075" w:rsidRPr="0074263E" w:rsidRDefault="00DD6075" w:rsidP="00B02EDF">
            <w:pPr>
              <w:jc w:val="center"/>
              <w:rPr>
                <w:b/>
                <w:bCs/>
              </w:rPr>
            </w:pPr>
            <w:r w:rsidRPr="0074263E">
              <w:rPr>
                <w:b/>
                <w:bCs/>
              </w:rPr>
              <w:t>Monday</w:t>
            </w:r>
          </w:p>
          <w:p w14:paraId="1F64DB59" w14:textId="77777777" w:rsidR="00DD6075" w:rsidRPr="0074263E" w:rsidRDefault="00DD6075" w:rsidP="00B02ED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7B3F97E8" w14:textId="77777777" w:rsidR="00DD6075" w:rsidRPr="0074263E" w:rsidRDefault="00DD6075" w:rsidP="00B02EDF">
            <w:pPr>
              <w:jc w:val="center"/>
              <w:rPr>
                <w:b/>
                <w:bCs/>
              </w:rPr>
            </w:pPr>
            <w:r w:rsidRPr="0074263E">
              <w:rPr>
                <w:b/>
                <w:bCs/>
              </w:rPr>
              <w:t>Tuesday</w:t>
            </w:r>
          </w:p>
        </w:tc>
        <w:tc>
          <w:tcPr>
            <w:tcW w:w="2070" w:type="dxa"/>
          </w:tcPr>
          <w:p w14:paraId="51B3906C" w14:textId="77777777" w:rsidR="00DD6075" w:rsidRPr="0074263E" w:rsidRDefault="00DD6075" w:rsidP="00B02EDF">
            <w:pPr>
              <w:jc w:val="center"/>
              <w:rPr>
                <w:b/>
                <w:bCs/>
              </w:rPr>
            </w:pPr>
            <w:r w:rsidRPr="0074263E">
              <w:rPr>
                <w:b/>
                <w:bCs/>
              </w:rPr>
              <w:t>Wednesday</w:t>
            </w:r>
          </w:p>
        </w:tc>
        <w:tc>
          <w:tcPr>
            <w:tcW w:w="1980" w:type="dxa"/>
          </w:tcPr>
          <w:p w14:paraId="70B863DC" w14:textId="77777777" w:rsidR="00DD6075" w:rsidRPr="0074263E" w:rsidRDefault="00DD6075" w:rsidP="00B02EDF">
            <w:pPr>
              <w:jc w:val="center"/>
              <w:rPr>
                <w:b/>
                <w:bCs/>
              </w:rPr>
            </w:pPr>
            <w:r w:rsidRPr="0074263E">
              <w:rPr>
                <w:b/>
                <w:bCs/>
              </w:rPr>
              <w:t>Thursday</w:t>
            </w:r>
          </w:p>
        </w:tc>
        <w:tc>
          <w:tcPr>
            <w:tcW w:w="2160" w:type="dxa"/>
          </w:tcPr>
          <w:p w14:paraId="6CDBECF3" w14:textId="77777777" w:rsidR="00DD6075" w:rsidRPr="0074263E" w:rsidRDefault="00DD6075" w:rsidP="00B02EDF">
            <w:pPr>
              <w:jc w:val="center"/>
              <w:rPr>
                <w:b/>
                <w:bCs/>
              </w:rPr>
            </w:pPr>
            <w:r w:rsidRPr="0074263E">
              <w:rPr>
                <w:b/>
                <w:bCs/>
              </w:rPr>
              <w:t>Friday</w:t>
            </w:r>
          </w:p>
        </w:tc>
        <w:tc>
          <w:tcPr>
            <w:tcW w:w="2070" w:type="dxa"/>
          </w:tcPr>
          <w:p w14:paraId="4C1E1432" w14:textId="77777777" w:rsidR="00DD6075" w:rsidRPr="0074263E" w:rsidRDefault="00DD6075" w:rsidP="00B02EDF">
            <w:pPr>
              <w:jc w:val="center"/>
              <w:rPr>
                <w:b/>
                <w:bCs/>
              </w:rPr>
            </w:pPr>
            <w:r w:rsidRPr="0074263E">
              <w:rPr>
                <w:b/>
                <w:bCs/>
              </w:rPr>
              <w:t>Saturday</w:t>
            </w:r>
          </w:p>
        </w:tc>
        <w:tc>
          <w:tcPr>
            <w:tcW w:w="2070" w:type="dxa"/>
          </w:tcPr>
          <w:p w14:paraId="38F9ADFD" w14:textId="77777777" w:rsidR="00DD6075" w:rsidRPr="0074263E" w:rsidRDefault="00DD6075" w:rsidP="00B02EDF">
            <w:pPr>
              <w:jc w:val="center"/>
              <w:rPr>
                <w:b/>
                <w:bCs/>
              </w:rPr>
            </w:pPr>
            <w:r w:rsidRPr="0074263E">
              <w:rPr>
                <w:b/>
                <w:bCs/>
              </w:rPr>
              <w:t>Sunday</w:t>
            </w:r>
          </w:p>
        </w:tc>
      </w:tr>
      <w:tr w:rsidR="00436F72" w:rsidRPr="006F4C5F" w14:paraId="6FFCC5B6" w14:textId="77777777" w:rsidTr="002A2EC3">
        <w:trPr>
          <w:trHeight w:val="765"/>
        </w:trPr>
        <w:tc>
          <w:tcPr>
            <w:tcW w:w="2250" w:type="dxa"/>
          </w:tcPr>
          <w:p w14:paraId="0DE729E2" w14:textId="77777777" w:rsidR="00E45664" w:rsidRDefault="00E45664" w:rsidP="00FB6912">
            <w:pPr>
              <w:jc w:val="center"/>
              <w:rPr>
                <w:b/>
                <w:bCs/>
              </w:rPr>
            </w:pPr>
          </w:p>
          <w:p w14:paraId="3E670551" w14:textId="328E0230" w:rsidR="00436F72" w:rsidRDefault="00436F72" w:rsidP="00FB6912">
            <w:pPr>
              <w:jc w:val="center"/>
              <w:rPr>
                <w:b/>
                <w:bCs/>
                <w:highlight w:val="magenta"/>
              </w:rPr>
            </w:pPr>
            <w:r w:rsidRPr="00436F72">
              <w:rPr>
                <w:b/>
                <w:bCs/>
              </w:rPr>
              <w:t>Reservable</w:t>
            </w:r>
            <w:r w:rsidR="002A2EC3">
              <w:rPr>
                <w:b/>
                <w:bCs/>
              </w:rPr>
              <w:t xml:space="preserve"> </w:t>
            </w:r>
            <w:r w:rsidR="002A2EC3">
              <w:rPr>
                <w:b/>
                <w:bCs/>
              </w:rPr>
              <w:br/>
              <w:t>(conditions below)</w:t>
            </w:r>
            <w:r w:rsidRPr="00436F72">
              <w:rPr>
                <w:b/>
                <w:bCs/>
              </w:rPr>
              <w:br/>
            </w:r>
            <w:r w:rsidRPr="00436F72">
              <w:t>(</w:t>
            </w:r>
            <w:proofErr w:type="spellStart"/>
            <w:r w:rsidRPr="00436F72">
              <w:t>cts</w:t>
            </w:r>
            <w:proofErr w:type="spellEnd"/>
            <w:r w:rsidRPr="00436F72">
              <w:t xml:space="preserve"> </w:t>
            </w:r>
            <w:r w:rsidR="00495CC8">
              <w:t>2-</w:t>
            </w:r>
            <w:r w:rsidRPr="00436F72">
              <w:t>5) 4 slots</w:t>
            </w:r>
            <w:r w:rsidRPr="00436F72">
              <w:br/>
            </w:r>
            <w:r>
              <w:t>8</w:t>
            </w:r>
            <w:r w:rsidRPr="00436F72">
              <w:t xml:space="preserve">:00 – </w:t>
            </w:r>
            <w:r>
              <w:t>9</w:t>
            </w:r>
            <w:r w:rsidRPr="00436F72">
              <w:t>:00</w:t>
            </w:r>
          </w:p>
        </w:tc>
        <w:tc>
          <w:tcPr>
            <w:tcW w:w="1980" w:type="dxa"/>
          </w:tcPr>
          <w:p w14:paraId="1143DD1B" w14:textId="77777777" w:rsidR="00436F72" w:rsidRDefault="00436F72" w:rsidP="00FB6912">
            <w:pPr>
              <w:jc w:val="center"/>
            </w:pPr>
          </w:p>
        </w:tc>
        <w:tc>
          <w:tcPr>
            <w:tcW w:w="2070" w:type="dxa"/>
          </w:tcPr>
          <w:p w14:paraId="7F0B8151" w14:textId="77777777" w:rsidR="00E45664" w:rsidRDefault="00E45664" w:rsidP="00FB6912">
            <w:pPr>
              <w:jc w:val="center"/>
              <w:rPr>
                <w:b/>
                <w:bCs/>
              </w:rPr>
            </w:pPr>
          </w:p>
          <w:p w14:paraId="7385FEC4" w14:textId="0CF6B146" w:rsidR="00436F72" w:rsidRDefault="00436F72" w:rsidP="00FB6912">
            <w:pPr>
              <w:jc w:val="center"/>
              <w:rPr>
                <w:b/>
                <w:bCs/>
                <w:highlight w:val="magenta"/>
              </w:rPr>
            </w:pPr>
            <w:r w:rsidRPr="00436F72">
              <w:rPr>
                <w:b/>
                <w:bCs/>
              </w:rPr>
              <w:t>Reservable</w:t>
            </w:r>
            <w:r w:rsidR="002A2EC3">
              <w:rPr>
                <w:b/>
                <w:bCs/>
              </w:rPr>
              <w:br/>
              <w:t>(conditions below)</w:t>
            </w:r>
            <w:r w:rsidR="002A2EC3">
              <w:br/>
            </w:r>
            <w:r w:rsidRPr="00436F72">
              <w:t>(</w:t>
            </w:r>
            <w:proofErr w:type="spellStart"/>
            <w:r w:rsidRPr="00436F72">
              <w:t>cts</w:t>
            </w:r>
            <w:proofErr w:type="spellEnd"/>
            <w:r w:rsidRPr="00436F72">
              <w:t xml:space="preserve"> 2</w:t>
            </w:r>
            <w:r w:rsidR="00495CC8">
              <w:t>-</w:t>
            </w:r>
            <w:r w:rsidRPr="00436F72">
              <w:t>5) 4 slots</w:t>
            </w:r>
            <w:r w:rsidRPr="00436F72">
              <w:br/>
            </w:r>
            <w:r>
              <w:t>8</w:t>
            </w:r>
            <w:r w:rsidRPr="00436F72">
              <w:t xml:space="preserve">:00 – </w:t>
            </w:r>
            <w:r>
              <w:t>9</w:t>
            </w:r>
            <w:r w:rsidRPr="00436F72">
              <w:t>:00</w:t>
            </w:r>
          </w:p>
        </w:tc>
        <w:tc>
          <w:tcPr>
            <w:tcW w:w="1980" w:type="dxa"/>
          </w:tcPr>
          <w:p w14:paraId="768B9A9D" w14:textId="77777777" w:rsidR="00436F72" w:rsidRPr="006A1840" w:rsidRDefault="00436F72" w:rsidP="00FB6912">
            <w:pPr>
              <w:jc w:val="center"/>
            </w:pPr>
          </w:p>
        </w:tc>
        <w:tc>
          <w:tcPr>
            <w:tcW w:w="2160" w:type="dxa"/>
          </w:tcPr>
          <w:p w14:paraId="74261EE9" w14:textId="15488F75" w:rsidR="00436F72" w:rsidRPr="00FB6912" w:rsidRDefault="001F2E18" w:rsidP="00436F72">
            <w:pPr>
              <w:jc w:val="center"/>
            </w:pPr>
            <w:r w:rsidRPr="006A1840">
              <w:rPr>
                <w:b/>
                <w:bCs/>
                <w:highlight w:val="green"/>
              </w:rPr>
              <w:t>2.75-3.5</w:t>
            </w:r>
            <w:r>
              <w:rPr>
                <w:b/>
                <w:bCs/>
                <w:highlight w:val="green"/>
              </w:rPr>
              <w:t xml:space="preserve"> </w:t>
            </w:r>
            <w:r w:rsidRPr="00922095">
              <w:rPr>
                <w:b/>
                <w:bCs/>
                <w:highlight w:val="cyan"/>
              </w:rPr>
              <w:t>Skills</w:t>
            </w:r>
            <w:r w:rsidR="00922095">
              <w:rPr>
                <w:b/>
                <w:bCs/>
                <w:highlight w:val="cyan"/>
              </w:rPr>
              <w:br/>
            </w:r>
            <w:r w:rsidRPr="00922095">
              <w:rPr>
                <w:b/>
                <w:bCs/>
                <w:highlight w:val="cyan"/>
              </w:rPr>
              <w:t xml:space="preserve"> &amp; Drills</w:t>
            </w:r>
            <w:r>
              <w:t xml:space="preserve"> </w:t>
            </w:r>
            <w:r w:rsidR="00436F72">
              <w:br/>
              <w:t>(</w:t>
            </w:r>
            <w:proofErr w:type="spellStart"/>
            <w:r w:rsidR="00436F72">
              <w:t>cts</w:t>
            </w:r>
            <w:proofErr w:type="spellEnd"/>
            <w:r w:rsidR="00436F72">
              <w:t xml:space="preserve"> 3,4,5) </w:t>
            </w:r>
            <w:r w:rsidR="00436F72" w:rsidRPr="00FB6912">
              <w:t>12 slots</w:t>
            </w:r>
          </w:p>
          <w:p w14:paraId="757CB678" w14:textId="77777777" w:rsidR="00436F72" w:rsidRDefault="00436F72" w:rsidP="00436F72">
            <w:pPr>
              <w:jc w:val="center"/>
              <w:rPr>
                <w:lang w:val="fr-FR"/>
              </w:rPr>
            </w:pPr>
            <w:proofErr w:type="gramStart"/>
            <w:r w:rsidRPr="00936EC0">
              <w:rPr>
                <w:lang w:val="fr-FR"/>
              </w:rPr>
              <w:t>8:</w:t>
            </w:r>
            <w:proofErr w:type="gramEnd"/>
            <w:r w:rsidRPr="00936EC0">
              <w:rPr>
                <w:lang w:val="fr-FR"/>
              </w:rPr>
              <w:t xml:space="preserve">00 – </w:t>
            </w:r>
            <w:proofErr w:type="gramStart"/>
            <w:r w:rsidRPr="00936EC0">
              <w:rPr>
                <w:lang w:val="fr-FR"/>
              </w:rPr>
              <w:t>9:</w:t>
            </w:r>
            <w:proofErr w:type="gramEnd"/>
            <w:r w:rsidRPr="00936EC0">
              <w:rPr>
                <w:lang w:val="fr-FR"/>
              </w:rPr>
              <w:t xml:space="preserve">30 </w:t>
            </w:r>
          </w:p>
          <w:p w14:paraId="56EF6AB6" w14:textId="2305F73C" w:rsidR="00495CC8" w:rsidRPr="00864974" w:rsidRDefault="00495CC8" w:rsidP="00495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br/>
            </w:r>
            <w:r w:rsidR="00864974" w:rsidRPr="00864974">
              <w:rPr>
                <w:highlight w:val="yellow"/>
                <w:lang w:val="fr-FR"/>
              </w:rPr>
              <w:t>Nov-2.75</w:t>
            </w:r>
            <w:r w:rsidR="00864974" w:rsidRPr="00864974">
              <w:rPr>
                <w:lang w:val="fr-FR"/>
              </w:rPr>
              <w:t xml:space="preserve"> </w:t>
            </w:r>
            <w:r w:rsidR="00864974" w:rsidRPr="00864974">
              <w:rPr>
                <w:highlight w:val="green"/>
                <w:lang w:val="fr-FR"/>
              </w:rPr>
              <w:t>non-</w:t>
            </w:r>
            <w:proofErr w:type="spellStart"/>
            <w:r w:rsidR="00864974" w:rsidRPr="00864974">
              <w:rPr>
                <w:highlight w:val="cyan"/>
                <w:lang w:val="fr-FR"/>
              </w:rPr>
              <w:t>dupr</w:t>
            </w:r>
            <w:proofErr w:type="spellEnd"/>
          </w:p>
          <w:p w14:paraId="64B76B26" w14:textId="0F5B4019" w:rsidR="00436F72" w:rsidRPr="00E45664" w:rsidRDefault="00495CC8" w:rsidP="00E45664">
            <w:pPr>
              <w:jc w:val="center"/>
              <w:rPr>
                <w:lang w:val="fr-FR"/>
              </w:rPr>
            </w:pPr>
            <w:r w:rsidRPr="00864974">
              <w:rPr>
                <w:lang w:val="fr-FR"/>
              </w:rPr>
              <w:t>(</w:t>
            </w:r>
            <w:proofErr w:type="gramStart"/>
            <w:r w:rsidRPr="00864974">
              <w:rPr>
                <w:lang w:val="fr-FR"/>
              </w:rPr>
              <w:t>cts</w:t>
            </w:r>
            <w:proofErr w:type="gramEnd"/>
            <w:r w:rsidRPr="00864974">
              <w:rPr>
                <w:lang w:val="fr-FR"/>
              </w:rPr>
              <w:t xml:space="preserve"> 1,2) 10 slots</w:t>
            </w:r>
            <w:r w:rsidRPr="00864974">
              <w:rPr>
                <w:lang w:val="fr-FR"/>
              </w:rPr>
              <w:br/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00 –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>30</w:t>
            </w:r>
          </w:p>
        </w:tc>
        <w:tc>
          <w:tcPr>
            <w:tcW w:w="2070" w:type="dxa"/>
          </w:tcPr>
          <w:p w14:paraId="2B003AC6" w14:textId="77777777" w:rsidR="00E45664" w:rsidRPr="00864974" w:rsidRDefault="00E45664" w:rsidP="006F4C5F">
            <w:pPr>
              <w:jc w:val="center"/>
              <w:rPr>
                <w:b/>
                <w:bCs/>
                <w:lang w:val="fr-FR"/>
              </w:rPr>
            </w:pPr>
          </w:p>
          <w:p w14:paraId="6B968338" w14:textId="6EFB88FE" w:rsidR="00436F72" w:rsidRDefault="002A2EC3" w:rsidP="006F4C5F">
            <w:pPr>
              <w:jc w:val="center"/>
              <w:rPr>
                <w:b/>
                <w:bCs/>
                <w:highlight w:val="cyan"/>
              </w:rPr>
            </w:pPr>
            <w:r w:rsidRPr="00436F72">
              <w:rPr>
                <w:b/>
                <w:bCs/>
              </w:rPr>
              <w:t>Reservable</w:t>
            </w:r>
            <w:r>
              <w:rPr>
                <w:b/>
                <w:bCs/>
              </w:rPr>
              <w:br/>
              <w:t>(conditions below)</w:t>
            </w:r>
            <w:r>
              <w:br/>
            </w:r>
            <w:r w:rsidRPr="00436F72">
              <w:t>(</w:t>
            </w:r>
            <w:proofErr w:type="spellStart"/>
            <w:r w:rsidRPr="00436F72">
              <w:t>cts</w:t>
            </w:r>
            <w:proofErr w:type="spellEnd"/>
            <w:r w:rsidRPr="00436F72">
              <w:t xml:space="preserve"> 2</w:t>
            </w:r>
            <w:r w:rsidR="00495CC8">
              <w:t>-</w:t>
            </w:r>
            <w:r w:rsidRPr="00436F72">
              <w:t>5) 4 slots</w:t>
            </w:r>
            <w:r w:rsidRPr="00436F72">
              <w:br/>
            </w:r>
            <w:r>
              <w:t>7</w:t>
            </w:r>
            <w:r w:rsidRPr="00436F72">
              <w:t xml:space="preserve">:00 – </w:t>
            </w:r>
            <w:r>
              <w:t>9</w:t>
            </w:r>
            <w:r w:rsidRPr="00436F72">
              <w:t>:00</w:t>
            </w:r>
          </w:p>
        </w:tc>
        <w:tc>
          <w:tcPr>
            <w:tcW w:w="2070" w:type="dxa"/>
          </w:tcPr>
          <w:p w14:paraId="0834E333" w14:textId="77777777" w:rsidR="00436F72" w:rsidRPr="006F4C5F" w:rsidRDefault="00436F72" w:rsidP="006F4C5F">
            <w:pPr>
              <w:jc w:val="center"/>
            </w:pPr>
          </w:p>
        </w:tc>
      </w:tr>
      <w:tr w:rsidR="00886761" w:rsidRPr="006F4C5F" w14:paraId="38A674AE" w14:textId="77777777" w:rsidTr="00DD21D1">
        <w:trPr>
          <w:trHeight w:val="2155"/>
        </w:trPr>
        <w:tc>
          <w:tcPr>
            <w:tcW w:w="2250" w:type="dxa"/>
          </w:tcPr>
          <w:p w14:paraId="54C96A11" w14:textId="1EB3503E" w:rsidR="00886761" w:rsidRDefault="00886761" w:rsidP="00090196">
            <w:pPr>
              <w:jc w:val="center"/>
            </w:pPr>
            <w:r w:rsidRPr="00D151D3">
              <w:rPr>
                <w:b/>
                <w:bCs/>
                <w:highlight w:val="red"/>
              </w:rPr>
              <w:t>4.0+</w:t>
            </w:r>
            <w:r w:rsidRPr="00D151D3">
              <w:rPr>
                <w:b/>
                <w:bCs/>
                <w:highlight w:val="red"/>
              </w:rPr>
              <w:br/>
              <w:t xml:space="preserve"> (odd days, DUPR; even days, non-</w:t>
            </w:r>
            <w:proofErr w:type="spellStart"/>
            <w:r w:rsidRPr="00D151D3">
              <w:rPr>
                <w:b/>
                <w:bCs/>
                <w:highlight w:val="red"/>
              </w:rPr>
              <w:t>dupr</w:t>
            </w:r>
            <w:proofErr w:type="spellEnd"/>
            <w:r w:rsidRPr="00D151D3">
              <w:rPr>
                <w:b/>
                <w:bCs/>
                <w:highlight w:val="red"/>
              </w:rPr>
              <w:t>)</w:t>
            </w:r>
            <w:r w:rsidRPr="00320C55">
              <w:br/>
              <w:t>(</w:t>
            </w:r>
            <w:proofErr w:type="spellStart"/>
            <w:r w:rsidRPr="00320C55">
              <w:t>cts</w:t>
            </w:r>
            <w:proofErr w:type="spellEnd"/>
            <w:r w:rsidRPr="00320C55">
              <w:t xml:space="preserve"> </w:t>
            </w:r>
            <w:r>
              <w:t>1,2,5</w:t>
            </w:r>
            <w:r w:rsidRPr="00320C55">
              <w:t>) 1</w:t>
            </w:r>
            <w:r>
              <w:t>5</w:t>
            </w:r>
            <w:r w:rsidRPr="00320C55">
              <w:t xml:space="preserve"> slots</w:t>
            </w:r>
            <w:r w:rsidRPr="00320C55">
              <w:br/>
            </w:r>
            <w:r>
              <w:t>9:00 - 11:00</w:t>
            </w:r>
          </w:p>
          <w:p w14:paraId="1571A4A5" w14:textId="77777777" w:rsidR="00886761" w:rsidRDefault="00886761" w:rsidP="00090196">
            <w:pPr>
              <w:jc w:val="center"/>
            </w:pPr>
          </w:p>
          <w:p w14:paraId="614AFB12" w14:textId="603C5C90" w:rsidR="00886761" w:rsidRPr="00320C55" w:rsidRDefault="00886761" w:rsidP="00090196">
            <w:pPr>
              <w:jc w:val="center"/>
            </w:pPr>
            <w:r w:rsidRPr="00320C55">
              <w:rPr>
                <w:b/>
                <w:bCs/>
                <w:highlight w:val="green"/>
              </w:rPr>
              <w:t xml:space="preserve">2.5–3.0 </w:t>
            </w:r>
            <w:r>
              <w:rPr>
                <w:b/>
                <w:bCs/>
                <w:highlight w:val="green"/>
              </w:rPr>
              <w:t xml:space="preserve">FOR </w:t>
            </w:r>
            <w:r w:rsidRPr="00320C55">
              <w:rPr>
                <w:b/>
                <w:bCs/>
                <w:highlight w:val="green"/>
              </w:rPr>
              <w:t>DUPR</w:t>
            </w:r>
            <w:r w:rsidRPr="00320C55">
              <w:br/>
              <w:t>(</w:t>
            </w:r>
            <w:proofErr w:type="spellStart"/>
            <w:r w:rsidRPr="00320C55">
              <w:t>cts</w:t>
            </w:r>
            <w:proofErr w:type="spellEnd"/>
            <w:r w:rsidRPr="00320C55">
              <w:t xml:space="preserve"> 3,4) 10 slots</w:t>
            </w:r>
            <w:r w:rsidRPr="00320C55">
              <w:br/>
            </w:r>
            <w:r>
              <w:t>9:00 - 11:00</w:t>
            </w:r>
          </w:p>
        </w:tc>
        <w:tc>
          <w:tcPr>
            <w:tcW w:w="1980" w:type="dxa"/>
          </w:tcPr>
          <w:p w14:paraId="148ED77B" w14:textId="56D47112" w:rsidR="00886761" w:rsidRDefault="00886761" w:rsidP="00090196">
            <w:pPr>
              <w:jc w:val="center"/>
            </w:pPr>
          </w:p>
        </w:tc>
        <w:tc>
          <w:tcPr>
            <w:tcW w:w="2070" w:type="dxa"/>
          </w:tcPr>
          <w:p w14:paraId="2F48A1BF" w14:textId="77777777" w:rsidR="00886761" w:rsidRDefault="00886761" w:rsidP="00090196">
            <w:pPr>
              <w:jc w:val="center"/>
              <w:rPr>
                <w:b/>
                <w:bCs/>
                <w:highlight w:val="magenta"/>
              </w:rPr>
            </w:pPr>
          </w:p>
          <w:p w14:paraId="15C06609" w14:textId="64F53D96" w:rsidR="00886761" w:rsidRDefault="00886761" w:rsidP="00090196">
            <w:pPr>
              <w:jc w:val="center"/>
            </w:pPr>
            <w:r>
              <w:rPr>
                <w:b/>
                <w:bCs/>
                <w:highlight w:val="magenta"/>
              </w:rPr>
              <w:t xml:space="preserve">Fixed-Partner </w:t>
            </w:r>
            <w:r w:rsidRPr="006A1840">
              <w:rPr>
                <w:b/>
                <w:bCs/>
                <w:highlight w:val="red"/>
              </w:rPr>
              <w:t>Mixed Doubles –</w:t>
            </w:r>
            <w:r w:rsidRPr="593ADA32">
              <w:rPr>
                <w:b/>
                <w:bCs/>
                <w:highlight w:val="red"/>
              </w:rPr>
              <w:t xml:space="preserve"> </w:t>
            </w:r>
            <w:proofErr w:type="spellStart"/>
            <w:r w:rsidRPr="593ADA32">
              <w:rPr>
                <w:b/>
                <w:bCs/>
                <w:highlight w:val="red"/>
              </w:rPr>
              <w:t>Adv.&amp;Int</w:t>
            </w:r>
            <w:proofErr w:type="spellEnd"/>
            <w:r w:rsidRPr="593ADA32">
              <w:rPr>
                <w:b/>
                <w:bCs/>
                <w:highlight w:val="red"/>
              </w:rPr>
              <w:t>.</w:t>
            </w:r>
            <w:r w:rsidRPr="593ADA32">
              <w:rPr>
                <w:b/>
                <w:bCs/>
              </w:rPr>
              <w:t xml:space="preserve"> </w:t>
            </w:r>
            <w:r>
              <w:br/>
              <w:t>(</w:t>
            </w:r>
            <w:proofErr w:type="spellStart"/>
            <w:r>
              <w:t>cts</w:t>
            </w:r>
            <w:proofErr w:type="spellEnd"/>
            <w:r>
              <w:t xml:space="preserve"> 1-5) 12 teams </w:t>
            </w:r>
            <w:r>
              <w:br/>
              <w:t>9:00 - 11:00</w:t>
            </w:r>
          </w:p>
          <w:p w14:paraId="11172889" w14:textId="77777777" w:rsidR="00886761" w:rsidRDefault="00886761" w:rsidP="00090196">
            <w:pPr>
              <w:jc w:val="center"/>
            </w:pPr>
          </w:p>
        </w:tc>
        <w:tc>
          <w:tcPr>
            <w:tcW w:w="1980" w:type="dxa"/>
          </w:tcPr>
          <w:p w14:paraId="3DD1980F" w14:textId="7F0BC4E3" w:rsidR="00886761" w:rsidRPr="006A1840" w:rsidRDefault="00886761" w:rsidP="00090196">
            <w:pPr>
              <w:jc w:val="center"/>
            </w:pPr>
          </w:p>
          <w:p w14:paraId="407ACB43" w14:textId="637AEEEB" w:rsidR="00886761" w:rsidRPr="006A1840" w:rsidRDefault="00886761" w:rsidP="00090196">
            <w:pPr>
              <w:jc w:val="center"/>
            </w:pPr>
          </w:p>
        </w:tc>
        <w:tc>
          <w:tcPr>
            <w:tcW w:w="2160" w:type="dxa"/>
          </w:tcPr>
          <w:p w14:paraId="7F5EBC79" w14:textId="77777777" w:rsidR="00886761" w:rsidRPr="001F2E18" w:rsidRDefault="00886761" w:rsidP="00090196">
            <w:pPr>
              <w:jc w:val="center"/>
              <w:rPr>
                <w:b/>
                <w:bCs/>
                <w:highlight w:val="yellow"/>
                <w:lang w:val="fr-FR"/>
              </w:rPr>
            </w:pPr>
          </w:p>
          <w:p w14:paraId="6A6B1EDC" w14:textId="77777777" w:rsidR="001F2E18" w:rsidRPr="006A1840" w:rsidRDefault="001F2E18" w:rsidP="001F2E18">
            <w:pPr>
              <w:jc w:val="center"/>
              <w:rPr>
                <w:lang w:val="fr-FR"/>
              </w:rPr>
            </w:pPr>
            <w:r w:rsidRPr="006A1840">
              <w:rPr>
                <w:b/>
                <w:bCs/>
                <w:highlight w:val="magenta"/>
                <w:lang w:val="fr-FR"/>
              </w:rPr>
              <w:t>3.5+ non</w:t>
            </w:r>
            <w:r w:rsidRPr="006A1840">
              <w:rPr>
                <w:b/>
                <w:bCs/>
                <w:highlight w:val="red"/>
                <w:lang w:val="fr-FR"/>
              </w:rPr>
              <w:t>-</w:t>
            </w:r>
            <w:proofErr w:type="spellStart"/>
            <w:r w:rsidRPr="006A1840">
              <w:rPr>
                <w:b/>
                <w:bCs/>
                <w:highlight w:val="red"/>
                <w:lang w:val="fr-FR"/>
              </w:rPr>
              <w:t>dupr</w:t>
            </w:r>
            <w:proofErr w:type="spellEnd"/>
          </w:p>
          <w:p w14:paraId="2A8BD955" w14:textId="3591940C" w:rsidR="001F2E18" w:rsidRPr="006A1840" w:rsidRDefault="001F2E18" w:rsidP="001F2E18">
            <w:pPr>
              <w:jc w:val="center"/>
              <w:rPr>
                <w:lang w:val="fr-FR"/>
              </w:rPr>
            </w:pPr>
            <w:r w:rsidRPr="006A1840">
              <w:rPr>
                <w:lang w:val="fr-FR"/>
              </w:rPr>
              <w:t>(</w:t>
            </w:r>
            <w:proofErr w:type="gramStart"/>
            <w:r w:rsidRPr="006A1840">
              <w:rPr>
                <w:lang w:val="fr-FR"/>
              </w:rPr>
              <w:t>cts</w:t>
            </w:r>
            <w:proofErr w:type="gramEnd"/>
            <w:r w:rsidRPr="006A1840">
              <w:rPr>
                <w:lang w:val="fr-FR"/>
              </w:rPr>
              <w:t xml:space="preserve"> 1,2</w:t>
            </w:r>
            <w:r>
              <w:rPr>
                <w:lang w:val="fr-FR"/>
              </w:rPr>
              <w:t>,5</w:t>
            </w:r>
            <w:r w:rsidRPr="006A1840">
              <w:rPr>
                <w:lang w:val="fr-FR"/>
              </w:rPr>
              <w:t>) 1</w:t>
            </w:r>
            <w:r>
              <w:rPr>
                <w:lang w:val="fr-FR"/>
              </w:rPr>
              <w:t>5</w:t>
            </w:r>
            <w:r w:rsidRPr="006A1840">
              <w:rPr>
                <w:lang w:val="fr-FR"/>
              </w:rPr>
              <w:t xml:space="preserve"> slots</w:t>
            </w:r>
            <w:r w:rsidRPr="006A1840">
              <w:rPr>
                <w:lang w:val="fr-FR"/>
              </w:rPr>
              <w:br/>
            </w:r>
            <w:proofErr w:type="gramStart"/>
            <w:r w:rsidR="00922095">
              <w:rPr>
                <w:lang w:val="fr-FR"/>
              </w:rPr>
              <w:t>9:</w:t>
            </w:r>
            <w:proofErr w:type="gramEnd"/>
            <w:r w:rsidR="00922095">
              <w:rPr>
                <w:lang w:val="fr-FR"/>
              </w:rPr>
              <w:t>3</w:t>
            </w:r>
            <w:r w:rsidRPr="006A1840">
              <w:rPr>
                <w:lang w:val="fr-FR"/>
              </w:rPr>
              <w:t xml:space="preserve">0 – </w:t>
            </w:r>
            <w:proofErr w:type="gramStart"/>
            <w:r w:rsidRPr="006A1840">
              <w:rPr>
                <w:lang w:val="fr-FR"/>
              </w:rPr>
              <w:t>1</w:t>
            </w:r>
            <w:r w:rsidR="00922095">
              <w:rPr>
                <w:lang w:val="fr-FR"/>
              </w:rPr>
              <w:t>1</w:t>
            </w:r>
            <w:r w:rsidRPr="006A1840">
              <w:rPr>
                <w:lang w:val="fr-FR"/>
              </w:rPr>
              <w:t>:</w:t>
            </w:r>
            <w:proofErr w:type="gramEnd"/>
            <w:r w:rsidR="00922095">
              <w:rPr>
                <w:lang w:val="fr-FR"/>
              </w:rPr>
              <w:t>3</w:t>
            </w:r>
            <w:r>
              <w:rPr>
                <w:lang w:val="fr-FR"/>
              </w:rPr>
              <w:t>0</w:t>
            </w:r>
          </w:p>
          <w:p w14:paraId="521D4B93" w14:textId="77777777" w:rsidR="001F2E18" w:rsidRPr="006A1840" w:rsidRDefault="001F2E18" w:rsidP="001F2E18">
            <w:pPr>
              <w:jc w:val="center"/>
              <w:rPr>
                <w:lang w:val="fr-FR"/>
              </w:rPr>
            </w:pPr>
          </w:p>
          <w:p w14:paraId="48E91AFF" w14:textId="77777777" w:rsidR="001F2E18" w:rsidRPr="006A1840" w:rsidRDefault="001F2E18" w:rsidP="001F2E18">
            <w:pPr>
              <w:jc w:val="center"/>
              <w:rPr>
                <w:lang w:val="fr-FR"/>
              </w:rPr>
            </w:pPr>
            <w:r w:rsidRPr="593ADA32">
              <w:rPr>
                <w:b/>
                <w:bCs/>
                <w:highlight w:val="cyan"/>
                <w:lang w:val="fr-FR"/>
              </w:rPr>
              <w:t xml:space="preserve">3.25–4.0 </w:t>
            </w:r>
            <w:r w:rsidRPr="593ADA32">
              <w:rPr>
                <w:b/>
                <w:bCs/>
                <w:highlight w:val="magenta"/>
                <w:lang w:val="fr-FR"/>
              </w:rPr>
              <w:t>non-</w:t>
            </w:r>
            <w:proofErr w:type="spellStart"/>
            <w:r w:rsidRPr="593ADA32">
              <w:rPr>
                <w:b/>
                <w:bCs/>
                <w:highlight w:val="magenta"/>
                <w:lang w:val="fr-FR"/>
              </w:rPr>
              <w:t>dupr</w:t>
            </w:r>
            <w:proofErr w:type="spellEnd"/>
          </w:p>
          <w:p w14:paraId="2CF4F152" w14:textId="3F1332BE" w:rsidR="00886761" w:rsidRPr="002A2EC3" w:rsidRDefault="001F2E18" w:rsidP="001F2E18">
            <w:pPr>
              <w:jc w:val="center"/>
            </w:pPr>
            <w:r w:rsidRPr="006A1840">
              <w:rPr>
                <w:lang w:val="fr-FR"/>
              </w:rPr>
              <w:t>(</w:t>
            </w:r>
            <w:proofErr w:type="gramStart"/>
            <w:r w:rsidRPr="006A1840">
              <w:rPr>
                <w:lang w:val="fr-FR"/>
              </w:rPr>
              <w:t>cts</w:t>
            </w:r>
            <w:proofErr w:type="gramEnd"/>
            <w:r w:rsidRPr="006A1840">
              <w:rPr>
                <w:lang w:val="fr-FR"/>
              </w:rPr>
              <w:t xml:space="preserve"> </w:t>
            </w:r>
            <w:r>
              <w:rPr>
                <w:lang w:val="fr-FR"/>
              </w:rPr>
              <w:t>3,4</w:t>
            </w:r>
            <w:r w:rsidRPr="006A1840">
              <w:rPr>
                <w:lang w:val="fr-FR"/>
              </w:rPr>
              <w:t>) 10 slots</w:t>
            </w:r>
            <w:r w:rsidRPr="006A1840">
              <w:rPr>
                <w:lang w:val="fr-FR"/>
              </w:rPr>
              <w:br/>
            </w:r>
            <w:proofErr w:type="gramStart"/>
            <w:r w:rsidR="00922095">
              <w:rPr>
                <w:lang w:val="fr-FR"/>
              </w:rPr>
              <w:t>9:</w:t>
            </w:r>
            <w:proofErr w:type="gramEnd"/>
            <w:r w:rsidR="00922095">
              <w:rPr>
                <w:lang w:val="fr-FR"/>
              </w:rPr>
              <w:t>3</w:t>
            </w:r>
            <w:r w:rsidR="00922095" w:rsidRPr="006A1840">
              <w:rPr>
                <w:lang w:val="fr-FR"/>
              </w:rPr>
              <w:t xml:space="preserve">0 – </w:t>
            </w:r>
            <w:proofErr w:type="gramStart"/>
            <w:r w:rsidR="00922095" w:rsidRPr="006A1840">
              <w:rPr>
                <w:lang w:val="fr-FR"/>
              </w:rPr>
              <w:t>1</w:t>
            </w:r>
            <w:r w:rsidR="00922095">
              <w:rPr>
                <w:lang w:val="fr-FR"/>
              </w:rPr>
              <w:t>1</w:t>
            </w:r>
            <w:r w:rsidR="00922095" w:rsidRPr="006A1840">
              <w:rPr>
                <w:lang w:val="fr-FR"/>
              </w:rPr>
              <w:t>:</w:t>
            </w:r>
            <w:proofErr w:type="gramEnd"/>
            <w:r w:rsidR="00922095">
              <w:rPr>
                <w:lang w:val="fr-FR"/>
              </w:rPr>
              <w:t>30</w:t>
            </w:r>
          </w:p>
        </w:tc>
        <w:tc>
          <w:tcPr>
            <w:tcW w:w="2070" w:type="dxa"/>
          </w:tcPr>
          <w:p w14:paraId="7396AB08" w14:textId="77777777" w:rsidR="00886761" w:rsidRDefault="00886761" w:rsidP="00090196">
            <w:pPr>
              <w:jc w:val="center"/>
              <w:rPr>
                <w:b/>
                <w:bCs/>
                <w:highlight w:val="cyan"/>
              </w:rPr>
            </w:pPr>
          </w:p>
          <w:p w14:paraId="0719B1FC" w14:textId="63CF47C9" w:rsidR="00886761" w:rsidRPr="00CE196E" w:rsidRDefault="00886761" w:rsidP="000901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magenta"/>
              </w:rPr>
              <w:t xml:space="preserve">Rotating-Partners </w:t>
            </w:r>
            <w:r w:rsidRPr="006F4C5F">
              <w:rPr>
                <w:b/>
                <w:bCs/>
                <w:highlight w:val="red"/>
              </w:rPr>
              <w:t xml:space="preserve">Mixed </w:t>
            </w:r>
            <w:r>
              <w:rPr>
                <w:b/>
                <w:bCs/>
                <w:highlight w:val="red"/>
              </w:rPr>
              <w:t>Doubles -</w:t>
            </w:r>
            <w:r w:rsidRPr="006F4C5F">
              <w:rPr>
                <w:b/>
                <w:bCs/>
                <w:highlight w:val="red"/>
              </w:rPr>
              <w:t>3.5+</w:t>
            </w:r>
          </w:p>
          <w:p w14:paraId="07C9B87F" w14:textId="712C9284" w:rsidR="00886761" w:rsidRDefault="00886761" w:rsidP="00090196">
            <w:pPr>
              <w:jc w:val="center"/>
            </w:pPr>
            <w:r w:rsidRPr="00CE196E">
              <w:t>(</w:t>
            </w:r>
            <w:proofErr w:type="spellStart"/>
            <w:r w:rsidRPr="00CE196E">
              <w:t>cts</w:t>
            </w:r>
            <w:proofErr w:type="spellEnd"/>
            <w:r w:rsidRPr="00CE196E">
              <w:t xml:space="preserve"> </w:t>
            </w:r>
            <w:r>
              <w:t>2-5</w:t>
            </w:r>
            <w:r w:rsidRPr="00CE196E">
              <w:t xml:space="preserve">) </w:t>
            </w:r>
            <w:r>
              <w:t>20</w:t>
            </w:r>
            <w:r w:rsidRPr="00CE196E">
              <w:t xml:space="preserve"> slots</w:t>
            </w:r>
            <w:r>
              <w:br/>
              <w:t>9:00 – 11:00</w:t>
            </w:r>
          </w:p>
          <w:p w14:paraId="25C6A92B" w14:textId="77777777" w:rsidR="00886761" w:rsidRPr="006F4C5F" w:rsidRDefault="00886761" w:rsidP="00090196">
            <w:pPr>
              <w:jc w:val="center"/>
            </w:pPr>
          </w:p>
        </w:tc>
        <w:tc>
          <w:tcPr>
            <w:tcW w:w="2070" w:type="dxa"/>
          </w:tcPr>
          <w:p w14:paraId="5154AE10" w14:textId="19E864E5" w:rsidR="00886761" w:rsidRPr="006F4C5F" w:rsidRDefault="00886761" w:rsidP="000D2CB8"/>
        </w:tc>
      </w:tr>
      <w:tr w:rsidR="00090196" w:rsidRPr="006A1840" w14:paraId="349350AC" w14:textId="77777777" w:rsidTr="00495CC8">
        <w:trPr>
          <w:trHeight w:val="1709"/>
        </w:trPr>
        <w:tc>
          <w:tcPr>
            <w:tcW w:w="2250" w:type="dxa"/>
            <w:tcBorders>
              <w:bottom w:val="single" w:sz="4" w:space="0" w:color="auto"/>
            </w:tcBorders>
          </w:tcPr>
          <w:p w14:paraId="22E0655B" w14:textId="77777777" w:rsidR="00090196" w:rsidRDefault="000D2CB8" w:rsidP="00090196">
            <w:pPr>
              <w:jc w:val="center"/>
            </w:pPr>
            <w:r w:rsidRPr="00320C55">
              <w:rPr>
                <w:b/>
                <w:bCs/>
                <w:highlight w:val="cyan"/>
              </w:rPr>
              <w:t>3.0–3.5 FOR DUPR</w:t>
            </w:r>
            <w:r w:rsidRPr="00320C55">
              <w:br/>
              <w:t>(</w:t>
            </w:r>
            <w:proofErr w:type="spellStart"/>
            <w:r w:rsidRPr="00320C55">
              <w:t>cts</w:t>
            </w:r>
            <w:proofErr w:type="spellEnd"/>
            <w:r w:rsidRPr="00320C55">
              <w:t xml:space="preserve"> 1,2,5) 15 slots</w:t>
            </w:r>
            <w:r w:rsidRPr="00320C55">
              <w:br/>
            </w:r>
            <w:r>
              <w:t>11:00 - 1:00</w:t>
            </w:r>
          </w:p>
          <w:p w14:paraId="471C8313" w14:textId="77777777" w:rsidR="000D2CB8" w:rsidRDefault="000D2CB8" w:rsidP="00090196">
            <w:pPr>
              <w:jc w:val="center"/>
            </w:pPr>
          </w:p>
          <w:p w14:paraId="1F1CED3A" w14:textId="479BA8F6" w:rsidR="000D2CB8" w:rsidRPr="00320C55" w:rsidRDefault="000D2CB8" w:rsidP="00090196">
            <w:pPr>
              <w:jc w:val="center"/>
            </w:pPr>
            <w:r w:rsidRPr="593ADA32">
              <w:rPr>
                <w:b/>
                <w:bCs/>
                <w:highlight w:val="yellow"/>
              </w:rPr>
              <w:t>Nov–2.5 FOR DUPR</w:t>
            </w:r>
            <w:r>
              <w:br/>
              <w:t>(</w:t>
            </w:r>
            <w:proofErr w:type="spellStart"/>
            <w:r>
              <w:t>cts</w:t>
            </w:r>
            <w:proofErr w:type="spellEnd"/>
            <w:r>
              <w:t xml:space="preserve"> 3,4) 10 slots</w:t>
            </w:r>
            <w:r>
              <w:br/>
            </w:r>
            <w:r w:rsidR="00E45664">
              <w:t>11:</w:t>
            </w:r>
            <w:r>
              <w:t xml:space="preserve">00 – </w:t>
            </w:r>
            <w:r w:rsidR="00E45664">
              <w:t>1</w:t>
            </w:r>
            <w:r>
              <w:t>:00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C1D23F0" w14:textId="40C8F63B" w:rsidR="00090196" w:rsidRPr="00320C55" w:rsidRDefault="00090196" w:rsidP="00090196">
            <w:pPr>
              <w:jc w:val="center"/>
            </w:pPr>
          </w:p>
          <w:p w14:paraId="44F894EA" w14:textId="77777777" w:rsidR="00090196" w:rsidRPr="00320C55" w:rsidRDefault="00090196" w:rsidP="00090196">
            <w:pPr>
              <w:jc w:val="center"/>
            </w:pPr>
          </w:p>
          <w:p w14:paraId="33C59D3E" w14:textId="3B74427A" w:rsidR="00090196" w:rsidRPr="00936EC0" w:rsidRDefault="00090196" w:rsidP="00090196">
            <w:pPr>
              <w:jc w:val="center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F2E1ED4" w14:textId="6E8362FF" w:rsidR="00090196" w:rsidRPr="00E45664" w:rsidRDefault="00090196" w:rsidP="00090196">
            <w:pPr>
              <w:jc w:val="center"/>
            </w:pPr>
            <w:r w:rsidRPr="00E45664">
              <w:rPr>
                <w:b/>
                <w:bCs/>
                <w:highlight w:val="yellow"/>
              </w:rPr>
              <w:t xml:space="preserve">Nov/Int </w:t>
            </w:r>
            <w:r w:rsidRPr="00E45664">
              <w:rPr>
                <w:b/>
                <w:bCs/>
                <w:highlight w:val="green"/>
              </w:rPr>
              <w:t>Social Pl.</w:t>
            </w:r>
            <w:r w:rsidRPr="00E45664">
              <w:br/>
              <w:t>(</w:t>
            </w:r>
            <w:proofErr w:type="spellStart"/>
            <w:r w:rsidRPr="00E45664">
              <w:t>cts</w:t>
            </w:r>
            <w:proofErr w:type="spellEnd"/>
            <w:r w:rsidRPr="00E45664">
              <w:t xml:space="preserve"> 1,2,5) 15</w:t>
            </w:r>
            <w:r w:rsidR="00E45664" w:rsidRPr="00E45664">
              <w:t xml:space="preserve"> s</w:t>
            </w:r>
            <w:r w:rsidR="00E45664">
              <w:t>lots</w:t>
            </w:r>
          </w:p>
          <w:p w14:paraId="6761738B" w14:textId="77777777" w:rsidR="00090196" w:rsidRPr="00AA1217" w:rsidRDefault="00090196" w:rsidP="00090196">
            <w:pPr>
              <w:jc w:val="center"/>
              <w:rPr>
                <w:lang w:val="fr-FR"/>
              </w:rPr>
            </w:pPr>
            <w:proofErr w:type="gramStart"/>
            <w:r w:rsidRPr="00AA1217">
              <w:rPr>
                <w:lang w:val="fr-FR"/>
              </w:rPr>
              <w:t>11:</w:t>
            </w:r>
            <w:proofErr w:type="gramEnd"/>
            <w:r w:rsidRPr="00AA1217">
              <w:rPr>
                <w:lang w:val="fr-FR"/>
              </w:rPr>
              <w:t xml:space="preserve">00 - </w:t>
            </w:r>
            <w:proofErr w:type="gramStart"/>
            <w:r w:rsidRPr="00AA1217">
              <w:rPr>
                <w:lang w:val="fr-FR"/>
              </w:rPr>
              <w:t>1:</w:t>
            </w:r>
            <w:proofErr w:type="gramEnd"/>
            <w:r w:rsidRPr="00AA1217">
              <w:rPr>
                <w:lang w:val="fr-FR"/>
              </w:rPr>
              <w:t>00</w:t>
            </w:r>
          </w:p>
          <w:p w14:paraId="209A951B" w14:textId="77777777" w:rsidR="00090196" w:rsidRPr="00AA1217" w:rsidRDefault="00090196" w:rsidP="00090196">
            <w:pPr>
              <w:jc w:val="center"/>
              <w:rPr>
                <w:lang w:val="fr-FR"/>
              </w:rPr>
            </w:pPr>
          </w:p>
          <w:p w14:paraId="6556FF14" w14:textId="5ADDFE40" w:rsidR="00090196" w:rsidRPr="00AA1217" w:rsidRDefault="00B462B1" w:rsidP="00090196">
            <w:pPr>
              <w:jc w:val="center"/>
              <w:rPr>
                <w:b/>
                <w:bCs/>
                <w:lang w:val="fr-FR"/>
              </w:rPr>
            </w:pPr>
            <w:r w:rsidRPr="593ADA32">
              <w:rPr>
                <w:b/>
                <w:bCs/>
                <w:highlight w:val="cyan"/>
                <w:lang w:val="fr-FR"/>
              </w:rPr>
              <w:t xml:space="preserve">3.25–4.0 </w:t>
            </w:r>
            <w:r w:rsidRPr="593ADA32">
              <w:rPr>
                <w:b/>
                <w:bCs/>
                <w:highlight w:val="magenta"/>
                <w:lang w:val="fr-FR"/>
              </w:rPr>
              <w:t>non-</w:t>
            </w:r>
            <w:proofErr w:type="spellStart"/>
            <w:r w:rsidRPr="593ADA32">
              <w:rPr>
                <w:b/>
                <w:bCs/>
                <w:highlight w:val="magenta"/>
                <w:lang w:val="fr-FR"/>
              </w:rPr>
              <w:t>dupr</w:t>
            </w:r>
            <w:proofErr w:type="spellEnd"/>
          </w:p>
          <w:p w14:paraId="55848D0A" w14:textId="7ECCBC28" w:rsidR="00090196" w:rsidRPr="004C492D" w:rsidRDefault="00090196" w:rsidP="00090196">
            <w:pPr>
              <w:jc w:val="center"/>
            </w:pPr>
            <w:r>
              <w:t>(</w:t>
            </w:r>
            <w:proofErr w:type="spellStart"/>
            <w:r>
              <w:t>cts</w:t>
            </w:r>
            <w:proofErr w:type="spellEnd"/>
            <w:r>
              <w:t xml:space="preserve"> 3,4) 10</w:t>
            </w:r>
            <w:r w:rsidR="00E45664">
              <w:t xml:space="preserve"> slots</w:t>
            </w:r>
          </w:p>
          <w:p w14:paraId="59238C40" w14:textId="77777777" w:rsidR="00090196" w:rsidRDefault="00090196" w:rsidP="00090196">
            <w:pPr>
              <w:jc w:val="center"/>
            </w:pPr>
            <w:r>
              <w:t>11:00 - 1:00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3C8685D" w14:textId="3B0015C4" w:rsidR="00090196" w:rsidRPr="001A60FD" w:rsidRDefault="00090196" w:rsidP="001F2E18">
            <w:pPr>
              <w:jc w:val="center"/>
              <w:rPr>
                <w:lang w:val="fr-F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D4FD5C6" w14:textId="59EFDE57" w:rsidR="001F2E18" w:rsidRDefault="001F2E18" w:rsidP="001F2E18">
            <w:pPr>
              <w:jc w:val="center"/>
            </w:pPr>
            <w:r w:rsidRPr="001F2E18">
              <w:rPr>
                <w:highlight w:val="yellow"/>
              </w:rPr>
              <w:t xml:space="preserve">Nov-2.75 </w:t>
            </w:r>
            <w:r w:rsidRPr="00922095">
              <w:rPr>
                <w:b/>
                <w:bCs/>
                <w:highlight w:val="green"/>
              </w:rPr>
              <w:t>Skills</w:t>
            </w:r>
            <w:r w:rsidR="00922095" w:rsidRPr="00922095">
              <w:rPr>
                <w:b/>
                <w:bCs/>
                <w:highlight w:val="green"/>
              </w:rPr>
              <w:br/>
            </w:r>
            <w:r w:rsidRPr="00922095">
              <w:rPr>
                <w:b/>
                <w:bCs/>
                <w:highlight w:val="green"/>
              </w:rPr>
              <w:t xml:space="preserve"> &amp; Drills</w:t>
            </w:r>
            <w:r w:rsidR="00922095">
              <w:t xml:space="preserve"> </w:t>
            </w:r>
            <w:r>
              <w:br/>
              <w:t>(</w:t>
            </w:r>
            <w:proofErr w:type="spellStart"/>
            <w:r>
              <w:t>cts</w:t>
            </w:r>
            <w:proofErr w:type="spellEnd"/>
            <w:r>
              <w:t xml:space="preserve"> 3,4,5) 12 slots</w:t>
            </w:r>
            <w:r>
              <w:br/>
            </w:r>
            <w:r w:rsidR="00922095">
              <w:t>11</w:t>
            </w:r>
            <w:r w:rsidRPr="00FB6912">
              <w:t>:30 - 1:00</w:t>
            </w:r>
          </w:p>
          <w:p w14:paraId="4AC8D10A" w14:textId="77777777" w:rsidR="001F2E18" w:rsidRDefault="001F2E18" w:rsidP="001F2E18">
            <w:pPr>
              <w:jc w:val="center"/>
            </w:pPr>
          </w:p>
          <w:p w14:paraId="15084ABF" w14:textId="77777777" w:rsidR="001F2E18" w:rsidRDefault="001F2E18" w:rsidP="001F2E18">
            <w:pPr>
              <w:jc w:val="center"/>
            </w:pPr>
            <w:r w:rsidRPr="006A1840">
              <w:rPr>
                <w:b/>
                <w:bCs/>
                <w:highlight w:val="green"/>
              </w:rPr>
              <w:t>2.75-3.5</w:t>
            </w:r>
            <w:r>
              <w:rPr>
                <w:b/>
                <w:bCs/>
                <w:highlight w:val="green"/>
              </w:rPr>
              <w:t xml:space="preserve"> </w:t>
            </w:r>
            <w:r w:rsidRPr="006A1840">
              <w:rPr>
                <w:b/>
                <w:bCs/>
                <w:highlight w:val="cyan"/>
              </w:rPr>
              <w:t>non-</w:t>
            </w:r>
            <w:proofErr w:type="spellStart"/>
            <w:r w:rsidRPr="006A1840">
              <w:rPr>
                <w:b/>
                <w:bCs/>
                <w:highlight w:val="cyan"/>
              </w:rPr>
              <w:t>dupr</w:t>
            </w:r>
            <w:proofErr w:type="spellEnd"/>
          </w:p>
          <w:p w14:paraId="50F499A9" w14:textId="4989A99E" w:rsidR="00090196" w:rsidRPr="006A1840" w:rsidRDefault="001F2E18" w:rsidP="001F2E18">
            <w:pPr>
              <w:jc w:val="center"/>
              <w:rPr>
                <w:lang w:val="fr-FR"/>
              </w:rPr>
            </w:pPr>
            <w:r>
              <w:t>(</w:t>
            </w:r>
            <w:proofErr w:type="spellStart"/>
            <w:r>
              <w:t>cts</w:t>
            </w:r>
            <w:proofErr w:type="spellEnd"/>
            <w:r>
              <w:t xml:space="preserve"> 1,2) 10 slots</w:t>
            </w:r>
            <w:r>
              <w:br/>
            </w:r>
            <w:r w:rsidR="00922095">
              <w:t>11</w:t>
            </w:r>
            <w:r w:rsidR="00922095" w:rsidRPr="00FB6912">
              <w:t>:30 - 1:00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2B7C322" w14:textId="77777777" w:rsidR="00090196" w:rsidRPr="006A1840" w:rsidRDefault="00090196" w:rsidP="00090196">
            <w:pPr>
              <w:jc w:val="center"/>
              <w:rPr>
                <w:lang w:val="fr-FR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EC5C7EA" w14:textId="77777777" w:rsidR="00090196" w:rsidRPr="006A1840" w:rsidRDefault="00090196" w:rsidP="00090196">
            <w:pPr>
              <w:jc w:val="center"/>
              <w:rPr>
                <w:lang w:val="fr-FR"/>
              </w:rPr>
            </w:pPr>
          </w:p>
        </w:tc>
      </w:tr>
      <w:tr w:rsidR="00090196" w:rsidRPr="001D78AA" w14:paraId="52CF69E7" w14:textId="77777777" w:rsidTr="00495CC8">
        <w:tc>
          <w:tcPr>
            <w:tcW w:w="2250" w:type="dxa"/>
            <w:shd w:val="clear" w:color="auto" w:fill="D1D1D1" w:themeFill="background2" w:themeFillShade="E6"/>
          </w:tcPr>
          <w:p w14:paraId="58AA388E" w14:textId="77777777" w:rsidR="00090196" w:rsidRDefault="00090196" w:rsidP="00090196">
            <w:pPr>
              <w:jc w:val="center"/>
              <w:rPr>
                <w:lang w:val="fr-FR"/>
              </w:rPr>
            </w:pPr>
          </w:p>
          <w:p w14:paraId="6C8CFDFA" w14:textId="77777777" w:rsidR="00922095" w:rsidRPr="006A1840" w:rsidRDefault="00922095" w:rsidP="00090196">
            <w:pPr>
              <w:jc w:val="center"/>
              <w:rPr>
                <w:lang w:val="fr-FR"/>
              </w:rPr>
            </w:pPr>
          </w:p>
        </w:tc>
        <w:tc>
          <w:tcPr>
            <w:tcW w:w="1980" w:type="dxa"/>
            <w:shd w:val="clear" w:color="auto" w:fill="D1D1D1" w:themeFill="background2" w:themeFillShade="E6"/>
          </w:tcPr>
          <w:p w14:paraId="77F86351" w14:textId="77777777" w:rsidR="000D2CB8" w:rsidRPr="006A1840" w:rsidRDefault="000D2CB8" w:rsidP="000D2CB8">
            <w:pPr>
              <w:rPr>
                <w:lang w:val="fr-FR"/>
              </w:rPr>
            </w:pPr>
          </w:p>
        </w:tc>
        <w:tc>
          <w:tcPr>
            <w:tcW w:w="2070" w:type="dxa"/>
            <w:shd w:val="clear" w:color="auto" w:fill="D1D1D1" w:themeFill="background2" w:themeFillShade="E6"/>
          </w:tcPr>
          <w:p w14:paraId="0F07123D" w14:textId="77777777" w:rsidR="00090196" w:rsidRPr="006A1840" w:rsidRDefault="00090196" w:rsidP="00090196">
            <w:pPr>
              <w:jc w:val="center"/>
              <w:rPr>
                <w:lang w:val="fr-FR"/>
              </w:rPr>
            </w:pPr>
          </w:p>
        </w:tc>
        <w:tc>
          <w:tcPr>
            <w:tcW w:w="1980" w:type="dxa"/>
            <w:shd w:val="clear" w:color="auto" w:fill="D1D1D1" w:themeFill="background2" w:themeFillShade="E6"/>
          </w:tcPr>
          <w:p w14:paraId="1D5372B9" w14:textId="77777777" w:rsidR="00090196" w:rsidRPr="006A1840" w:rsidRDefault="00090196" w:rsidP="00090196">
            <w:pPr>
              <w:jc w:val="center"/>
              <w:rPr>
                <w:lang w:val="fr-FR"/>
              </w:rPr>
            </w:pPr>
          </w:p>
        </w:tc>
        <w:tc>
          <w:tcPr>
            <w:tcW w:w="2160" w:type="dxa"/>
            <w:shd w:val="clear" w:color="auto" w:fill="D1D1D1" w:themeFill="background2" w:themeFillShade="E6"/>
          </w:tcPr>
          <w:p w14:paraId="2564DE67" w14:textId="77777777" w:rsidR="00090196" w:rsidRPr="006A1840" w:rsidRDefault="00090196" w:rsidP="00090196">
            <w:pPr>
              <w:jc w:val="center"/>
              <w:rPr>
                <w:lang w:val="fr-FR"/>
              </w:rPr>
            </w:pPr>
          </w:p>
        </w:tc>
        <w:tc>
          <w:tcPr>
            <w:tcW w:w="2070" w:type="dxa"/>
            <w:shd w:val="clear" w:color="auto" w:fill="D1D1D1" w:themeFill="background2" w:themeFillShade="E6"/>
          </w:tcPr>
          <w:p w14:paraId="29B4DBED" w14:textId="77777777" w:rsidR="00090196" w:rsidRPr="006A1840" w:rsidRDefault="00090196" w:rsidP="00090196">
            <w:pPr>
              <w:jc w:val="center"/>
              <w:rPr>
                <w:lang w:val="fr-FR"/>
              </w:rPr>
            </w:pPr>
          </w:p>
        </w:tc>
        <w:tc>
          <w:tcPr>
            <w:tcW w:w="2070" w:type="dxa"/>
            <w:shd w:val="clear" w:color="auto" w:fill="D1D1D1" w:themeFill="background2" w:themeFillShade="E6"/>
          </w:tcPr>
          <w:p w14:paraId="1A65EA04" w14:textId="0290002F" w:rsidR="00090196" w:rsidRPr="00936EC0" w:rsidRDefault="00090196" w:rsidP="00090196">
            <w:pPr>
              <w:jc w:val="center"/>
            </w:pPr>
          </w:p>
        </w:tc>
      </w:tr>
      <w:tr w:rsidR="00090196" w:rsidRPr="00B462B1" w14:paraId="5A454A3A" w14:textId="77777777" w:rsidTr="002A2EC3">
        <w:trPr>
          <w:trHeight w:val="1673"/>
        </w:trPr>
        <w:tc>
          <w:tcPr>
            <w:tcW w:w="2250" w:type="dxa"/>
          </w:tcPr>
          <w:p w14:paraId="27F2F2BC" w14:textId="545419C4" w:rsidR="000D2CB8" w:rsidRPr="00320C55" w:rsidRDefault="000D2CB8" w:rsidP="000D2CB8">
            <w:pPr>
              <w:jc w:val="center"/>
            </w:pPr>
            <w:r w:rsidRPr="00320C55">
              <w:rPr>
                <w:b/>
                <w:bCs/>
                <w:highlight w:val="magenta"/>
              </w:rPr>
              <w:t>3.5–4.0</w:t>
            </w:r>
            <w:r>
              <w:rPr>
                <w:b/>
                <w:bCs/>
                <w:highlight w:val="magenta"/>
              </w:rPr>
              <w:br/>
            </w:r>
            <w:r w:rsidRPr="006F4C5F">
              <w:rPr>
                <w:b/>
                <w:bCs/>
              </w:rPr>
              <w:t xml:space="preserve"> </w:t>
            </w:r>
            <w:r w:rsidRPr="00D151D3">
              <w:rPr>
                <w:b/>
                <w:bCs/>
                <w:highlight w:val="magenta"/>
              </w:rPr>
              <w:t>(odd days, DUPR; even days, non-</w:t>
            </w:r>
            <w:proofErr w:type="spellStart"/>
            <w:r w:rsidRPr="00D151D3">
              <w:rPr>
                <w:b/>
                <w:bCs/>
                <w:highlight w:val="magenta"/>
              </w:rPr>
              <w:t>dupr</w:t>
            </w:r>
            <w:proofErr w:type="spellEnd"/>
            <w:r w:rsidRPr="00D151D3">
              <w:rPr>
                <w:b/>
                <w:bCs/>
                <w:highlight w:val="magenta"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320C55">
              <w:br/>
              <w:t>(</w:t>
            </w:r>
            <w:proofErr w:type="spellStart"/>
            <w:r w:rsidRPr="00320C55">
              <w:t>cts</w:t>
            </w:r>
            <w:proofErr w:type="spellEnd"/>
            <w:r w:rsidRPr="00320C55">
              <w:t xml:space="preserve"> 1,2,5) 15 slots</w:t>
            </w:r>
            <w:r w:rsidRPr="00320C55">
              <w:br/>
            </w:r>
            <w:r w:rsidR="00E45664">
              <w:t>6</w:t>
            </w:r>
            <w:r>
              <w:t xml:space="preserve">:00 - </w:t>
            </w:r>
            <w:r w:rsidR="00E45664">
              <w:t>8</w:t>
            </w:r>
            <w:r>
              <w:t>:00</w:t>
            </w:r>
          </w:p>
          <w:p w14:paraId="55B1034D" w14:textId="77777777" w:rsidR="00090196" w:rsidRDefault="00090196" w:rsidP="00090196">
            <w:pPr>
              <w:jc w:val="center"/>
            </w:pPr>
          </w:p>
          <w:p w14:paraId="435E7F52" w14:textId="669DB34D" w:rsidR="000D2CB8" w:rsidRPr="000D2CB8" w:rsidRDefault="00B462B1" w:rsidP="00090196">
            <w:pPr>
              <w:jc w:val="center"/>
            </w:pPr>
            <w:r w:rsidRPr="00AA1217">
              <w:rPr>
                <w:b/>
                <w:bCs/>
                <w:highlight w:val="green"/>
                <w:lang w:val="fr-FR"/>
              </w:rPr>
              <w:t xml:space="preserve">2.75-3.5 </w:t>
            </w:r>
            <w:r w:rsidRPr="00AA1217">
              <w:rPr>
                <w:b/>
                <w:bCs/>
                <w:highlight w:val="cyan"/>
                <w:lang w:val="fr-FR"/>
              </w:rPr>
              <w:t>non-</w:t>
            </w:r>
            <w:proofErr w:type="spellStart"/>
            <w:r w:rsidRPr="00AA1217">
              <w:rPr>
                <w:b/>
                <w:bCs/>
                <w:highlight w:val="cyan"/>
                <w:lang w:val="fr-FR"/>
              </w:rPr>
              <w:t>dupr</w:t>
            </w:r>
            <w:proofErr w:type="spellEnd"/>
            <w:r w:rsidR="000D2CB8">
              <w:br/>
            </w:r>
            <w:r w:rsidR="000D2CB8" w:rsidRPr="593ADA32">
              <w:rPr>
                <w:lang w:val="fr-FR"/>
              </w:rPr>
              <w:t xml:space="preserve">(cts </w:t>
            </w:r>
            <w:r w:rsidR="00E45664">
              <w:rPr>
                <w:lang w:val="fr-FR"/>
              </w:rPr>
              <w:t>3,4</w:t>
            </w:r>
            <w:r w:rsidR="000D2CB8" w:rsidRPr="593ADA32">
              <w:rPr>
                <w:lang w:val="fr-FR"/>
              </w:rPr>
              <w:t>) 1</w:t>
            </w:r>
            <w:r w:rsidR="00E45664">
              <w:rPr>
                <w:lang w:val="fr-FR"/>
              </w:rPr>
              <w:t>0</w:t>
            </w:r>
            <w:r w:rsidR="000D2CB8" w:rsidRPr="593ADA32">
              <w:rPr>
                <w:lang w:val="fr-FR"/>
              </w:rPr>
              <w:t xml:space="preserve"> slots</w:t>
            </w:r>
            <w:r w:rsidR="000D2CB8">
              <w:br/>
            </w:r>
            <w:proofErr w:type="gramStart"/>
            <w:r w:rsidR="000D2CB8" w:rsidRPr="593ADA32">
              <w:rPr>
                <w:lang w:val="fr-FR"/>
              </w:rPr>
              <w:t>6:</w:t>
            </w:r>
            <w:proofErr w:type="gramEnd"/>
            <w:r w:rsidR="000D2CB8" w:rsidRPr="593ADA32">
              <w:rPr>
                <w:lang w:val="fr-FR"/>
              </w:rPr>
              <w:t xml:space="preserve">00 – </w:t>
            </w:r>
            <w:proofErr w:type="gramStart"/>
            <w:r w:rsidR="000D2CB8" w:rsidRPr="593ADA32">
              <w:rPr>
                <w:lang w:val="fr-FR"/>
              </w:rPr>
              <w:t>8:</w:t>
            </w:r>
            <w:proofErr w:type="gramEnd"/>
            <w:r w:rsidR="000D2CB8" w:rsidRPr="593ADA32">
              <w:rPr>
                <w:lang w:val="fr-FR"/>
              </w:rPr>
              <w:t>00</w:t>
            </w:r>
          </w:p>
        </w:tc>
        <w:tc>
          <w:tcPr>
            <w:tcW w:w="1980" w:type="dxa"/>
          </w:tcPr>
          <w:p w14:paraId="02583E9E" w14:textId="68C573F3" w:rsidR="00090196" w:rsidRPr="00320C55" w:rsidRDefault="00090196" w:rsidP="00090196">
            <w:pPr>
              <w:jc w:val="center"/>
            </w:pPr>
          </w:p>
          <w:p w14:paraId="0E66E0E2" w14:textId="77777777" w:rsidR="00090196" w:rsidRPr="00320C55" w:rsidRDefault="00090196" w:rsidP="00090196">
            <w:pPr>
              <w:jc w:val="center"/>
            </w:pPr>
          </w:p>
          <w:p w14:paraId="1B473DB7" w14:textId="16712D0C" w:rsidR="00090196" w:rsidRPr="00295D2D" w:rsidRDefault="00090196" w:rsidP="00090196">
            <w:pPr>
              <w:jc w:val="center"/>
              <w:rPr>
                <w:lang w:val="fr-FR"/>
              </w:rPr>
            </w:pPr>
          </w:p>
        </w:tc>
        <w:tc>
          <w:tcPr>
            <w:tcW w:w="2070" w:type="dxa"/>
          </w:tcPr>
          <w:p w14:paraId="17174F8D" w14:textId="77777777" w:rsidR="00090196" w:rsidRDefault="00090196" w:rsidP="00090196">
            <w:pPr>
              <w:jc w:val="center"/>
            </w:pPr>
            <w:r w:rsidRPr="593ADA32">
              <w:rPr>
                <w:b/>
                <w:bCs/>
                <w:highlight w:val="cyan"/>
              </w:rPr>
              <w:t xml:space="preserve">Int/Adv </w:t>
            </w:r>
            <w:r w:rsidRPr="593ADA32">
              <w:rPr>
                <w:b/>
                <w:bCs/>
                <w:highlight w:val="magenta"/>
              </w:rPr>
              <w:t>Social Pl.</w:t>
            </w:r>
            <w:r>
              <w:br/>
              <w:t>(c</w:t>
            </w:r>
            <w:proofErr w:type="spellStart"/>
            <w:r w:rsidRPr="593ADA32">
              <w:rPr>
                <w:lang w:val="fr-FR"/>
              </w:rPr>
              <w:t>ts</w:t>
            </w:r>
            <w:proofErr w:type="spellEnd"/>
            <w:r w:rsidRPr="593ADA32">
              <w:rPr>
                <w:lang w:val="fr-FR"/>
              </w:rPr>
              <w:t xml:space="preserve"> 1-5</w:t>
            </w:r>
            <w:r>
              <w:t>) 25 slots</w:t>
            </w:r>
            <w:r>
              <w:br/>
              <w:t>6:00 – 8:00</w:t>
            </w:r>
          </w:p>
        </w:tc>
        <w:tc>
          <w:tcPr>
            <w:tcW w:w="1980" w:type="dxa"/>
          </w:tcPr>
          <w:p w14:paraId="7453A54B" w14:textId="77777777" w:rsidR="00090196" w:rsidRDefault="00090196" w:rsidP="00090196">
            <w:pPr>
              <w:jc w:val="center"/>
            </w:pPr>
          </w:p>
        </w:tc>
        <w:tc>
          <w:tcPr>
            <w:tcW w:w="2160" w:type="dxa"/>
          </w:tcPr>
          <w:p w14:paraId="47F91C9E" w14:textId="77777777" w:rsidR="00090196" w:rsidRDefault="00090196" w:rsidP="00090196">
            <w:pPr>
              <w:jc w:val="center"/>
            </w:pPr>
          </w:p>
        </w:tc>
        <w:tc>
          <w:tcPr>
            <w:tcW w:w="2070" w:type="dxa"/>
          </w:tcPr>
          <w:p w14:paraId="3ACBA24E" w14:textId="77777777" w:rsidR="00090196" w:rsidRDefault="00090196" w:rsidP="00090196">
            <w:pPr>
              <w:jc w:val="center"/>
            </w:pPr>
          </w:p>
        </w:tc>
        <w:tc>
          <w:tcPr>
            <w:tcW w:w="2070" w:type="dxa"/>
          </w:tcPr>
          <w:p w14:paraId="6963B4F5" w14:textId="10340A84" w:rsidR="00090196" w:rsidRPr="00B462B1" w:rsidRDefault="00090196" w:rsidP="00090196">
            <w:pPr>
              <w:jc w:val="center"/>
              <w:rPr>
                <w:b/>
                <w:bCs/>
                <w:lang w:val="fr-FR"/>
              </w:rPr>
            </w:pPr>
            <w:r w:rsidRPr="00B462B1">
              <w:rPr>
                <w:b/>
                <w:bCs/>
                <w:highlight w:val="yellow"/>
                <w:lang w:val="fr-FR"/>
              </w:rPr>
              <w:t xml:space="preserve">Nov/Int </w:t>
            </w:r>
            <w:r w:rsidRPr="00B462B1">
              <w:rPr>
                <w:b/>
                <w:bCs/>
                <w:highlight w:val="green"/>
                <w:lang w:val="fr-FR"/>
              </w:rPr>
              <w:t>Social Pl.</w:t>
            </w:r>
            <w:r w:rsidRPr="00B462B1">
              <w:rPr>
                <w:lang w:val="fr-FR"/>
              </w:rPr>
              <w:br/>
              <w:t xml:space="preserve">(cts </w:t>
            </w:r>
            <w:r w:rsidR="00E45664" w:rsidRPr="00B462B1">
              <w:rPr>
                <w:lang w:val="fr-FR"/>
              </w:rPr>
              <w:t>2</w:t>
            </w:r>
            <w:r w:rsidRPr="00B462B1">
              <w:rPr>
                <w:lang w:val="fr-FR"/>
              </w:rPr>
              <w:t>,5) 10 slots</w:t>
            </w:r>
          </w:p>
          <w:p w14:paraId="31220974" w14:textId="77777777" w:rsidR="00090196" w:rsidRPr="00B462B1" w:rsidRDefault="00090196" w:rsidP="00090196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462B1">
              <w:rPr>
                <w:lang w:val="fr-FR"/>
              </w:rPr>
              <w:t>5:</w:t>
            </w:r>
            <w:proofErr w:type="gramEnd"/>
            <w:r w:rsidRPr="00B462B1">
              <w:rPr>
                <w:lang w:val="fr-FR"/>
              </w:rPr>
              <w:t xml:space="preserve">00 – </w:t>
            </w:r>
            <w:proofErr w:type="gramStart"/>
            <w:r w:rsidRPr="00B462B1">
              <w:rPr>
                <w:lang w:val="fr-FR"/>
              </w:rPr>
              <w:t>7:</w:t>
            </w:r>
            <w:proofErr w:type="gramEnd"/>
            <w:r w:rsidRPr="00B462B1">
              <w:rPr>
                <w:lang w:val="fr-FR"/>
              </w:rPr>
              <w:t>00</w:t>
            </w:r>
          </w:p>
          <w:p w14:paraId="01D16795" w14:textId="77777777" w:rsidR="00090196" w:rsidRPr="00B462B1" w:rsidRDefault="00090196" w:rsidP="00090196">
            <w:pPr>
              <w:jc w:val="center"/>
              <w:rPr>
                <w:b/>
                <w:bCs/>
                <w:lang w:val="fr-FR"/>
              </w:rPr>
            </w:pPr>
          </w:p>
          <w:p w14:paraId="49C65F5D" w14:textId="2FE03086" w:rsidR="00090196" w:rsidRPr="00B462B1" w:rsidRDefault="00B462B1" w:rsidP="00090196">
            <w:pPr>
              <w:jc w:val="center"/>
              <w:rPr>
                <w:lang w:val="fr-FR"/>
              </w:rPr>
            </w:pPr>
            <w:r w:rsidRPr="006A1840">
              <w:rPr>
                <w:b/>
                <w:bCs/>
                <w:highlight w:val="magenta"/>
                <w:lang w:val="fr-FR"/>
              </w:rPr>
              <w:t>3.5+ non</w:t>
            </w:r>
            <w:r w:rsidRPr="006A1840">
              <w:rPr>
                <w:b/>
                <w:bCs/>
                <w:highlight w:val="red"/>
                <w:lang w:val="fr-FR"/>
              </w:rPr>
              <w:t>-</w:t>
            </w:r>
            <w:proofErr w:type="spellStart"/>
            <w:r w:rsidRPr="006A1840">
              <w:rPr>
                <w:b/>
                <w:bCs/>
                <w:highlight w:val="red"/>
                <w:lang w:val="fr-FR"/>
              </w:rPr>
              <w:t>dupr</w:t>
            </w:r>
            <w:proofErr w:type="spellEnd"/>
            <w:r w:rsidR="00090196" w:rsidRPr="00B462B1">
              <w:rPr>
                <w:b/>
                <w:bCs/>
                <w:lang w:val="fr-FR"/>
              </w:rPr>
              <w:br/>
            </w:r>
            <w:r w:rsidR="00090196" w:rsidRPr="00B462B1">
              <w:rPr>
                <w:lang w:val="fr-FR"/>
              </w:rPr>
              <w:t>(cts 3</w:t>
            </w:r>
            <w:r w:rsidR="00E45664" w:rsidRPr="00B462B1">
              <w:rPr>
                <w:lang w:val="fr-FR"/>
              </w:rPr>
              <w:t>,4</w:t>
            </w:r>
            <w:r w:rsidR="00090196" w:rsidRPr="00B462B1">
              <w:rPr>
                <w:lang w:val="fr-FR"/>
              </w:rPr>
              <w:t xml:space="preserve">) </w:t>
            </w:r>
            <w:r w:rsidR="00E45664" w:rsidRPr="00B462B1">
              <w:rPr>
                <w:lang w:val="fr-FR"/>
              </w:rPr>
              <w:t>10</w:t>
            </w:r>
            <w:r w:rsidR="00090196" w:rsidRPr="00B462B1">
              <w:rPr>
                <w:lang w:val="fr-FR"/>
              </w:rPr>
              <w:t xml:space="preserve"> slots</w:t>
            </w:r>
            <w:r w:rsidR="00090196" w:rsidRPr="00B462B1">
              <w:rPr>
                <w:lang w:val="fr-FR"/>
              </w:rPr>
              <w:br/>
            </w:r>
            <w:proofErr w:type="gramStart"/>
            <w:r w:rsidR="00090196" w:rsidRPr="00B462B1">
              <w:rPr>
                <w:lang w:val="fr-FR"/>
              </w:rPr>
              <w:t>5:</w:t>
            </w:r>
            <w:proofErr w:type="gramEnd"/>
            <w:r w:rsidR="00090196" w:rsidRPr="00B462B1">
              <w:rPr>
                <w:lang w:val="fr-FR"/>
              </w:rPr>
              <w:t xml:space="preserve">00 – </w:t>
            </w:r>
            <w:proofErr w:type="gramStart"/>
            <w:r w:rsidR="00090196" w:rsidRPr="00B462B1">
              <w:rPr>
                <w:lang w:val="fr-FR"/>
              </w:rPr>
              <w:t>7:</w:t>
            </w:r>
            <w:proofErr w:type="gramEnd"/>
            <w:r w:rsidR="00090196" w:rsidRPr="00B462B1">
              <w:rPr>
                <w:lang w:val="fr-FR"/>
              </w:rPr>
              <w:t>00</w:t>
            </w:r>
          </w:p>
        </w:tc>
      </w:tr>
    </w:tbl>
    <w:p w14:paraId="6FC0904B" w14:textId="367A9A8D" w:rsidR="00CA70D2" w:rsidRPr="00972638" w:rsidRDefault="002A2EC3" w:rsidP="00972638">
      <w:pPr>
        <w:spacing w:after="0" w:line="216" w:lineRule="auto"/>
        <w:rPr>
          <w:b/>
          <w:bCs/>
          <w:highlight w:val="green"/>
        </w:rPr>
      </w:pPr>
      <w:r w:rsidRPr="00495CC8">
        <w:rPr>
          <w:b/>
          <w:bCs/>
        </w:rPr>
        <w:t>*Reservable session</w:t>
      </w:r>
      <w:r w:rsidR="0010293F" w:rsidRPr="00495CC8">
        <w:rPr>
          <w:b/>
          <w:bCs/>
        </w:rPr>
        <w:t xml:space="preserve"> Conditions</w:t>
      </w:r>
      <w:r w:rsidRPr="00495CC8">
        <w:rPr>
          <w:b/>
          <w:bCs/>
        </w:rPr>
        <w:t xml:space="preserve">:  </w:t>
      </w:r>
      <w:r w:rsidR="00544229" w:rsidRPr="00495CC8">
        <w:t xml:space="preserve">if no Coordinator will be there, booker </w:t>
      </w:r>
      <w:r w:rsidR="00495CC8">
        <w:t xml:space="preserve">will </w:t>
      </w:r>
      <w:r w:rsidR="00544229" w:rsidRPr="00495CC8">
        <w:t>need own balls and (unless Court 1 is free) net</w:t>
      </w:r>
      <w:r w:rsidR="00972638">
        <w:t>.</w:t>
      </w:r>
    </w:p>
    <w:sectPr w:rsidR="00CA70D2" w:rsidRPr="00972638" w:rsidSect="003E6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76" w:right="1440" w:bottom="57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E01D" w14:textId="77777777" w:rsidR="00206DFA" w:rsidRDefault="00206DFA" w:rsidP="00D73E86">
      <w:pPr>
        <w:spacing w:after="0"/>
      </w:pPr>
      <w:r>
        <w:separator/>
      </w:r>
    </w:p>
  </w:endnote>
  <w:endnote w:type="continuationSeparator" w:id="0">
    <w:p w14:paraId="15EC9ABE" w14:textId="77777777" w:rsidR="00206DFA" w:rsidRDefault="00206DFA" w:rsidP="00D73E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3f9b6f99-7a37-4921-bde6-72d6"/>
  <w:p w14:paraId="525A3AA6" w14:textId="77777777" w:rsidR="00C13B43" w:rsidRDefault="00C13B4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151140103 v10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aab9fe09-1cda-4efa-8b04-bbed"/>
  <w:p w14:paraId="21E43E9C" w14:textId="77777777" w:rsidR="00C13B43" w:rsidRDefault="00C13B4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151140103 v10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5ec12e05-e736-4afe-83d3-6ffa"/>
  <w:p w14:paraId="3DC7A5BE" w14:textId="77777777" w:rsidR="00C13B43" w:rsidRDefault="00C13B4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151140103 v10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35F6" w14:textId="77777777" w:rsidR="00206DFA" w:rsidRDefault="00206DFA" w:rsidP="00D73E86">
      <w:pPr>
        <w:spacing w:after="0"/>
      </w:pPr>
      <w:r>
        <w:separator/>
      </w:r>
    </w:p>
  </w:footnote>
  <w:footnote w:type="continuationSeparator" w:id="0">
    <w:p w14:paraId="19373646" w14:textId="77777777" w:rsidR="00206DFA" w:rsidRDefault="00206DFA" w:rsidP="00D73E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26DB" w14:textId="77777777" w:rsidR="00D73E86" w:rsidRDefault="00D73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DBC5" w14:textId="77777777" w:rsidR="00D73E86" w:rsidRDefault="00D73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6DFC" w14:textId="77777777" w:rsidR="00D73E86" w:rsidRDefault="00D7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401A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F210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58F9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748F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44D9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8EBC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C24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E1D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0A2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6E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50881"/>
    <w:multiLevelType w:val="hybridMultilevel"/>
    <w:tmpl w:val="4A44A476"/>
    <w:lvl w:ilvl="0" w:tplc="144603A6">
      <w:numFmt w:val="bullet"/>
      <w:lvlText w:val="-"/>
      <w:lvlJc w:val="left"/>
      <w:pPr>
        <w:ind w:left="18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 w15:restartNumberingAfterBreak="0">
    <w:nsid w:val="1CA93164"/>
    <w:multiLevelType w:val="multilevel"/>
    <w:tmpl w:val="03D20A1A"/>
    <w:name w:val="ShortAgr-434625337-F"/>
    <w:styleLink w:val="ShortAgrList"/>
    <w:lvl w:ilvl="0">
      <w:start w:val="1"/>
      <w:numFmt w:val="decimal"/>
      <w:lvlRestart w:val="0"/>
      <w:isLgl/>
      <w:lvlText w:val="Section 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000000"/>
        <w:sz w:val="24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432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olor w:val="000000"/>
        <w:sz w:val="24"/>
      </w:rPr>
    </w:lvl>
    <w:lvl w:ilvl="5">
      <w:start w:val="1"/>
      <w:numFmt w:val="upperRoman"/>
      <w:lvlText w:val="(%6)"/>
      <w:lvlJc w:val="right"/>
      <w:pPr>
        <w:tabs>
          <w:tab w:val="num" w:pos="3600"/>
        </w:tabs>
        <w:ind w:left="3600" w:hanging="432"/>
      </w:pPr>
      <w:rPr>
        <w:rFonts w:ascii="Times New Roman" w:hAnsi="Times New Roman" w:cs="Times New Roman"/>
        <w:i w:val="0"/>
        <w:color w:val="000000"/>
        <w:sz w:val="24"/>
      </w:rPr>
    </w:lvl>
    <w:lvl w:ilvl="6">
      <w:start w:val="1"/>
      <w:numFmt w:val="decimal"/>
      <w:lvlText w:val="(%7)"/>
      <w:lvlJc w:val="right"/>
      <w:pPr>
        <w:tabs>
          <w:tab w:val="num" w:pos="4320"/>
        </w:tabs>
        <w:ind w:left="4320" w:hanging="432"/>
      </w:pPr>
      <w:rPr>
        <w:rFonts w:ascii="Times New Roman" w:hAnsi="Times New Roman" w:cs="Times New Roman"/>
        <w:i w:val="0"/>
        <w:color w:val="000000"/>
        <w:sz w:val="24"/>
      </w:r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i w:val="0"/>
        <w:color w:val="000000"/>
        <w:sz w:val="24"/>
      </w:rPr>
    </w:lvl>
    <w:lvl w:ilvl="8">
      <w:start w:val="1"/>
      <w:numFmt w:val="upperRoman"/>
      <w:lvlText w:val="(%9)"/>
      <w:lvlJc w:val="right"/>
      <w:pPr>
        <w:tabs>
          <w:tab w:val="num" w:pos="5760"/>
        </w:tabs>
        <w:ind w:left="5760" w:hanging="432"/>
      </w:pPr>
      <w:rPr>
        <w:rFonts w:ascii="Times New Roman" w:hAnsi="Times New Roman" w:cs="Times New Roman"/>
        <w:i w:val="0"/>
        <w:color w:val="000000"/>
        <w:sz w:val="24"/>
      </w:rPr>
    </w:lvl>
  </w:abstractNum>
  <w:abstractNum w:abstractNumId="12" w15:restartNumberingAfterBreak="0">
    <w:nsid w:val="2BCC73DB"/>
    <w:multiLevelType w:val="multilevel"/>
    <w:tmpl w:val="CAF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2F7229"/>
    <w:multiLevelType w:val="multilevel"/>
    <w:tmpl w:val="5B321C5E"/>
    <w:lvl w:ilvl="0">
      <w:start w:val="1"/>
      <w:numFmt w:val="decimal"/>
      <w:pStyle w:val="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pStyle w:val="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Outline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Lnum1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upperLetter"/>
      <w:pStyle w:val="Lnum2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upperRoman"/>
      <w:pStyle w:val="Lnum3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519853186">
    <w:abstractNumId w:val="11"/>
  </w:num>
  <w:num w:numId="2" w16cid:durableId="26101480">
    <w:abstractNumId w:val="9"/>
  </w:num>
  <w:num w:numId="3" w16cid:durableId="1245381092">
    <w:abstractNumId w:val="9"/>
  </w:num>
  <w:num w:numId="4" w16cid:durableId="391971898">
    <w:abstractNumId w:val="7"/>
  </w:num>
  <w:num w:numId="5" w16cid:durableId="661083790">
    <w:abstractNumId w:val="7"/>
  </w:num>
  <w:num w:numId="6" w16cid:durableId="1050223905">
    <w:abstractNumId w:val="6"/>
  </w:num>
  <w:num w:numId="7" w16cid:durableId="686560185">
    <w:abstractNumId w:val="6"/>
  </w:num>
  <w:num w:numId="8" w16cid:durableId="216864646">
    <w:abstractNumId w:val="5"/>
  </w:num>
  <w:num w:numId="9" w16cid:durableId="2099011514">
    <w:abstractNumId w:val="5"/>
  </w:num>
  <w:num w:numId="10" w16cid:durableId="2040011945">
    <w:abstractNumId w:val="4"/>
  </w:num>
  <w:num w:numId="11" w16cid:durableId="288821947">
    <w:abstractNumId w:val="4"/>
  </w:num>
  <w:num w:numId="12" w16cid:durableId="2008315292">
    <w:abstractNumId w:val="8"/>
  </w:num>
  <w:num w:numId="13" w16cid:durableId="1994526088">
    <w:abstractNumId w:val="8"/>
  </w:num>
  <w:num w:numId="14" w16cid:durableId="10887220">
    <w:abstractNumId w:val="3"/>
  </w:num>
  <w:num w:numId="15" w16cid:durableId="1810243554">
    <w:abstractNumId w:val="3"/>
  </w:num>
  <w:num w:numId="16" w16cid:durableId="295140973">
    <w:abstractNumId w:val="2"/>
  </w:num>
  <w:num w:numId="17" w16cid:durableId="104813709">
    <w:abstractNumId w:val="2"/>
  </w:num>
  <w:num w:numId="18" w16cid:durableId="788204430">
    <w:abstractNumId w:val="1"/>
  </w:num>
  <w:num w:numId="19" w16cid:durableId="37751326">
    <w:abstractNumId w:val="1"/>
  </w:num>
  <w:num w:numId="20" w16cid:durableId="1328482811">
    <w:abstractNumId w:val="0"/>
  </w:num>
  <w:num w:numId="21" w16cid:durableId="297077644">
    <w:abstractNumId w:val="0"/>
  </w:num>
  <w:num w:numId="22" w16cid:durableId="911619049">
    <w:abstractNumId w:val="13"/>
  </w:num>
  <w:num w:numId="23" w16cid:durableId="39020509">
    <w:abstractNumId w:val="13"/>
  </w:num>
  <w:num w:numId="24" w16cid:durableId="393627550">
    <w:abstractNumId w:val="13"/>
  </w:num>
  <w:num w:numId="25" w16cid:durableId="1406878263">
    <w:abstractNumId w:val="13"/>
  </w:num>
  <w:num w:numId="26" w16cid:durableId="2053725400">
    <w:abstractNumId w:val="13"/>
  </w:num>
  <w:num w:numId="27" w16cid:durableId="926571015">
    <w:abstractNumId w:val="13"/>
  </w:num>
  <w:num w:numId="28" w16cid:durableId="1527447725">
    <w:abstractNumId w:val="13"/>
  </w:num>
  <w:num w:numId="29" w16cid:durableId="866942465">
    <w:abstractNumId w:val="13"/>
  </w:num>
  <w:num w:numId="30" w16cid:durableId="2022582854">
    <w:abstractNumId w:val="13"/>
  </w:num>
  <w:num w:numId="31" w16cid:durableId="2039043561">
    <w:abstractNumId w:val="12"/>
  </w:num>
  <w:num w:numId="32" w16cid:durableId="414013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sDel="0" w:formatting="0"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86"/>
    <w:rsid w:val="00002F3A"/>
    <w:rsid w:val="00005920"/>
    <w:rsid w:val="00005FC4"/>
    <w:rsid w:val="00006041"/>
    <w:rsid w:val="000073E9"/>
    <w:rsid w:val="000107F5"/>
    <w:rsid w:val="00013CB3"/>
    <w:rsid w:val="00014105"/>
    <w:rsid w:val="000146EC"/>
    <w:rsid w:val="00016F0B"/>
    <w:rsid w:val="00024918"/>
    <w:rsid w:val="00025AF8"/>
    <w:rsid w:val="00025D27"/>
    <w:rsid w:val="000316DC"/>
    <w:rsid w:val="0003415D"/>
    <w:rsid w:val="0003489E"/>
    <w:rsid w:val="000415F6"/>
    <w:rsid w:val="0004223F"/>
    <w:rsid w:val="00043149"/>
    <w:rsid w:val="000436F6"/>
    <w:rsid w:val="00043C8A"/>
    <w:rsid w:val="00045A9D"/>
    <w:rsid w:val="0005052E"/>
    <w:rsid w:val="00060CBA"/>
    <w:rsid w:val="00066F22"/>
    <w:rsid w:val="00071C20"/>
    <w:rsid w:val="0008761A"/>
    <w:rsid w:val="00090196"/>
    <w:rsid w:val="0009616E"/>
    <w:rsid w:val="000A0B08"/>
    <w:rsid w:val="000A1F12"/>
    <w:rsid w:val="000C64EE"/>
    <w:rsid w:val="000D2CB8"/>
    <w:rsid w:val="000E06F3"/>
    <w:rsid w:val="000E2950"/>
    <w:rsid w:val="000F0E6C"/>
    <w:rsid w:val="000F362E"/>
    <w:rsid w:val="000F6BC0"/>
    <w:rsid w:val="00100803"/>
    <w:rsid w:val="0010293F"/>
    <w:rsid w:val="00103B5F"/>
    <w:rsid w:val="00104CA0"/>
    <w:rsid w:val="00105528"/>
    <w:rsid w:val="001130E0"/>
    <w:rsid w:val="0011672A"/>
    <w:rsid w:val="001321AC"/>
    <w:rsid w:val="00153601"/>
    <w:rsid w:val="00172AA6"/>
    <w:rsid w:val="00191A02"/>
    <w:rsid w:val="00191C3B"/>
    <w:rsid w:val="001A1AC2"/>
    <w:rsid w:val="001A46C3"/>
    <w:rsid w:val="001A60FD"/>
    <w:rsid w:val="001B0176"/>
    <w:rsid w:val="001B58BD"/>
    <w:rsid w:val="001B77D2"/>
    <w:rsid w:val="001D78AA"/>
    <w:rsid w:val="001E75E7"/>
    <w:rsid w:val="001E7A75"/>
    <w:rsid w:val="001F2E18"/>
    <w:rsid w:val="001F5496"/>
    <w:rsid w:val="00204C51"/>
    <w:rsid w:val="00206DFA"/>
    <w:rsid w:val="002104D4"/>
    <w:rsid w:val="00217DDA"/>
    <w:rsid w:val="00226491"/>
    <w:rsid w:val="00227696"/>
    <w:rsid w:val="00234101"/>
    <w:rsid w:val="00263EE7"/>
    <w:rsid w:val="00267E36"/>
    <w:rsid w:val="00271A97"/>
    <w:rsid w:val="00283C36"/>
    <w:rsid w:val="00295D2D"/>
    <w:rsid w:val="00297BC3"/>
    <w:rsid w:val="002A2EC3"/>
    <w:rsid w:val="002A7912"/>
    <w:rsid w:val="002B2717"/>
    <w:rsid w:val="002D019B"/>
    <w:rsid w:val="002D2947"/>
    <w:rsid w:val="002D2E1A"/>
    <w:rsid w:val="002E1609"/>
    <w:rsid w:val="002E197D"/>
    <w:rsid w:val="002E5F27"/>
    <w:rsid w:val="002E7B4A"/>
    <w:rsid w:val="00301409"/>
    <w:rsid w:val="00320C55"/>
    <w:rsid w:val="003245AC"/>
    <w:rsid w:val="00324FD9"/>
    <w:rsid w:val="00333CEB"/>
    <w:rsid w:val="00341623"/>
    <w:rsid w:val="00342E82"/>
    <w:rsid w:val="0034732F"/>
    <w:rsid w:val="003548AF"/>
    <w:rsid w:val="0035568F"/>
    <w:rsid w:val="00363A05"/>
    <w:rsid w:val="00383470"/>
    <w:rsid w:val="003835F2"/>
    <w:rsid w:val="0038414A"/>
    <w:rsid w:val="00385FEF"/>
    <w:rsid w:val="00387DEE"/>
    <w:rsid w:val="003954DD"/>
    <w:rsid w:val="003A29BC"/>
    <w:rsid w:val="003B3471"/>
    <w:rsid w:val="003C32F9"/>
    <w:rsid w:val="003C7D9D"/>
    <w:rsid w:val="003D3054"/>
    <w:rsid w:val="003E07F8"/>
    <w:rsid w:val="003E32A7"/>
    <w:rsid w:val="003E3B1A"/>
    <w:rsid w:val="003E682F"/>
    <w:rsid w:val="003F1F3C"/>
    <w:rsid w:val="004031C5"/>
    <w:rsid w:val="00413D7A"/>
    <w:rsid w:val="0041676E"/>
    <w:rsid w:val="00426441"/>
    <w:rsid w:val="0043488A"/>
    <w:rsid w:val="00435BC4"/>
    <w:rsid w:val="00436F72"/>
    <w:rsid w:val="004501B0"/>
    <w:rsid w:val="004553C2"/>
    <w:rsid w:val="00465716"/>
    <w:rsid w:val="00473BBB"/>
    <w:rsid w:val="00484ADF"/>
    <w:rsid w:val="004852F1"/>
    <w:rsid w:val="00487152"/>
    <w:rsid w:val="00487478"/>
    <w:rsid w:val="004874EC"/>
    <w:rsid w:val="00493138"/>
    <w:rsid w:val="00495CC8"/>
    <w:rsid w:val="004A4F16"/>
    <w:rsid w:val="004A7A48"/>
    <w:rsid w:val="004C492D"/>
    <w:rsid w:val="004C5C13"/>
    <w:rsid w:val="004C6E29"/>
    <w:rsid w:val="004E7D98"/>
    <w:rsid w:val="004F2143"/>
    <w:rsid w:val="00504EA7"/>
    <w:rsid w:val="005057CE"/>
    <w:rsid w:val="00515C93"/>
    <w:rsid w:val="00527D3F"/>
    <w:rsid w:val="0053268E"/>
    <w:rsid w:val="00533FDE"/>
    <w:rsid w:val="0053536E"/>
    <w:rsid w:val="005432A3"/>
    <w:rsid w:val="00543353"/>
    <w:rsid w:val="0054373D"/>
    <w:rsid w:val="00544229"/>
    <w:rsid w:val="00557AEB"/>
    <w:rsid w:val="00561738"/>
    <w:rsid w:val="005629EF"/>
    <w:rsid w:val="0058711A"/>
    <w:rsid w:val="005932EB"/>
    <w:rsid w:val="005A2D6E"/>
    <w:rsid w:val="005A312C"/>
    <w:rsid w:val="005A463E"/>
    <w:rsid w:val="005B1BF6"/>
    <w:rsid w:val="005B5910"/>
    <w:rsid w:val="005C081C"/>
    <w:rsid w:val="005C3F82"/>
    <w:rsid w:val="005D4A4F"/>
    <w:rsid w:val="005D5EE2"/>
    <w:rsid w:val="005E6BB0"/>
    <w:rsid w:val="005F1113"/>
    <w:rsid w:val="00603555"/>
    <w:rsid w:val="006075C5"/>
    <w:rsid w:val="00611A12"/>
    <w:rsid w:val="00632A72"/>
    <w:rsid w:val="00633526"/>
    <w:rsid w:val="00635264"/>
    <w:rsid w:val="006462B6"/>
    <w:rsid w:val="00650418"/>
    <w:rsid w:val="00654A89"/>
    <w:rsid w:val="00656372"/>
    <w:rsid w:val="00657893"/>
    <w:rsid w:val="00667E30"/>
    <w:rsid w:val="00672CDB"/>
    <w:rsid w:val="006874F0"/>
    <w:rsid w:val="00690A8B"/>
    <w:rsid w:val="00695484"/>
    <w:rsid w:val="00697456"/>
    <w:rsid w:val="006A1840"/>
    <w:rsid w:val="006A2139"/>
    <w:rsid w:val="006B105C"/>
    <w:rsid w:val="006B1318"/>
    <w:rsid w:val="006B2B7C"/>
    <w:rsid w:val="006B3566"/>
    <w:rsid w:val="006B5A57"/>
    <w:rsid w:val="006B6AFD"/>
    <w:rsid w:val="006C13C5"/>
    <w:rsid w:val="006F4C5F"/>
    <w:rsid w:val="007063A0"/>
    <w:rsid w:val="00711202"/>
    <w:rsid w:val="007149DA"/>
    <w:rsid w:val="00722D8E"/>
    <w:rsid w:val="007354B1"/>
    <w:rsid w:val="0074263E"/>
    <w:rsid w:val="0074768B"/>
    <w:rsid w:val="00765425"/>
    <w:rsid w:val="00766524"/>
    <w:rsid w:val="00773DB4"/>
    <w:rsid w:val="007740D9"/>
    <w:rsid w:val="0077687B"/>
    <w:rsid w:val="00780E4C"/>
    <w:rsid w:val="007975B6"/>
    <w:rsid w:val="007A27FE"/>
    <w:rsid w:val="007A2A20"/>
    <w:rsid w:val="007B29A2"/>
    <w:rsid w:val="007C07CC"/>
    <w:rsid w:val="007C176A"/>
    <w:rsid w:val="007C2B2C"/>
    <w:rsid w:val="007C338E"/>
    <w:rsid w:val="007C49FD"/>
    <w:rsid w:val="007D3A53"/>
    <w:rsid w:val="007D3AE0"/>
    <w:rsid w:val="007E0391"/>
    <w:rsid w:val="007F56E2"/>
    <w:rsid w:val="00802B06"/>
    <w:rsid w:val="008041EC"/>
    <w:rsid w:val="008060F6"/>
    <w:rsid w:val="00806192"/>
    <w:rsid w:val="00810B4B"/>
    <w:rsid w:val="0081131B"/>
    <w:rsid w:val="00816B05"/>
    <w:rsid w:val="00821FCC"/>
    <w:rsid w:val="00824B27"/>
    <w:rsid w:val="00834DAC"/>
    <w:rsid w:val="00853220"/>
    <w:rsid w:val="00856E77"/>
    <w:rsid w:val="00864974"/>
    <w:rsid w:val="00867821"/>
    <w:rsid w:val="008708C7"/>
    <w:rsid w:val="00876811"/>
    <w:rsid w:val="00876C59"/>
    <w:rsid w:val="00884958"/>
    <w:rsid w:val="00886761"/>
    <w:rsid w:val="00886A82"/>
    <w:rsid w:val="00891242"/>
    <w:rsid w:val="008A2898"/>
    <w:rsid w:val="008B64C9"/>
    <w:rsid w:val="008C24F5"/>
    <w:rsid w:val="008C3303"/>
    <w:rsid w:val="008C6090"/>
    <w:rsid w:val="008D2FEB"/>
    <w:rsid w:val="008F6017"/>
    <w:rsid w:val="008F7EB3"/>
    <w:rsid w:val="00902D23"/>
    <w:rsid w:val="009049E6"/>
    <w:rsid w:val="0092012E"/>
    <w:rsid w:val="00922095"/>
    <w:rsid w:val="0092396E"/>
    <w:rsid w:val="00924BA8"/>
    <w:rsid w:val="009250C0"/>
    <w:rsid w:val="0092541F"/>
    <w:rsid w:val="00925EBA"/>
    <w:rsid w:val="00930518"/>
    <w:rsid w:val="00941469"/>
    <w:rsid w:val="009416C9"/>
    <w:rsid w:val="00953754"/>
    <w:rsid w:val="00955A39"/>
    <w:rsid w:val="00963FBD"/>
    <w:rsid w:val="00972638"/>
    <w:rsid w:val="00973443"/>
    <w:rsid w:val="0097631A"/>
    <w:rsid w:val="00994777"/>
    <w:rsid w:val="00996621"/>
    <w:rsid w:val="009977B8"/>
    <w:rsid w:val="00997C87"/>
    <w:rsid w:val="009A396A"/>
    <w:rsid w:val="009B0DB2"/>
    <w:rsid w:val="009B193B"/>
    <w:rsid w:val="009B3FDC"/>
    <w:rsid w:val="009B7466"/>
    <w:rsid w:val="009C3C4B"/>
    <w:rsid w:val="009C6604"/>
    <w:rsid w:val="009D578B"/>
    <w:rsid w:val="009E1E5D"/>
    <w:rsid w:val="009E70B4"/>
    <w:rsid w:val="009E7B17"/>
    <w:rsid w:val="009F04B5"/>
    <w:rsid w:val="00A05826"/>
    <w:rsid w:val="00A157ED"/>
    <w:rsid w:val="00A1634C"/>
    <w:rsid w:val="00A20ADD"/>
    <w:rsid w:val="00A27531"/>
    <w:rsid w:val="00A32161"/>
    <w:rsid w:val="00A333A9"/>
    <w:rsid w:val="00A3381F"/>
    <w:rsid w:val="00A33BE6"/>
    <w:rsid w:val="00A3610D"/>
    <w:rsid w:val="00A37605"/>
    <w:rsid w:val="00A4374B"/>
    <w:rsid w:val="00A47B1A"/>
    <w:rsid w:val="00A53A89"/>
    <w:rsid w:val="00A55633"/>
    <w:rsid w:val="00A55F27"/>
    <w:rsid w:val="00A567B7"/>
    <w:rsid w:val="00A57271"/>
    <w:rsid w:val="00A573B8"/>
    <w:rsid w:val="00A60745"/>
    <w:rsid w:val="00A63C37"/>
    <w:rsid w:val="00A6589E"/>
    <w:rsid w:val="00A83F47"/>
    <w:rsid w:val="00A859A3"/>
    <w:rsid w:val="00A90365"/>
    <w:rsid w:val="00A90EFB"/>
    <w:rsid w:val="00A941D8"/>
    <w:rsid w:val="00A943D7"/>
    <w:rsid w:val="00AA1217"/>
    <w:rsid w:val="00AA772C"/>
    <w:rsid w:val="00AB0B25"/>
    <w:rsid w:val="00AB4D2E"/>
    <w:rsid w:val="00AC09D9"/>
    <w:rsid w:val="00AC21BD"/>
    <w:rsid w:val="00AC6C44"/>
    <w:rsid w:val="00AD3117"/>
    <w:rsid w:val="00AD5CE1"/>
    <w:rsid w:val="00AD6EB5"/>
    <w:rsid w:val="00AE5B0C"/>
    <w:rsid w:val="00AE721B"/>
    <w:rsid w:val="00B0351D"/>
    <w:rsid w:val="00B04605"/>
    <w:rsid w:val="00B14200"/>
    <w:rsid w:val="00B21C28"/>
    <w:rsid w:val="00B23E59"/>
    <w:rsid w:val="00B2459C"/>
    <w:rsid w:val="00B254F9"/>
    <w:rsid w:val="00B35D57"/>
    <w:rsid w:val="00B45B9B"/>
    <w:rsid w:val="00B462B1"/>
    <w:rsid w:val="00B64374"/>
    <w:rsid w:val="00B7521B"/>
    <w:rsid w:val="00B8331E"/>
    <w:rsid w:val="00B875DD"/>
    <w:rsid w:val="00BA177F"/>
    <w:rsid w:val="00BA19C1"/>
    <w:rsid w:val="00BA1D6D"/>
    <w:rsid w:val="00BA20D1"/>
    <w:rsid w:val="00BA55D9"/>
    <w:rsid w:val="00BB16C4"/>
    <w:rsid w:val="00BD78B6"/>
    <w:rsid w:val="00BE661F"/>
    <w:rsid w:val="00BF1334"/>
    <w:rsid w:val="00C03C82"/>
    <w:rsid w:val="00C05D5D"/>
    <w:rsid w:val="00C12148"/>
    <w:rsid w:val="00C13B43"/>
    <w:rsid w:val="00C309A1"/>
    <w:rsid w:val="00C32840"/>
    <w:rsid w:val="00C3717D"/>
    <w:rsid w:val="00C4159D"/>
    <w:rsid w:val="00C41CFB"/>
    <w:rsid w:val="00C41E1A"/>
    <w:rsid w:val="00C526D0"/>
    <w:rsid w:val="00C56CC6"/>
    <w:rsid w:val="00C6412C"/>
    <w:rsid w:val="00C67943"/>
    <w:rsid w:val="00C71CBE"/>
    <w:rsid w:val="00C751A2"/>
    <w:rsid w:val="00C75911"/>
    <w:rsid w:val="00C850A1"/>
    <w:rsid w:val="00CA70D2"/>
    <w:rsid w:val="00CC4B73"/>
    <w:rsid w:val="00CC6B70"/>
    <w:rsid w:val="00CD60E3"/>
    <w:rsid w:val="00CE0790"/>
    <w:rsid w:val="00CE196E"/>
    <w:rsid w:val="00CE465A"/>
    <w:rsid w:val="00CE495C"/>
    <w:rsid w:val="00CF2489"/>
    <w:rsid w:val="00D07C42"/>
    <w:rsid w:val="00D151D3"/>
    <w:rsid w:val="00D2092D"/>
    <w:rsid w:val="00D20BD0"/>
    <w:rsid w:val="00D24E1E"/>
    <w:rsid w:val="00D25DD6"/>
    <w:rsid w:val="00D2697C"/>
    <w:rsid w:val="00D4080D"/>
    <w:rsid w:val="00D431EE"/>
    <w:rsid w:val="00D44AFD"/>
    <w:rsid w:val="00D4646C"/>
    <w:rsid w:val="00D5305E"/>
    <w:rsid w:val="00D53636"/>
    <w:rsid w:val="00D5419B"/>
    <w:rsid w:val="00D556AC"/>
    <w:rsid w:val="00D725A8"/>
    <w:rsid w:val="00D733A5"/>
    <w:rsid w:val="00D73E86"/>
    <w:rsid w:val="00D74B9F"/>
    <w:rsid w:val="00D76902"/>
    <w:rsid w:val="00D831B4"/>
    <w:rsid w:val="00D85E8D"/>
    <w:rsid w:val="00D94A68"/>
    <w:rsid w:val="00D94F67"/>
    <w:rsid w:val="00D972AB"/>
    <w:rsid w:val="00DB42D6"/>
    <w:rsid w:val="00DB5230"/>
    <w:rsid w:val="00DB61D6"/>
    <w:rsid w:val="00DC5392"/>
    <w:rsid w:val="00DD0932"/>
    <w:rsid w:val="00DD6075"/>
    <w:rsid w:val="00DE18DB"/>
    <w:rsid w:val="00DF0013"/>
    <w:rsid w:val="00E00B95"/>
    <w:rsid w:val="00E06F7E"/>
    <w:rsid w:val="00E12A05"/>
    <w:rsid w:val="00E166EF"/>
    <w:rsid w:val="00E21D61"/>
    <w:rsid w:val="00E308DB"/>
    <w:rsid w:val="00E36CD5"/>
    <w:rsid w:val="00E45664"/>
    <w:rsid w:val="00E55FE1"/>
    <w:rsid w:val="00E73028"/>
    <w:rsid w:val="00E77AA3"/>
    <w:rsid w:val="00E85873"/>
    <w:rsid w:val="00E92543"/>
    <w:rsid w:val="00E97B09"/>
    <w:rsid w:val="00EA2F48"/>
    <w:rsid w:val="00EC1F92"/>
    <w:rsid w:val="00EC5EF8"/>
    <w:rsid w:val="00ED3754"/>
    <w:rsid w:val="00EF6D02"/>
    <w:rsid w:val="00EF7FED"/>
    <w:rsid w:val="00F04524"/>
    <w:rsid w:val="00F301F6"/>
    <w:rsid w:val="00F3305E"/>
    <w:rsid w:val="00F42684"/>
    <w:rsid w:val="00F44970"/>
    <w:rsid w:val="00F52EC9"/>
    <w:rsid w:val="00F71212"/>
    <w:rsid w:val="00F721D1"/>
    <w:rsid w:val="00F74C14"/>
    <w:rsid w:val="00F77754"/>
    <w:rsid w:val="00F81069"/>
    <w:rsid w:val="00F81E61"/>
    <w:rsid w:val="00F867B8"/>
    <w:rsid w:val="00F87942"/>
    <w:rsid w:val="00FA688C"/>
    <w:rsid w:val="00FB6912"/>
    <w:rsid w:val="00FC063D"/>
    <w:rsid w:val="00FC342A"/>
    <w:rsid w:val="00FC43B7"/>
    <w:rsid w:val="00FE34C1"/>
    <w:rsid w:val="00FE5A52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1173E"/>
  <w15:chartTrackingRefBased/>
  <w15:docId w15:val="{2FFB78CF-1B84-49AD-96B4-B887C841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D4"/>
  </w:style>
  <w:style w:type="paragraph" w:styleId="Heading1">
    <w:name w:val="heading 1"/>
    <w:basedOn w:val="Normal"/>
    <w:next w:val="Normal"/>
    <w:link w:val="Heading1Char"/>
    <w:qFormat/>
    <w:rsid w:val="00BD78B6"/>
    <w:pPr>
      <w:keepNext/>
      <w:spacing w:before="240" w:after="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BD78B6"/>
    <w:pPr>
      <w:keepNext/>
      <w:spacing w:before="240" w:after="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BD78B6"/>
    <w:pPr>
      <w:keepNext/>
      <w:spacing w:before="240" w:after="6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B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8B6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8B6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B6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B6"/>
    <w:pPr>
      <w:keepNext/>
      <w:keepLines/>
      <w:spacing w:before="200" w:after="0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B6"/>
    <w:pPr>
      <w:keepNext/>
      <w:keepLines/>
      <w:spacing w:before="200"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hortAgrList">
    <w:name w:val="ShortAgr List"/>
    <w:basedOn w:val="NoList"/>
    <w:rsid w:val="003245A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BD78B6"/>
    <w:rPr>
      <w:rFonts w:eastAsiaTheme="majorEastAsia"/>
      <w:b/>
      <w:bCs/>
      <w:color w:val="auto"/>
      <w:sz w:val="24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BD78B6"/>
    <w:rPr>
      <w:rFonts w:eastAsiaTheme="majorEastAsia"/>
      <w:b/>
      <w:bCs/>
      <w:color w:val="auto"/>
      <w:szCs w:val="2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8B6"/>
    <w:pPr>
      <w:spacing w:after="0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8B6"/>
    <w:rPr>
      <w:rFonts w:eastAsiaTheme="minorEastAsia" w:cs="Arial"/>
      <w:color w:val="auto"/>
      <w:szCs w:val="18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78B6"/>
  </w:style>
  <w:style w:type="paragraph" w:styleId="BlockText">
    <w:name w:val="Block Text"/>
    <w:basedOn w:val="Normal"/>
    <w:uiPriority w:val="99"/>
    <w:semiHidden/>
    <w:unhideWhenUsed/>
    <w:rsid w:val="00BD78B6"/>
    <w:pPr>
      <w:pBdr>
        <w:top w:val="single" w:sz="2" w:space="10" w:color="156082" w:themeColor="accent1" w:frame="1"/>
        <w:left w:val="single" w:sz="2" w:space="10" w:color="156082" w:themeColor="accent1" w:frame="1"/>
        <w:bottom w:val="single" w:sz="2" w:space="10" w:color="156082" w:themeColor="accent1" w:frame="1"/>
        <w:right w:val="single" w:sz="2" w:space="10" w:color="156082" w:themeColor="accent1" w:frame="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nhideWhenUsed/>
    <w:qFormat/>
    <w:rsid w:val="00BD78B6"/>
  </w:style>
  <w:style w:type="character" w:customStyle="1" w:styleId="BodyTextChar">
    <w:name w:val="Body Text Char"/>
    <w:basedOn w:val="DefaultParagraphFont"/>
    <w:link w:val="BodyText"/>
    <w:rsid w:val="00BD78B6"/>
    <w:rPr>
      <w:rFonts w:eastAsiaTheme="minorEastAsia" w:cs="Arial"/>
      <w:color w:val="auto"/>
      <w:szCs w:val="20"/>
      <w:lang w:val="en-CA"/>
    </w:rPr>
  </w:style>
  <w:style w:type="table" w:customStyle="1" w:styleId="SELegal1">
    <w:name w:val="SE Legal 1"/>
    <w:basedOn w:val="TableNormal"/>
    <w:uiPriority w:val="99"/>
    <w:rsid w:val="007F56E2"/>
    <w:pPr>
      <w:spacing w:before="100" w:beforeAutospacing="1" w:after="100" w:afterAutospacing="1"/>
      <w:textboxTightWrap w:val="allLines"/>
    </w:pPr>
    <w:rPr>
      <w:rFonts w:eastAsiaTheme="minorEastAsia" w:cstheme="minorBidi"/>
      <w:sz w:val="20"/>
    </w:rPr>
    <w:tblPr>
      <w:tblInd w:w="14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keepNext/>
        <w:wordWrap/>
        <w:jc w:val="left"/>
      </w:pPr>
      <w:rPr>
        <w:rFonts w:asciiTheme="minorHAnsi" w:hAnsiTheme="minorHAnsi"/>
        <w:b/>
        <w:sz w:val="20"/>
      </w:rPr>
      <w:tblPr/>
      <w:trPr>
        <w:cantSplit/>
        <w:tblHeader/>
      </w:trPr>
      <w:tcPr>
        <w:tcBorders>
          <w:bottom w:val="single" w:sz="12" w:space="0" w:color="000000" w:themeColor="text1"/>
        </w:tcBorders>
        <w:shd w:val="clear" w:color="auto" w:fill="FFFFFF" w:themeFill="background1"/>
        <w:vAlign w:val="bottom"/>
      </w:tcPr>
    </w:tblStylePr>
    <w:tblStylePr w:type="lastRow">
      <w:rPr>
        <w:b/>
      </w:rPr>
      <w:tblPr/>
      <w:tcPr>
        <w:tcBorders>
          <w:top w:val="single" w:sz="12" w:space="0" w:color="000000" w:themeColor="text1"/>
          <w:bottom w:val="nil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lastCol">
      <w:rPr>
        <w:b/>
      </w:rPr>
      <w:tblPr/>
      <w:tcPr>
        <w:tcBorders>
          <w:left w:val="single" w:sz="12" w:space="0" w:color="000000" w:themeColor="text1"/>
        </w:tcBorders>
      </w:tcPr>
    </w:tblStylePr>
  </w:style>
  <w:style w:type="table" w:customStyle="1" w:styleId="SELegal2">
    <w:name w:val="SE Legal 2"/>
    <w:basedOn w:val="TableNormal"/>
    <w:uiPriority w:val="99"/>
    <w:rsid w:val="007F56E2"/>
    <w:pPr>
      <w:spacing w:before="100" w:beforeAutospacing="1" w:after="100" w:afterAutospacing="1"/>
    </w:pPr>
    <w:rPr>
      <w:rFonts w:eastAsiaTheme="minorEastAsia" w:cstheme="minorBidi"/>
      <w:sz w:val="20"/>
    </w:rPr>
    <w:tblPr>
      <w:tblStyleRowBandSize w:val="1"/>
      <w:tblStyleColBandSize w:val="1"/>
      <w:tblInd w:w="14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keepNext/>
        <w:wordWrap/>
        <w:jc w:val="left"/>
      </w:pPr>
      <w:rPr>
        <w:rFonts w:asciiTheme="minorHAnsi" w:hAnsiTheme="minorHAnsi"/>
        <w:b/>
        <w:sz w:val="20"/>
      </w:rPr>
      <w:tblPr/>
      <w:trPr>
        <w:cantSplit/>
        <w:tblHeader/>
      </w:trPr>
      <w:tcPr>
        <w:tcBorders>
          <w:bottom w:val="nil"/>
        </w:tcBorders>
        <w:shd w:val="clear" w:color="auto" w:fill="D9D9D9" w:themeFill="background1" w:themeFillShade="D9"/>
        <w:vAlign w:val="bottom"/>
      </w:tcPr>
    </w:tblStylePr>
    <w:tblStylePr w:type="lastRow">
      <w:rPr>
        <w:b/>
      </w:rPr>
      <w:tblPr/>
      <w:tcPr>
        <w:tcBorders>
          <w:top w:val="single" w:sz="12" w:space="0" w:color="000000" w:themeColor="text1"/>
        </w:tcBorders>
        <w:shd w:val="clear" w:color="auto" w:fill="F2F2F2" w:themeFill="background1" w:themeFillShade="F2"/>
      </w:tcPr>
    </w:tblStylePr>
    <w:tblStylePr w:type="firstCol">
      <w:pPr>
        <w:jc w:val="left"/>
      </w:pPr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tcBorders>
          <w:left w:val="single" w:sz="12" w:space="0" w:color="000000" w:themeColor="text1"/>
        </w:tcBorders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BD78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78B6"/>
    <w:rPr>
      <w:rFonts w:eastAsiaTheme="minorEastAsia" w:cs="Arial"/>
      <w:color w:val="auto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78B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8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D78B6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78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78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78B6"/>
    <w:rPr>
      <w:rFonts w:eastAsiaTheme="minorEastAsia" w:cs="Arial"/>
      <w:color w:val="auto"/>
      <w:sz w:val="16"/>
      <w:szCs w:val="16"/>
      <w:lang w:val="en-CA"/>
    </w:rPr>
  </w:style>
  <w:style w:type="character" w:styleId="BookTitle">
    <w:name w:val="Book Title"/>
    <w:basedOn w:val="DefaultParagraphFont"/>
    <w:uiPriority w:val="33"/>
    <w:rsid w:val="00BD78B6"/>
    <w:rPr>
      <w:rFonts w:ascii="Arial" w:hAnsi="Arial" w:cs="Arial"/>
      <w:b/>
      <w:bCs/>
      <w:smallCaps/>
      <w:spacing w:val="5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78B6"/>
    <w:pPr>
      <w:spacing w:after="200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D78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customStyle="1" w:styleId="Comment">
    <w:name w:val="Comment"/>
    <w:basedOn w:val="Normal"/>
    <w:next w:val="Normal"/>
    <w:qFormat/>
    <w:rsid w:val="00BD78B6"/>
    <w:rPr>
      <w:vanish/>
      <w:color w:val="FF33CC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8B6"/>
    <w:rPr>
      <w:rFonts w:eastAsiaTheme="minorEastAsia" w:cs="Arial"/>
      <w:b/>
      <w:bCs/>
      <w:color w:val="auto"/>
      <w:szCs w:val="20"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78B6"/>
  </w:style>
  <w:style w:type="character" w:customStyle="1" w:styleId="DateChar">
    <w:name w:val="Date Char"/>
    <w:basedOn w:val="DefaultParagraphFont"/>
    <w:link w:val="Date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customStyle="1" w:styleId="Definitions">
    <w:name w:val="Definitions"/>
    <w:basedOn w:val="Normal"/>
    <w:qFormat/>
    <w:rsid w:val="00BD78B6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D78B6"/>
    <w:pPr>
      <w:spacing w:after="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78B6"/>
    <w:rPr>
      <w:rFonts w:eastAsiaTheme="minorEastAsia" w:cs="Arial"/>
      <w:color w:val="auto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D78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character" w:styleId="Emphasis">
    <w:name w:val="Emphasis"/>
    <w:basedOn w:val="DefaultParagraphFont"/>
    <w:uiPriority w:val="20"/>
    <w:rsid w:val="00BD78B6"/>
    <w:rPr>
      <w:rFonts w:ascii="Arial" w:hAnsi="Arial" w:cs="Arial"/>
      <w:i/>
      <w:iCs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78B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BD78B6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D78B6"/>
    <w:pPr>
      <w:spacing w:after="0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rsid w:val="00BD78B6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D78B6"/>
    <w:rPr>
      <w:rFonts w:eastAsiaTheme="minorEastAsia" w:cs="Arial"/>
      <w:color w:val="auto"/>
      <w:sz w:val="18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8B6"/>
    <w:pPr>
      <w:widowControl w:val="0"/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8B6"/>
    <w:rPr>
      <w:rFonts w:eastAsiaTheme="minorEastAsia" w:cs="Arial"/>
      <w:color w:val="auto"/>
      <w:sz w:val="18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D78B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78B6"/>
    <w:rPr>
      <w:rFonts w:eastAsiaTheme="minorEastAsia" w:cs="Arial"/>
      <w:color w:val="auto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BD78B6"/>
    <w:rPr>
      <w:rFonts w:eastAsiaTheme="majorEastAsia"/>
      <w:bCs/>
      <w:color w:val="auto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B6"/>
    <w:rPr>
      <w:rFonts w:eastAsiaTheme="majorEastAsia"/>
      <w:b/>
      <w:bCs/>
      <w:i/>
      <w:iCs/>
      <w:color w:val="auto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8B6"/>
    <w:rPr>
      <w:rFonts w:eastAsiaTheme="majorEastAsia"/>
      <w:color w:val="auto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8B6"/>
    <w:rPr>
      <w:rFonts w:eastAsiaTheme="majorEastAsia"/>
      <w:i/>
      <w:iCs/>
      <w:color w:val="auto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B6"/>
    <w:rPr>
      <w:rFonts w:eastAsiaTheme="majorEastAsia"/>
      <w:i/>
      <w:iCs/>
      <w:color w:val="auto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B6"/>
    <w:rPr>
      <w:rFonts w:eastAsiaTheme="majorEastAsia"/>
      <w:color w:val="auto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B6"/>
    <w:rPr>
      <w:rFonts w:eastAsiaTheme="majorEastAsia"/>
      <w:i/>
      <w:iCs/>
      <w:color w:val="auto"/>
      <w:szCs w:val="20"/>
      <w:lang w:val="en-C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D78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78B6"/>
    <w:rPr>
      <w:rFonts w:eastAsiaTheme="minorEastAsia" w:cs="Arial"/>
      <w:i/>
      <w:iCs/>
      <w:color w:val="auto"/>
      <w:szCs w:val="20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8B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8B6"/>
    <w:rPr>
      <w:rFonts w:ascii="Consolas" w:eastAsiaTheme="minorEastAsia" w:hAnsi="Consolas" w:cs="Arial"/>
      <w:color w:val="auto"/>
      <w:szCs w:val="20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D78B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D78B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D78B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D78B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D78B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D78B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D78B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D78B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D78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D78B6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BD78B6"/>
    <w:rPr>
      <w:rFonts w:ascii="Arial" w:hAnsi="Arial" w:cs="Arial"/>
      <w:b/>
      <w:bCs/>
      <w:i/>
      <w:iCs/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BD78B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8B6"/>
    <w:rPr>
      <w:rFonts w:eastAsiaTheme="minorEastAsia" w:cs="Arial"/>
      <w:b/>
      <w:bCs/>
      <w:i/>
      <w:iCs/>
      <w:color w:val="auto"/>
      <w:szCs w:val="20"/>
      <w:lang w:val="en-CA"/>
    </w:rPr>
  </w:style>
  <w:style w:type="character" w:styleId="IntenseReference">
    <w:name w:val="Intense Reference"/>
    <w:basedOn w:val="DefaultParagraphFont"/>
    <w:uiPriority w:val="32"/>
    <w:rsid w:val="00BD78B6"/>
    <w:rPr>
      <w:rFonts w:ascii="Arial" w:hAnsi="Arial" w:cs="Arial"/>
      <w:b/>
      <w:bCs/>
      <w:smallCaps/>
      <w:color w:val="auto"/>
      <w:spacing w:val="5"/>
      <w:sz w:val="20"/>
      <w:u w:val="single"/>
    </w:rPr>
  </w:style>
  <w:style w:type="paragraph" w:customStyle="1" w:styleId="LawyersComments">
    <w:name w:val="Lawyers Comments"/>
    <w:basedOn w:val="Normal"/>
    <w:qFormat/>
    <w:rsid w:val="00BD78B6"/>
    <w:pPr>
      <w:spacing w:after="120"/>
      <w:ind w:left="720" w:right="720"/>
    </w:pPr>
    <w:rPr>
      <w:i/>
      <w:vanish/>
      <w:color w:val="C00000"/>
    </w:rPr>
  </w:style>
  <w:style w:type="paragraph" w:styleId="List">
    <w:name w:val="List"/>
    <w:basedOn w:val="Normal"/>
    <w:uiPriority w:val="99"/>
    <w:semiHidden/>
    <w:unhideWhenUsed/>
    <w:rsid w:val="00BD78B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D78B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D78B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D78B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D78B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D78B6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D78B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D78B6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D78B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D78B6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D78B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D78B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D78B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D78B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D78B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D78B6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D78B6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D78B6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D78B6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D78B6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BD78B6"/>
    <w:pPr>
      <w:ind w:left="720"/>
      <w:contextualSpacing/>
    </w:pPr>
  </w:style>
  <w:style w:type="paragraph" w:customStyle="1" w:styleId="Lnum1">
    <w:name w:val="Lnum1"/>
    <w:basedOn w:val="Normal"/>
    <w:uiPriority w:val="99"/>
    <w:unhideWhenUsed/>
    <w:rsid w:val="00BD78B6"/>
    <w:pPr>
      <w:numPr>
        <w:ilvl w:val="6"/>
        <w:numId w:val="30"/>
      </w:numPr>
    </w:pPr>
  </w:style>
  <w:style w:type="paragraph" w:customStyle="1" w:styleId="Lnum2">
    <w:name w:val="Lnum2"/>
    <w:basedOn w:val="Normal"/>
    <w:uiPriority w:val="99"/>
    <w:unhideWhenUsed/>
    <w:rsid w:val="00BD78B6"/>
    <w:pPr>
      <w:numPr>
        <w:ilvl w:val="7"/>
        <w:numId w:val="30"/>
      </w:numPr>
    </w:pPr>
  </w:style>
  <w:style w:type="paragraph" w:customStyle="1" w:styleId="Lnum3">
    <w:name w:val="Lnum3"/>
    <w:basedOn w:val="Normal"/>
    <w:uiPriority w:val="99"/>
    <w:unhideWhenUsed/>
    <w:rsid w:val="00BD78B6"/>
    <w:pPr>
      <w:numPr>
        <w:ilvl w:val="8"/>
        <w:numId w:val="30"/>
      </w:numPr>
    </w:pPr>
  </w:style>
  <w:style w:type="paragraph" w:styleId="MacroText">
    <w:name w:val="macro"/>
    <w:link w:val="MacroTextChar"/>
    <w:uiPriority w:val="99"/>
    <w:semiHidden/>
    <w:unhideWhenUsed/>
    <w:rsid w:val="00BD78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eastAsiaTheme="minorEastAsia" w:hAnsi="Consolas"/>
      <w:sz w:val="20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D78B6"/>
    <w:rPr>
      <w:rFonts w:ascii="Consolas" w:eastAsiaTheme="minorEastAsia" w:hAnsi="Consolas" w:cs="Arial"/>
      <w:color w:val="auto"/>
      <w:sz w:val="20"/>
      <w:szCs w:val="20"/>
      <w:lang w:val="en-A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78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78B6"/>
    <w:rPr>
      <w:rFonts w:eastAsiaTheme="majorEastAsia" w:cs="Arial"/>
      <w:color w:val="auto"/>
      <w:sz w:val="24"/>
      <w:szCs w:val="24"/>
      <w:shd w:val="pct20" w:color="auto" w:fill="auto"/>
      <w:lang w:val="en-CA"/>
    </w:rPr>
  </w:style>
  <w:style w:type="paragraph" w:styleId="NoSpacing">
    <w:name w:val="No Spacing"/>
    <w:link w:val="NoSpacingChar"/>
    <w:uiPriority w:val="1"/>
    <w:qFormat/>
    <w:rsid w:val="00BD78B6"/>
    <w:pPr>
      <w:spacing w:after="0"/>
      <w:jc w:val="both"/>
    </w:pPr>
    <w:rPr>
      <w:rFonts w:eastAsiaTheme="minorEastAsia" w:cstheme="minorBidi"/>
      <w:sz w:val="20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BD78B6"/>
    <w:rPr>
      <w:rFonts w:eastAsiaTheme="minorEastAsia" w:cstheme="minorBidi"/>
      <w:color w:val="auto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BD78B6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BD78B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D78B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customStyle="1" w:styleId="Outline1">
    <w:name w:val="Outline1"/>
    <w:basedOn w:val="Normal"/>
    <w:qFormat/>
    <w:rsid w:val="00BD78B6"/>
    <w:pPr>
      <w:numPr>
        <w:numId w:val="30"/>
      </w:numPr>
    </w:pPr>
  </w:style>
  <w:style w:type="paragraph" w:customStyle="1" w:styleId="Outline2">
    <w:name w:val="Outline2"/>
    <w:basedOn w:val="Normal"/>
    <w:qFormat/>
    <w:rsid w:val="00BD78B6"/>
    <w:pPr>
      <w:numPr>
        <w:ilvl w:val="1"/>
        <w:numId w:val="30"/>
      </w:numPr>
    </w:pPr>
  </w:style>
  <w:style w:type="paragraph" w:customStyle="1" w:styleId="Outline3">
    <w:name w:val="Outline3"/>
    <w:basedOn w:val="Normal"/>
    <w:qFormat/>
    <w:rsid w:val="00BD78B6"/>
    <w:pPr>
      <w:numPr>
        <w:ilvl w:val="2"/>
        <w:numId w:val="30"/>
      </w:numPr>
    </w:pPr>
  </w:style>
  <w:style w:type="paragraph" w:customStyle="1" w:styleId="Outline4">
    <w:name w:val="Outline4"/>
    <w:basedOn w:val="Normal"/>
    <w:qFormat/>
    <w:rsid w:val="00BD78B6"/>
    <w:pPr>
      <w:numPr>
        <w:ilvl w:val="3"/>
        <w:numId w:val="30"/>
      </w:numPr>
    </w:pPr>
  </w:style>
  <w:style w:type="paragraph" w:customStyle="1" w:styleId="Outline5">
    <w:name w:val="Outline5"/>
    <w:basedOn w:val="Normal"/>
    <w:qFormat/>
    <w:rsid w:val="00BD78B6"/>
    <w:pPr>
      <w:numPr>
        <w:ilvl w:val="4"/>
        <w:numId w:val="30"/>
      </w:numPr>
    </w:pPr>
  </w:style>
  <w:style w:type="paragraph" w:customStyle="1" w:styleId="Outline6">
    <w:name w:val="Outline6"/>
    <w:basedOn w:val="Normal"/>
    <w:qFormat/>
    <w:rsid w:val="00BD78B6"/>
    <w:pPr>
      <w:numPr>
        <w:ilvl w:val="5"/>
        <w:numId w:val="30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D78B6"/>
    <w:pPr>
      <w:keepNext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8B6"/>
    <w:rPr>
      <w:rFonts w:eastAsiaTheme="majorEastAsia"/>
      <w:b/>
      <w:color w:val="auto"/>
      <w:szCs w:val="52"/>
      <w:lang w:val="en-CA"/>
    </w:rPr>
  </w:style>
  <w:style w:type="paragraph" w:customStyle="1" w:styleId="PersonalName">
    <w:name w:val="Personal Name"/>
    <w:basedOn w:val="Title"/>
    <w:link w:val="PersonalNameChar"/>
    <w:uiPriority w:val="99"/>
    <w:rsid w:val="00BD78B6"/>
    <w:rPr>
      <w:b w:val="0"/>
      <w:caps/>
      <w:color w:val="000000"/>
      <w:szCs w:val="28"/>
    </w:rPr>
  </w:style>
  <w:style w:type="character" w:customStyle="1" w:styleId="PersonalNameChar">
    <w:name w:val="Personal Name Char"/>
    <w:basedOn w:val="TitleChar"/>
    <w:link w:val="PersonalName"/>
    <w:uiPriority w:val="99"/>
    <w:rsid w:val="00BD78B6"/>
    <w:rPr>
      <w:rFonts w:eastAsiaTheme="majorEastAsia"/>
      <w:b w:val="0"/>
      <w:caps/>
      <w:color w:val="000000"/>
      <w:szCs w:val="28"/>
      <w:lang w:val="en-CA"/>
    </w:rPr>
  </w:style>
  <w:style w:type="character" w:styleId="PlaceholderText">
    <w:name w:val="Placeholder Text"/>
    <w:basedOn w:val="DefaultParagraphFont"/>
    <w:uiPriority w:val="99"/>
    <w:semiHidden/>
    <w:rsid w:val="00BD78B6"/>
    <w:rPr>
      <w:rFonts w:ascii="Arial" w:hAnsi="Arial" w:cs="Arial"/>
      <w:color w:val="auto"/>
      <w:sz w:val="20"/>
    </w:rPr>
  </w:style>
  <w:style w:type="paragraph" w:customStyle="1" w:styleId="Plain">
    <w:name w:val="Plain"/>
    <w:basedOn w:val="Normal"/>
    <w:rsid w:val="00BD78B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D78B6"/>
    <w:pPr>
      <w:spacing w:after="0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78B6"/>
    <w:rPr>
      <w:rFonts w:eastAsiaTheme="minorEastAsia" w:cs="Arial"/>
      <w:color w:val="auto"/>
      <w:lang w:val="en-CA"/>
    </w:rPr>
  </w:style>
  <w:style w:type="character" w:customStyle="1" w:styleId="Prompt">
    <w:name w:val="Prompt"/>
    <w:rsid w:val="00BD78B6"/>
    <w:rPr>
      <w:color w:val="0000FF"/>
    </w:rPr>
  </w:style>
  <w:style w:type="paragraph" w:styleId="Quote">
    <w:name w:val="Quote"/>
    <w:basedOn w:val="Normal"/>
    <w:next w:val="Normal"/>
    <w:link w:val="QuoteChar"/>
    <w:uiPriority w:val="29"/>
    <w:qFormat/>
    <w:rsid w:val="00BD78B6"/>
    <w:pPr>
      <w:ind w:left="1440" w:right="14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78B6"/>
    <w:rPr>
      <w:rFonts w:eastAsiaTheme="minorEastAsia" w:cs="Arial"/>
      <w:i/>
      <w:iCs/>
      <w:color w:val="auto"/>
      <w:szCs w:val="20"/>
      <w:lang w:val="en-CA"/>
    </w:rPr>
  </w:style>
  <w:style w:type="paragraph" w:customStyle="1" w:styleId="ReLine">
    <w:name w:val="Re:Line"/>
    <w:basedOn w:val="Normal"/>
    <w:next w:val="Normal"/>
    <w:rsid w:val="00BD78B6"/>
    <w:pPr>
      <w:ind w:left="2880" w:right="1440" w:hanging="720"/>
    </w:pPr>
    <w:rPr>
      <w:b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D78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customStyle="1" w:styleId="SEColourStyle">
    <w:name w:val="SE Colour Style"/>
    <w:basedOn w:val="Normal"/>
    <w:link w:val="SEColourStyleChar"/>
    <w:uiPriority w:val="36"/>
    <w:unhideWhenUsed/>
    <w:rsid w:val="00BD78B6"/>
  </w:style>
  <w:style w:type="character" w:customStyle="1" w:styleId="SEColourStyleChar">
    <w:name w:val="SE Colour Style Char"/>
    <w:basedOn w:val="DefaultParagraphFont"/>
    <w:link w:val="SEColourStyle"/>
    <w:uiPriority w:val="36"/>
    <w:rsid w:val="00BD78B6"/>
    <w:rPr>
      <w:rFonts w:eastAsiaTheme="minorEastAsia" w:cs="Arial"/>
      <w:color w:val="auto"/>
      <w:szCs w:val="20"/>
      <w:lang w:val="en-CA"/>
    </w:rPr>
  </w:style>
  <w:style w:type="table" w:customStyle="1" w:styleId="SE1Standard">
    <w:name w:val="SE1 Standard"/>
    <w:basedOn w:val="TableNormal"/>
    <w:uiPriority w:val="99"/>
    <w:rsid w:val="00BD78B6"/>
    <w:pPr>
      <w:spacing w:before="100" w:beforeAutospacing="1" w:after="100" w:afterAutospacing="1"/>
    </w:pPr>
    <w:rPr>
      <w:rFonts w:asciiTheme="minorHAnsi" w:eastAsia="Times New Roman" w:hAnsiTheme="minorHAnsi" w:cs="Times New Roman"/>
      <w:sz w:val="18"/>
    </w:rPr>
    <w:tblPr>
      <w:tblStyleRowBandSize w:val="1"/>
      <w:tblStyleColBandSize w:val="1"/>
      <w:tblInd w:w="144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130" w:type="dxa"/>
        <w:left w:w="115" w:type="dxa"/>
        <w:bottom w:w="130" w:type="dxa"/>
        <w:right w:w="115" w:type="dxa"/>
      </w:tblCellMar>
    </w:tblPr>
    <w:tcPr>
      <w:shd w:val="clear" w:color="auto" w:fill="EDEBE9"/>
    </w:tcPr>
    <w:tblStylePr w:type="firstRow">
      <w:pPr>
        <w:keepNext/>
        <w:wordWrap/>
        <w:spacing w:beforeLines="0" w:before="100" w:beforeAutospacing="1" w:afterLines="0" w:after="100" w:afterAutospacing="1"/>
        <w:jc w:val="left"/>
      </w:pPr>
      <w:rPr>
        <w:rFonts w:asciiTheme="minorHAnsi" w:hAnsiTheme="minorHAnsi" w:cs="Times New Roman"/>
        <w:b/>
        <w:color w:val="FFFFFF" w:themeColor="background1"/>
        <w:sz w:val="18"/>
        <w:szCs w:val="18"/>
      </w:rPr>
      <w:tblPr/>
      <w:tcPr>
        <w:shd w:val="clear" w:color="auto" w:fill="866D4B"/>
      </w:tcPr>
    </w:tblStylePr>
    <w:tblStylePr w:type="lastRow">
      <w:rPr>
        <w:rFonts w:asciiTheme="minorHAnsi" w:hAnsiTheme="minorHAnsi" w:cs="Times New Roman"/>
        <w:b/>
        <w:i w:val="0"/>
        <w:color w:val="000000" w:themeColor="text1"/>
      </w:rPr>
      <w:tblPr/>
      <w:tcPr>
        <w:tcBorders>
          <w:top w:val="single" w:sz="18" w:space="0" w:color="6F263D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firstCol">
      <w:rPr>
        <w:rFonts w:asciiTheme="minorHAnsi" w:hAnsiTheme="minorHAnsi" w:cs="Times New Roman"/>
        <w:b/>
        <w:i w:val="0"/>
        <w:color w:val="FFFFFF" w:themeColor="background1"/>
      </w:rPr>
      <w:tblPr/>
      <w:tcPr>
        <w:shd w:val="clear" w:color="auto" w:fill="866D4B"/>
      </w:tcPr>
    </w:tblStylePr>
    <w:tblStylePr w:type="lastCol">
      <w:rPr>
        <w:rFonts w:asciiTheme="minorHAnsi" w:hAnsiTheme="minorHAnsi" w:cs="Times New Roman"/>
        <w:b/>
        <w:i w:val="0"/>
        <w:color w:val="244C5A"/>
      </w:rPr>
      <w:tblPr/>
      <w:tcPr>
        <w:tcBorders>
          <w:top w:val="single" w:sz="8" w:space="0" w:color="FFFFFF" w:themeColor="background1"/>
          <w:left w:val="single" w:sz="18" w:space="0" w:color="6F263D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shd w:val="clear" w:color="auto" w:fill="D9D4D0"/>
      </w:tcPr>
    </w:tblStylePr>
    <w:tblStylePr w:type="band2Vert">
      <w:rPr>
        <w:rFonts w:cs="Times New Roman"/>
      </w:rPr>
      <w:tblPr/>
      <w:tcPr>
        <w:shd w:val="clear" w:color="auto" w:fill="E7E8E9"/>
      </w:tcPr>
    </w:tblStylePr>
    <w:tblStylePr w:type="band1Horz">
      <w:rPr>
        <w:rFonts w:cs="Times New Roman"/>
      </w:rPr>
      <w:tblPr/>
      <w:tcPr>
        <w:shd w:val="clear" w:color="auto" w:fill="D9D4D0"/>
      </w:tcPr>
    </w:tblStylePr>
    <w:tblStylePr w:type="band2Horz">
      <w:rPr>
        <w:rFonts w:cs="Times New Roman"/>
      </w:rPr>
      <w:tblPr/>
      <w:tcPr>
        <w:shd w:val="clear" w:color="auto" w:fill="EDEBE9"/>
      </w:tcPr>
    </w:tblStylePr>
  </w:style>
  <w:style w:type="table" w:styleId="TableGrid">
    <w:name w:val="Table Grid"/>
    <w:basedOn w:val="TableNormal"/>
    <w:uiPriority w:val="59"/>
    <w:rsid w:val="00BD78B6"/>
    <w:pPr>
      <w:spacing w:after="0"/>
    </w:pPr>
    <w:rPr>
      <w:rFonts w:eastAsiaTheme="minorEastAsia" w:cs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E2Elegant">
    <w:name w:val="SE2 Elegant"/>
    <w:basedOn w:val="TableGrid"/>
    <w:uiPriority w:val="99"/>
    <w:rsid w:val="00BD78B6"/>
    <w:pPr>
      <w:spacing w:before="100" w:beforeAutospacing="1" w:after="100" w:afterAutospacing="1"/>
    </w:pPr>
    <w:rPr>
      <w:rFonts w:asciiTheme="minorHAnsi" w:eastAsiaTheme="minorHAnsi" w:hAnsiTheme="minorHAnsi"/>
      <w:color w:val="000000"/>
      <w:sz w:val="18"/>
      <w:szCs w:val="22"/>
      <w:lang w:val="en-CA" w:eastAsia="zh-CN"/>
    </w:rPr>
    <w:tblPr>
      <w:tblInd w:w="144" w:type="dxa"/>
      <w:tblBorders>
        <w:top w:val="single" w:sz="8" w:space="0" w:color="D9D4D0"/>
        <w:left w:val="none" w:sz="0" w:space="0" w:color="auto"/>
        <w:bottom w:val="single" w:sz="8" w:space="0" w:color="D9D4D0"/>
        <w:right w:val="none" w:sz="0" w:space="0" w:color="auto"/>
        <w:insideH w:val="single" w:sz="8" w:space="0" w:color="D9D4D0"/>
        <w:insideV w:val="none" w:sz="0" w:space="0" w:color="auto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rFonts w:ascii="Arial" w:hAnsi="Arial"/>
        <w:b/>
        <w:i w:val="0"/>
        <w:color w:val="6F263D"/>
        <w:sz w:val="18"/>
      </w:rPr>
      <w:tblPr/>
      <w:tcPr>
        <w:shd w:val="clear" w:color="auto" w:fill="EDEBE9"/>
      </w:tcPr>
    </w:tblStylePr>
    <w:tblStylePr w:type="lastRow">
      <w:tblPr/>
      <w:tcPr>
        <w:tcBorders>
          <w:top w:val="single" w:sz="8" w:space="0" w:color="6F263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8" w:space="0" w:color="6F263D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BD78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character" w:styleId="Strong">
    <w:name w:val="Strong"/>
    <w:basedOn w:val="DefaultParagraphFont"/>
    <w:uiPriority w:val="22"/>
    <w:rsid w:val="00BD78B6"/>
    <w:rPr>
      <w:rFonts w:ascii="Arial" w:hAnsi="Arial" w:cs="Arial"/>
      <w:b/>
      <w:bCs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8B6"/>
    <w:pPr>
      <w:keepNext/>
      <w:numPr>
        <w:ilvl w:val="1"/>
      </w:numPr>
      <w:outlineLvl w:val="1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8B6"/>
    <w:rPr>
      <w:rFonts w:eastAsiaTheme="majorEastAsia"/>
      <w:b/>
      <w:iCs/>
      <w:color w:val="auto"/>
      <w:szCs w:val="24"/>
      <w:lang w:val="en-CA"/>
    </w:rPr>
  </w:style>
  <w:style w:type="character" w:styleId="SubtleEmphasis">
    <w:name w:val="Subtle Emphasis"/>
    <w:basedOn w:val="DefaultParagraphFont"/>
    <w:uiPriority w:val="19"/>
    <w:rsid w:val="00BD78B6"/>
    <w:rPr>
      <w:rFonts w:ascii="Arial" w:hAnsi="Arial" w:cs="Arial"/>
      <w:i/>
      <w:iCs/>
      <w:color w:val="auto"/>
      <w:sz w:val="20"/>
    </w:rPr>
  </w:style>
  <w:style w:type="character" w:styleId="SubtleReference">
    <w:name w:val="Subtle Reference"/>
    <w:basedOn w:val="DefaultParagraphFont"/>
    <w:uiPriority w:val="31"/>
    <w:rsid w:val="00BD78B6"/>
    <w:rPr>
      <w:rFonts w:ascii="Arial" w:hAnsi="Arial" w:cs="Arial"/>
      <w:smallCaps/>
      <w:color w:val="auto"/>
      <w:sz w:val="20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D78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D78B6"/>
    <w:pPr>
      <w:spacing w:after="0"/>
    </w:pPr>
  </w:style>
  <w:style w:type="paragraph" w:customStyle="1" w:styleId="TableHeading">
    <w:name w:val="TableHeading"/>
    <w:basedOn w:val="Normal"/>
    <w:link w:val="TableHeadingChar"/>
    <w:rsid w:val="00BD78B6"/>
    <w:pPr>
      <w:keepNext/>
      <w:keepLines/>
      <w:spacing w:before="80" w:after="80"/>
      <w:jc w:val="center"/>
    </w:pPr>
    <w:rPr>
      <w:b/>
    </w:rPr>
  </w:style>
  <w:style w:type="character" w:customStyle="1" w:styleId="TableHeadingChar">
    <w:name w:val="TableHeading Char"/>
    <w:basedOn w:val="DefaultParagraphFont"/>
    <w:link w:val="TableHeading"/>
    <w:rsid w:val="00BD78B6"/>
    <w:rPr>
      <w:rFonts w:eastAsiaTheme="minorEastAsia" w:cs="Arial"/>
      <w:b/>
      <w:color w:val="auto"/>
      <w:szCs w:val="20"/>
      <w:lang w:val="en-CA"/>
    </w:rPr>
  </w:style>
  <w:style w:type="paragraph" w:customStyle="1" w:styleId="TableText">
    <w:name w:val="TableText"/>
    <w:basedOn w:val="Normal"/>
    <w:qFormat/>
    <w:rsid w:val="00BD78B6"/>
    <w:pPr>
      <w:spacing w:before="60" w:after="60"/>
    </w:pPr>
  </w:style>
  <w:style w:type="paragraph" w:styleId="TOAHeading">
    <w:name w:val="toa heading"/>
    <w:basedOn w:val="Normal"/>
    <w:next w:val="Normal"/>
    <w:uiPriority w:val="99"/>
    <w:unhideWhenUsed/>
    <w:rsid w:val="00BD78B6"/>
    <w:pPr>
      <w:spacing w:before="120"/>
    </w:pPr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D78B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D78B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D78B6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D78B6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D78B6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D78B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D78B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D78B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D78B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8B6"/>
    <w:pPr>
      <w:keepLines/>
      <w:spacing w:before="0" w:after="240"/>
      <w:jc w:val="center"/>
      <w:outlineLvl w:val="9"/>
    </w:pPr>
    <w:rPr>
      <w:sz w:val="20"/>
    </w:rPr>
  </w:style>
  <w:style w:type="paragraph" w:customStyle="1" w:styleId="StyleLatinBodyCalibri9ptBefore6ptAfter6pt">
    <w:name w:val="Style (Latin) +Body (Calibri) 9 pt Before:  6 pt After:  6 pt"/>
    <w:basedOn w:val="Normal"/>
    <w:rsid w:val="007F56E2"/>
    <w:pPr>
      <w:spacing w:before="120" w:after="120"/>
    </w:pPr>
    <w:rPr>
      <w:rFonts w:eastAsia="Times New Roman" w:cs="Times New Roman"/>
      <w:sz w:val="18"/>
    </w:rPr>
  </w:style>
  <w:style w:type="paragraph" w:customStyle="1" w:styleId="DocID">
    <w:name w:val="DocID"/>
    <w:basedOn w:val="Footer"/>
    <w:next w:val="Footer"/>
    <w:link w:val="DocIDChar"/>
    <w:rsid w:val="00D73E86"/>
    <w:pPr>
      <w:spacing w:after="0"/>
    </w:pPr>
    <w:rPr>
      <w:rFonts w:eastAsia="Times New Roman"/>
      <w:sz w:val="12"/>
    </w:rPr>
  </w:style>
  <w:style w:type="character" w:customStyle="1" w:styleId="DocIDChar">
    <w:name w:val="DocID Char"/>
    <w:basedOn w:val="DefaultParagraphFont"/>
    <w:link w:val="DocID"/>
    <w:rsid w:val="00D73E86"/>
    <w:rPr>
      <w:rFonts w:eastAsia="Times New Roman"/>
      <w:sz w:val="1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Perrin</dc:creator>
  <cp:keywords/>
  <dc:description/>
  <cp:lastModifiedBy>wayne overton</cp:lastModifiedBy>
  <cp:revision>2</cp:revision>
  <cp:lastPrinted>2026-07-01T00:35:00Z</cp:lastPrinted>
  <dcterms:created xsi:type="dcterms:W3CDTF">2026-07-02T17:56:00Z</dcterms:created>
  <dcterms:modified xsi:type="dcterms:W3CDTF">2026-07-02T17:56:00Z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151140103 v10</vt:lpwstr>
  </property>
  <property fmtid="{D5CDD505-2E9C-101B-9397-08002B2CF9AE}" pid="3" name="CUS_DocIDActiveBits">
    <vt:lpwstr>98304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Chunk0">
    <vt:lpwstr>151140103 v10</vt:lpwstr>
  </property>
</Properties>
</file>