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D0E7" w14:textId="1948AFEE" w:rsidR="005A35AA" w:rsidRDefault="00A5390D" w:rsidP="00A5390D">
      <w:pPr>
        <w:jc w:val="center"/>
      </w:pPr>
      <w:r>
        <w:t>Self-Testing</w:t>
      </w:r>
    </w:p>
    <w:p w14:paraId="14920253" w14:textId="03D11BE7" w:rsidR="00A5390D" w:rsidRDefault="00A5390D" w:rsidP="00A539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There are several ways to test your own energies and your response to substances. </w:t>
      </w:r>
      <w:r w:rsidR="009D7229">
        <w:rPr>
          <w:rFonts w:ascii="Arial" w:hAnsi="Arial" w:cs="Arial"/>
          <w:sz w:val="28"/>
          <w:szCs w:val="28"/>
        </w:rPr>
        <w:t xml:space="preserve">Whenever you are contemplating a new supplement, drug, or even which food to choose, you can test it to make sure it’s going to be healthy for you. </w:t>
      </w:r>
      <w:r>
        <w:rPr>
          <w:rFonts w:ascii="Arial" w:hAnsi="Arial" w:cs="Arial"/>
          <w:sz w:val="28"/>
          <w:szCs w:val="28"/>
        </w:rPr>
        <w:t>It is important, whichever test you use, that you maintain an objective mind- do not assume, guess, or pre-determine what the outcome might be. Your unconscious mind can overcome your body’s natural response to the test.</w:t>
      </w:r>
    </w:p>
    <w:p w14:paraId="5FC7F9F4" w14:textId="4DC39ECC" w:rsidR="00A5390D" w:rsidRDefault="00A5390D" w:rsidP="00A539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 will describe 2 types of self-tests: </w:t>
      </w:r>
      <w:r w:rsidR="009D7229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he Pendulum test and the Jug or Weight test. With both tests, it is important to check before you test a substance or point whether the test is working for you. </w:t>
      </w:r>
    </w:p>
    <w:p w14:paraId="736B6F5B" w14:textId="1AD656AC" w:rsidR="00A5390D" w:rsidRDefault="00A5390D" w:rsidP="00A5390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5390D">
        <w:rPr>
          <w:rFonts w:ascii="Arial" w:hAnsi="Arial" w:cs="Arial"/>
          <w:b/>
          <w:bCs/>
          <w:sz w:val="28"/>
          <w:szCs w:val="28"/>
        </w:rPr>
        <w:t>The Pendulum Test</w:t>
      </w:r>
    </w:p>
    <w:p w14:paraId="2BC7D6E8" w14:textId="494F8FE7" w:rsidR="00A5390D" w:rsidRPr="002E2D24" w:rsidRDefault="00A5390D" w:rsidP="00A5390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t>This is a test you can do anywhere.</w:t>
      </w:r>
    </w:p>
    <w:p w14:paraId="0C506CC9" w14:textId="4F952032" w:rsidR="00A5390D" w:rsidRPr="002E2D24" w:rsidRDefault="00A5390D" w:rsidP="00A5390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t>It is best used to determine whether a substance (food, medication, vitamin, etc.) resonates with your energy system or repels it.</w:t>
      </w:r>
    </w:p>
    <w:p w14:paraId="2700FEC0" w14:textId="6045419F" w:rsidR="00A5390D" w:rsidRPr="002E2D24" w:rsidRDefault="00A5390D" w:rsidP="00A5390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t>You stand with your feet flat on the ground and feel whether your body sways forward or back in response to the substance.</w:t>
      </w:r>
    </w:p>
    <w:p w14:paraId="5BF3552A" w14:textId="1C6925D6" w:rsidR="00A5390D" w:rsidRPr="002E2D24" w:rsidRDefault="00A5390D" w:rsidP="00A5390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t>First, you will say your</w:t>
      </w:r>
      <w:r w:rsidR="009D7229">
        <w:rPr>
          <w:rFonts w:ascii="Arial" w:hAnsi="Arial" w:cs="Arial"/>
          <w:sz w:val="28"/>
          <w:szCs w:val="28"/>
        </w:rPr>
        <w:t xml:space="preserve"> real</w:t>
      </w:r>
      <w:r w:rsidRPr="002E2D24">
        <w:rPr>
          <w:rFonts w:ascii="Arial" w:hAnsi="Arial" w:cs="Arial"/>
          <w:sz w:val="28"/>
          <w:szCs w:val="28"/>
        </w:rPr>
        <w:t xml:space="preserve"> name: “My name is….”. Your body should sway forward because this is a true statement.</w:t>
      </w:r>
    </w:p>
    <w:p w14:paraId="55D6F109" w14:textId="7B0EEAD0" w:rsidR="00A5390D" w:rsidRPr="002E2D24" w:rsidRDefault="00A5390D" w:rsidP="00A5390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t xml:space="preserve">Next, state: </w:t>
      </w:r>
      <w:r w:rsidR="002E2D24" w:rsidRPr="002E2D24">
        <w:rPr>
          <w:rFonts w:ascii="Arial" w:hAnsi="Arial" w:cs="Arial"/>
          <w:sz w:val="28"/>
          <w:szCs w:val="28"/>
        </w:rPr>
        <w:t>“My name is Minnie (or Micky) Mouse.”  Since this is not true (at least not for anyone who will be reading this) your body should sway backward.</w:t>
      </w:r>
    </w:p>
    <w:p w14:paraId="0653351D" w14:textId="09FA2B5E" w:rsidR="002E2D24" w:rsidRPr="002E2D24" w:rsidRDefault="002E2D24" w:rsidP="00A5390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t>Do not try to influence the movement. Just relax, close your eyes, and feel it.</w:t>
      </w:r>
    </w:p>
    <w:p w14:paraId="67A9E276" w14:textId="69A67AB7" w:rsidR="002E2D24" w:rsidRPr="002E2D24" w:rsidRDefault="002E2D24" w:rsidP="00A5390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t>If your body swayed forward for your name and backwards for the false name, you are ready to use the pendulum test.</w:t>
      </w:r>
    </w:p>
    <w:p w14:paraId="32BEAAD4" w14:textId="5FC9CB41" w:rsidR="002E2D24" w:rsidRDefault="002E2D24" w:rsidP="00A5390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t xml:space="preserve">Just hold whatever substance you are testing in your hand in front of your solar plexus and see </w:t>
      </w:r>
      <w:r w:rsidR="009214CF">
        <w:rPr>
          <w:rFonts w:ascii="Arial" w:hAnsi="Arial" w:cs="Arial"/>
          <w:sz w:val="28"/>
          <w:szCs w:val="28"/>
        </w:rPr>
        <w:t>whether you sway forward or backward</w:t>
      </w:r>
      <w:r w:rsidRPr="002E2D24">
        <w:rPr>
          <w:rFonts w:ascii="Arial" w:hAnsi="Arial" w:cs="Arial"/>
          <w:sz w:val="28"/>
          <w:szCs w:val="28"/>
        </w:rPr>
        <w:t>.</w:t>
      </w:r>
    </w:p>
    <w:p w14:paraId="03607B87" w14:textId="321FFDBB" w:rsidR="002E2D24" w:rsidRDefault="002E2D24" w:rsidP="002E2D2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E2D24">
        <w:rPr>
          <w:rFonts w:ascii="Arial" w:hAnsi="Arial" w:cs="Arial"/>
          <w:b/>
          <w:bCs/>
          <w:sz w:val="28"/>
          <w:szCs w:val="28"/>
        </w:rPr>
        <w:t>The Jug Test</w:t>
      </w:r>
    </w:p>
    <w:p w14:paraId="1055CDF2" w14:textId="6AEF92B9" w:rsidR="002E2D24" w:rsidRDefault="002E2D24" w:rsidP="002E2D2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t xml:space="preserve">This is not a portable test since you need a heavy jug, </w:t>
      </w:r>
      <w:r w:rsidR="009D7229" w:rsidRPr="002E2D24">
        <w:rPr>
          <w:rFonts w:ascii="Arial" w:hAnsi="Arial" w:cs="Arial"/>
          <w:sz w:val="28"/>
          <w:szCs w:val="28"/>
        </w:rPr>
        <w:t>bottle,</w:t>
      </w:r>
      <w:r w:rsidRPr="002E2D24">
        <w:rPr>
          <w:rFonts w:ascii="Arial" w:hAnsi="Arial" w:cs="Arial"/>
          <w:sz w:val="28"/>
          <w:szCs w:val="28"/>
        </w:rPr>
        <w:t xml:space="preserve"> or weight.</w:t>
      </w:r>
    </w:p>
    <w:p w14:paraId="07452378" w14:textId="6495389A" w:rsidR="004A27ED" w:rsidRPr="002E2D24" w:rsidRDefault="004A27ED" w:rsidP="002E2D2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more accurate.</w:t>
      </w:r>
    </w:p>
    <w:p w14:paraId="79EED923" w14:textId="69483AFC" w:rsidR="002E2D24" w:rsidRPr="002E2D24" w:rsidRDefault="002E2D24" w:rsidP="002E2D2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lastRenderedPageBreak/>
        <w:t>At home, I keep a weight on my kitchen counter and when I shop, I pick up a water jug to test.</w:t>
      </w:r>
    </w:p>
    <w:p w14:paraId="130BC4BE" w14:textId="5B875EFE" w:rsidR="002E2D24" w:rsidRDefault="002E2D24" w:rsidP="002E2D2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t>You can use any bottle filled with water, sand, stones – as long as you are able to lift it with your arm straight in front of you.</w:t>
      </w:r>
    </w:p>
    <w:p w14:paraId="73542311" w14:textId="1130E7F5" w:rsidR="009214CF" w:rsidRPr="002E2D24" w:rsidRDefault="009214CF" w:rsidP="002E2D2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 use either arm.</w:t>
      </w:r>
    </w:p>
    <w:p w14:paraId="4E1A7E45" w14:textId="7C8B3C5F" w:rsidR="004A27ED" w:rsidRPr="00897E76" w:rsidRDefault="004A27ED" w:rsidP="004A27E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97E76">
        <w:rPr>
          <w:rFonts w:ascii="Arial" w:hAnsi="Arial" w:cs="Arial"/>
          <w:b/>
          <w:bCs/>
          <w:sz w:val="28"/>
          <w:szCs w:val="28"/>
        </w:rPr>
        <w:t xml:space="preserve">First you must “qualify the anterior deltoid muscle” </w:t>
      </w:r>
      <w:r w:rsidR="009D7229" w:rsidRPr="00897E76">
        <w:rPr>
          <w:rFonts w:ascii="Arial" w:hAnsi="Arial" w:cs="Arial"/>
          <w:b/>
          <w:bCs/>
          <w:sz w:val="28"/>
          <w:szCs w:val="28"/>
        </w:rPr>
        <w:t>which is what is being tested.</w:t>
      </w:r>
    </w:p>
    <w:p w14:paraId="183EF360" w14:textId="4763D5E5" w:rsidR="002E2D24" w:rsidRDefault="004A27ED" w:rsidP="004A27E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make sure your testing is accurate, that it will unlock if energy is flowing and lock if not.</w:t>
      </w:r>
    </w:p>
    <w:p w14:paraId="314B9166" w14:textId="6B3239C2" w:rsidR="004A27ED" w:rsidRDefault="004A27ED" w:rsidP="002E2D2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l</w:t>
      </w:r>
      <w:r w:rsidR="009D7229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ft the jug to make sure you can easily.</w:t>
      </w:r>
    </w:p>
    <w:p w14:paraId="388FA331" w14:textId="2A72ED87" w:rsidR="004A27ED" w:rsidRDefault="004A27ED" w:rsidP="002E2D2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Next, pinch the muscle in front of your shoulder</w:t>
      </w:r>
      <w:r w:rsidR="009D7229">
        <w:rPr>
          <w:rFonts w:ascii="Arial" w:hAnsi="Arial" w:cs="Arial"/>
          <w:sz w:val="28"/>
          <w:szCs w:val="28"/>
        </w:rPr>
        <w:t>.</w:t>
      </w:r>
      <w:r w:rsidR="00B66099" w:rsidRPr="00B66099">
        <w:rPr>
          <w:noProof/>
        </w:rPr>
        <w:t xml:space="preserve"> </w:t>
      </w:r>
      <w:r w:rsidR="00B66099">
        <w:rPr>
          <w:noProof/>
        </w:rPr>
        <w:drawing>
          <wp:inline distT="0" distB="0" distL="0" distR="0" wp14:anchorId="3ACF007E" wp14:editId="5F977B7D">
            <wp:extent cx="1588216" cy="87141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7072" cy="89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9E645" w14:textId="59653312" w:rsidR="004A27ED" w:rsidRDefault="004A27ED" w:rsidP="004A27E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</w:p>
    <w:p w14:paraId="5E1193F6" w14:textId="533C0DDF" w:rsidR="004A27ED" w:rsidRDefault="004A27ED" w:rsidP="004A27E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jug should be harder or impossible to lift. If it’s still easy to lift, it’s too light; add some weight.</w:t>
      </w:r>
    </w:p>
    <w:p w14:paraId="64FD5440" w14:textId="22E83724" w:rsidR="004A27ED" w:rsidRPr="004A27ED" w:rsidRDefault="004A27ED" w:rsidP="004A27E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Next, trace figure 8’s over the shoulder area to unlock the muscle and enable you to lift the jug again.</w:t>
      </w:r>
    </w:p>
    <w:p w14:paraId="714922A3" w14:textId="6592845A" w:rsidR="002E2D24" w:rsidRDefault="002E2D24" w:rsidP="002E2D2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2D24">
        <w:rPr>
          <w:rFonts w:ascii="Arial" w:hAnsi="Arial" w:cs="Arial"/>
          <w:sz w:val="28"/>
          <w:szCs w:val="28"/>
        </w:rPr>
        <w:t>Once this is established, you are ready to test a substance.</w:t>
      </w:r>
    </w:p>
    <w:p w14:paraId="40EC7013" w14:textId="63F24E89" w:rsidR="006C5631" w:rsidRPr="00897E76" w:rsidRDefault="006C5631" w:rsidP="006C563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97E76">
        <w:rPr>
          <w:rFonts w:ascii="Arial" w:hAnsi="Arial" w:cs="Arial"/>
          <w:b/>
          <w:bCs/>
          <w:sz w:val="28"/>
          <w:szCs w:val="28"/>
        </w:rPr>
        <w:t>Testing a substance with the Jug Test</w:t>
      </w:r>
    </w:p>
    <w:p w14:paraId="61BBD50E" w14:textId="4645101B" w:rsidR="006C5631" w:rsidRPr="004A27ED" w:rsidRDefault="006C5631" w:rsidP="006C563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A27ED">
        <w:rPr>
          <w:rFonts w:ascii="Arial" w:hAnsi="Arial" w:cs="Arial"/>
          <w:sz w:val="28"/>
          <w:szCs w:val="28"/>
        </w:rPr>
        <w:t>First, make sure your muscle is unlocked by lifting the jug easily with your arm straight in front of you.</w:t>
      </w:r>
    </w:p>
    <w:p w14:paraId="37D3F4BF" w14:textId="5DA80583" w:rsidR="006C5631" w:rsidRPr="004A27ED" w:rsidRDefault="006C5631" w:rsidP="006C563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A27ED">
        <w:rPr>
          <w:rFonts w:ascii="Arial" w:hAnsi="Arial" w:cs="Arial"/>
          <w:sz w:val="28"/>
          <w:szCs w:val="28"/>
        </w:rPr>
        <w:t>Then hold the substance in front of your solar plexus and lift again.</w:t>
      </w:r>
    </w:p>
    <w:p w14:paraId="11E8508E" w14:textId="09A6A563" w:rsidR="006C5631" w:rsidRPr="004A27ED" w:rsidRDefault="006C5631" w:rsidP="006C563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A27ED">
        <w:rPr>
          <w:rFonts w:ascii="Arial" w:hAnsi="Arial" w:cs="Arial"/>
          <w:sz w:val="28"/>
          <w:szCs w:val="28"/>
        </w:rPr>
        <w:t>If you CANNOT lift the jug with the substance, the test is over- that substance weakens you energetically.</w:t>
      </w:r>
    </w:p>
    <w:p w14:paraId="052E24B8" w14:textId="50FEB3C2" w:rsidR="006C5631" w:rsidRPr="004A27ED" w:rsidRDefault="006C5631" w:rsidP="006C563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A27ED">
        <w:rPr>
          <w:rFonts w:ascii="Arial" w:hAnsi="Arial" w:cs="Arial"/>
          <w:sz w:val="28"/>
          <w:szCs w:val="28"/>
        </w:rPr>
        <w:t>If you CAN lift it, that means the substance does not weaken you, but you can test further.</w:t>
      </w:r>
    </w:p>
    <w:p w14:paraId="5642FEEE" w14:textId="4198131B" w:rsidR="006C5631" w:rsidRPr="004A27ED" w:rsidRDefault="006C5631" w:rsidP="006C563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A27ED">
        <w:rPr>
          <w:rFonts w:ascii="Arial" w:hAnsi="Arial" w:cs="Arial"/>
          <w:sz w:val="28"/>
          <w:szCs w:val="28"/>
        </w:rPr>
        <w:t>Pinch the area in the front of your shoulder and try to lift the jug. It should be too heavy to lift.</w:t>
      </w:r>
    </w:p>
    <w:p w14:paraId="675587EB" w14:textId="0305D58F" w:rsidR="006C5631" w:rsidRPr="004A27ED" w:rsidRDefault="006C5631" w:rsidP="006C563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A27ED">
        <w:rPr>
          <w:rFonts w:ascii="Arial" w:hAnsi="Arial" w:cs="Arial"/>
          <w:sz w:val="28"/>
          <w:szCs w:val="28"/>
        </w:rPr>
        <w:t>Then, again, hold the substance in front of your solar plexus and test.</w:t>
      </w:r>
    </w:p>
    <w:p w14:paraId="11DE820E" w14:textId="4D44E425" w:rsidR="006C5631" w:rsidRPr="004A27ED" w:rsidRDefault="006C5631" w:rsidP="006C563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A27ED">
        <w:rPr>
          <w:rFonts w:ascii="Arial" w:hAnsi="Arial" w:cs="Arial"/>
          <w:sz w:val="28"/>
          <w:szCs w:val="28"/>
        </w:rPr>
        <w:t>There are 2 possibilities here:</w:t>
      </w:r>
    </w:p>
    <w:p w14:paraId="66F143C5" w14:textId="1EEE49D6" w:rsidR="006C5631" w:rsidRDefault="006C5631" w:rsidP="006C5631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4A27ED">
        <w:rPr>
          <w:rFonts w:ascii="Arial" w:hAnsi="Arial" w:cs="Arial"/>
          <w:sz w:val="28"/>
          <w:szCs w:val="28"/>
        </w:rPr>
        <w:lastRenderedPageBreak/>
        <w:t xml:space="preserve">If the Jug is still too hard to lift, it means the substance is </w:t>
      </w:r>
      <w:r w:rsidRPr="004A27ED">
        <w:rPr>
          <w:rFonts w:ascii="Arial" w:hAnsi="Arial" w:cs="Arial"/>
          <w:b/>
          <w:bCs/>
          <w:sz w:val="28"/>
          <w:szCs w:val="28"/>
        </w:rPr>
        <w:t>neutral</w:t>
      </w:r>
      <w:r w:rsidRPr="004A27ED">
        <w:rPr>
          <w:rFonts w:ascii="Arial" w:hAnsi="Arial" w:cs="Arial"/>
          <w:sz w:val="28"/>
          <w:szCs w:val="28"/>
        </w:rPr>
        <w:t xml:space="preserve"> for you: it neither strengthened </w:t>
      </w:r>
      <w:r w:rsidR="009D7229">
        <w:rPr>
          <w:rFonts w:ascii="Arial" w:hAnsi="Arial" w:cs="Arial"/>
          <w:sz w:val="28"/>
          <w:szCs w:val="28"/>
        </w:rPr>
        <w:t>n</w:t>
      </w:r>
      <w:r w:rsidRPr="004A27ED">
        <w:rPr>
          <w:rFonts w:ascii="Arial" w:hAnsi="Arial" w:cs="Arial"/>
          <w:sz w:val="28"/>
          <w:szCs w:val="28"/>
        </w:rPr>
        <w:t>or weakened you energetically.</w:t>
      </w:r>
    </w:p>
    <w:p w14:paraId="504ACC9E" w14:textId="18F4A90A" w:rsidR="004A27ED" w:rsidRPr="004A27ED" w:rsidRDefault="009D7229" w:rsidP="006C5631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the jug is easy to lift, the substance energetically strengthens you.</w:t>
      </w:r>
    </w:p>
    <w:sectPr w:rsidR="004A27ED" w:rsidRPr="004A2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14F80"/>
    <w:multiLevelType w:val="hybridMultilevel"/>
    <w:tmpl w:val="008E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0D"/>
    <w:rsid w:val="002E2D24"/>
    <w:rsid w:val="004A27ED"/>
    <w:rsid w:val="00545CC2"/>
    <w:rsid w:val="005A35AA"/>
    <w:rsid w:val="006C5631"/>
    <w:rsid w:val="00897E76"/>
    <w:rsid w:val="009214CF"/>
    <w:rsid w:val="009D7229"/>
    <w:rsid w:val="00A5390D"/>
    <w:rsid w:val="00B6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C553"/>
  <w15:chartTrackingRefBased/>
  <w15:docId w15:val="{95679D86-AE8D-4328-948F-9C8E6B00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aj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Loren-Weiner</dc:creator>
  <cp:keywords/>
  <dc:description/>
  <cp:lastModifiedBy>Mindy Loren-Weiner</cp:lastModifiedBy>
  <cp:revision>4</cp:revision>
  <dcterms:created xsi:type="dcterms:W3CDTF">2020-08-26T15:22:00Z</dcterms:created>
  <dcterms:modified xsi:type="dcterms:W3CDTF">2020-08-26T16:57:00Z</dcterms:modified>
</cp:coreProperties>
</file>