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E84E2" w14:textId="7174D256" w:rsidR="00F152B1" w:rsidRDefault="00826B46" w:rsidP="009240FB">
      <w:pPr>
        <w:rPr>
          <w:rFonts w:ascii="Times New Roman" w:hAnsi="Times New Roman" w:cs="Times New Roman"/>
          <w:b/>
          <w:bCs/>
          <w:sz w:val="28"/>
          <w:szCs w:val="28"/>
        </w:rPr>
      </w:pPr>
      <w:r w:rsidRPr="00826B46">
        <w:rPr>
          <w:rFonts w:ascii="Times New Roman" w:hAnsi="Times New Roman" w:cs="Times New Roman"/>
          <w:b/>
          <w:bCs/>
          <w:sz w:val="28"/>
          <w:szCs w:val="28"/>
        </w:rPr>
        <w:t>COMPOST e BIOGAS</w:t>
      </w:r>
      <w:r w:rsidR="009240FB">
        <w:rPr>
          <w:rFonts w:ascii="Times New Roman" w:hAnsi="Times New Roman" w:cs="Times New Roman"/>
          <w:b/>
          <w:bCs/>
          <w:sz w:val="28"/>
          <w:szCs w:val="28"/>
        </w:rPr>
        <w:t xml:space="preserve">: </w:t>
      </w:r>
      <w:r>
        <w:rPr>
          <w:rFonts w:ascii="Times New Roman" w:hAnsi="Times New Roman" w:cs="Times New Roman"/>
          <w:b/>
          <w:bCs/>
          <w:sz w:val="28"/>
          <w:szCs w:val="28"/>
        </w:rPr>
        <w:t>più benefici che svantaggi</w:t>
      </w:r>
    </w:p>
    <w:p w14:paraId="14C36D76" w14:textId="77777777" w:rsidR="00826B46" w:rsidRPr="00826B46" w:rsidRDefault="00826B46" w:rsidP="00826B46">
      <w:pPr>
        <w:jc w:val="center"/>
        <w:rPr>
          <w:rFonts w:ascii="Times New Roman" w:hAnsi="Times New Roman" w:cs="Times New Roman"/>
          <w:b/>
          <w:bCs/>
          <w:sz w:val="28"/>
          <w:szCs w:val="28"/>
        </w:rPr>
      </w:pPr>
    </w:p>
    <w:p w14:paraId="670122E6" w14:textId="77777777" w:rsidR="00E6120C" w:rsidRDefault="00E6120C" w:rsidP="00E6120C">
      <w:pPr>
        <w:jc w:val="both"/>
        <w:rPr>
          <w:rFonts w:ascii="Times New Roman" w:hAnsi="Times New Roman" w:cs="Times New Roman"/>
          <w:sz w:val="24"/>
          <w:szCs w:val="24"/>
        </w:rPr>
      </w:pPr>
      <w:r w:rsidRPr="00E6120C">
        <w:rPr>
          <w:rFonts w:ascii="Times New Roman" w:hAnsi="Times New Roman" w:cs="Times New Roman"/>
          <w:sz w:val="24"/>
          <w:szCs w:val="24"/>
        </w:rPr>
        <w:t xml:space="preserve">La </w:t>
      </w:r>
      <w:r w:rsidRPr="00E6120C">
        <w:rPr>
          <w:rFonts w:ascii="Times New Roman" w:hAnsi="Times New Roman" w:cs="Times New Roman"/>
          <w:b/>
          <w:bCs/>
          <w:sz w:val="24"/>
          <w:szCs w:val="24"/>
        </w:rPr>
        <w:t>FORSU</w:t>
      </w:r>
      <w:r w:rsidRPr="00E6120C">
        <w:rPr>
          <w:rFonts w:ascii="Times New Roman" w:hAnsi="Times New Roman" w:cs="Times New Roman"/>
          <w:sz w:val="24"/>
          <w:szCs w:val="24"/>
        </w:rPr>
        <w:t xml:space="preserve"> (Frazione Organica del Rifiuto Solido Urbano) rappresenta circa il 30-40% dei rifiuti solidi urbani e comprende scarti organici come residui di cibo e carta per alimenti sporca. </w:t>
      </w:r>
    </w:p>
    <w:p w14:paraId="3C3D474F" w14:textId="77777777" w:rsidR="00007AD2" w:rsidRPr="00007AD2" w:rsidRDefault="00007AD2" w:rsidP="00007AD2">
      <w:pPr>
        <w:jc w:val="both"/>
        <w:rPr>
          <w:rFonts w:ascii="Times New Roman" w:hAnsi="Times New Roman" w:cs="Times New Roman"/>
          <w:sz w:val="24"/>
          <w:szCs w:val="24"/>
        </w:rPr>
      </w:pPr>
      <w:r w:rsidRPr="00007AD2">
        <w:rPr>
          <w:rFonts w:ascii="Times New Roman" w:hAnsi="Times New Roman" w:cs="Times New Roman"/>
          <w:sz w:val="24"/>
          <w:szCs w:val="24"/>
        </w:rPr>
        <w:t>La FORSU può essere trattata attraverso due processi principali:</w:t>
      </w:r>
    </w:p>
    <w:p w14:paraId="15E57CE4" w14:textId="6D93368C" w:rsidR="00007AD2" w:rsidRPr="00007AD2" w:rsidRDefault="00007AD2" w:rsidP="00007AD2">
      <w:pPr>
        <w:pStyle w:val="Paragrafoelenco"/>
        <w:numPr>
          <w:ilvl w:val="0"/>
          <w:numId w:val="1"/>
        </w:numPr>
        <w:jc w:val="both"/>
        <w:rPr>
          <w:rFonts w:ascii="Times New Roman" w:hAnsi="Times New Roman" w:cs="Times New Roman"/>
          <w:sz w:val="24"/>
          <w:szCs w:val="24"/>
        </w:rPr>
      </w:pPr>
      <w:r w:rsidRPr="00EA5DCD">
        <w:rPr>
          <w:rFonts w:ascii="Times New Roman" w:hAnsi="Times New Roman" w:cs="Times New Roman"/>
          <w:b/>
          <w:bCs/>
          <w:sz w:val="24"/>
          <w:szCs w:val="24"/>
        </w:rPr>
        <w:t>Digestione aerobica</w:t>
      </w:r>
      <w:r w:rsidRPr="00007AD2">
        <w:rPr>
          <w:rFonts w:ascii="Times New Roman" w:hAnsi="Times New Roman" w:cs="Times New Roman"/>
          <w:sz w:val="24"/>
          <w:szCs w:val="24"/>
        </w:rPr>
        <w:t xml:space="preserve"> (compostaggio): avviene a circa 70°C, permettendo la produzione di compost utilizzato come fertilizzante agricolo. Il compost è un fertilizzante naturale estremamente utile in agricoltura, che riduce l'uso dei prodotti chimici e valorizza la frazione umida dei rifiuti urbani.                                                                         </w:t>
      </w:r>
    </w:p>
    <w:p w14:paraId="1FF4EC7B" w14:textId="7FF510F9" w:rsidR="00007AD2" w:rsidRPr="00007AD2" w:rsidRDefault="00007AD2" w:rsidP="00007AD2">
      <w:pPr>
        <w:pStyle w:val="Paragrafoelenco"/>
        <w:numPr>
          <w:ilvl w:val="0"/>
          <w:numId w:val="1"/>
        </w:numPr>
        <w:jc w:val="both"/>
        <w:rPr>
          <w:rFonts w:ascii="Times New Roman" w:hAnsi="Times New Roman" w:cs="Times New Roman"/>
          <w:sz w:val="24"/>
          <w:szCs w:val="24"/>
        </w:rPr>
      </w:pPr>
      <w:r w:rsidRPr="00EA5DCD">
        <w:rPr>
          <w:rFonts w:ascii="Times New Roman" w:hAnsi="Times New Roman" w:cs="Times New Roman"/>
          <w:b/>
          <w:bCs/>
          <w:sz w:val="24"/>
          <w:szCs w:val="24"/>
        </w:rPr>
        <w:t>Digestione anaerobica</w:t>
      </w:r>
      <w:r w:rsidRPr="00007AD2">
        <w:rPr>
          <w:rFonts w:ascii="Times New Roman" w:hAnsi="Times New Roman" w:cs="Times New Roman"/>
          <w:sz w:val="24"/>
          <w:szCs w:val="24"/>
        </w:rPr>
        <w:t>: i batteri agiscono in assenza di ossigeno, generando biogas che può essere utilizzato per la produzione di energia pulita. Questo processo aiuta a ridurre le emissioni di gas serra e a migliorare la gestione dei rifiuti.</w:t>
      </w:r>
    </w:p>
    <w:p w14:paraId="72F1D500" w14:textId="6CF921B2" w:rsidR="00007AD2" w:rsidRDefault="0023512E" w:rsidP="00007AD2">
      <w:pPr>
        <w:jc w:val="both"/>
        <w:rPr>
          <w:rFonts w:ascii="Times New Roman" w:hAnsi="Times New Roman" w:cs="Times New Roman"/>
          <w:sz w:val="24"/>
          <w:szCs w:val="24"/>
        </w:rPr>
      </w:pPr>
      <w:r w:rsidRPr="0023512E">
        <w:rPr>
          <w:rFonts w:ascii="Times New Roman" w:hAnsi="Times New Roman" w:cs="Times New Roman"/>
          <w:sz w:val="24"/>
          <w:szCs w:val="24"/>
        </w:rPr>
        <w:drawing>
          <wp:anchor distT="0" distB="0" distL="114300" distR="114300" simplePos="0" relativeHeight="251662336" behindDoc="0" locked="0" layoutInCell="1" allowOverlap="1" wp14:anchorId="550C06CC" wp14:editId="52A01740">
            <wp:simplePos x="0" y="0"/>
            <wp:positionH relativeFrom="column">
              <wp:posOffset>3175</wp:posOffset>
            </wp:positionH>
            <wp:positionV relativeFrom="paragraph">
              <wp:posOffset>928370</wp:posOffset>
            </wp:positionV>
            <wp:extent cx="4412615" cy="2909570"/>
            <wp:effectExtent l="0" t="0" r="6985" b="5080"/>
            <wp:wrapSquare wrapText="bothSides"/>
            <wp:docPr id="776655910" name="Immagine 2" descr="Immagine che contiene testo,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55910" name="Immagine 2" descr="Immagine che contiene testo, cartone animato, illustrazione&#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2615"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AD2" w:rsidRPr="00007AD2">
        <w:rPr>
          <w:rFonts w:ascii="Times New Roman" w:hAnsi="Times New Roman" w:cs="Times New Roman"/>
          <w:b/>
          <w:bCs/>
          <w:sz w:val="24"/>
          <w:szCs w:val="24"/>
        </w:rPr>
        <w:t>Il biometano</w:t>
      </w:r>
      <w:r w:rsidR="00007AD2" w:rsidRPr="00007AD2">
        <w:rPr>
          <w:rFonts w:ascii="Times New Roman" w:hAnsi="Times New Roman" w:cs="Times New Roman"/>
          <w:sz w:val="24"/>
          <w:szCs w:val="24"/>
        </w:rPr>
        <w:t xml:space="preserve"> ha una varietà di applicazioni significative. Può essere utilizzato per </w:t>
      </w:r>
      <w:r w:rsidR="00007AD2" w:rsidRPr="00007AD2">
        <w:rPr>
          <w:rFonts w:ascii="Times New Roman" w:hAnsi="Times New Roman" w:cs="Times New Roman"/>
          <w:b/>
          <w:bCs/>
          <w:sz w:val="24"/>
          <w:szCs w:val="24"/>
        </w:rPr>
        <w:t>generare energia elettrica</w:t>
      </w:r>
      <w:r w:rsidR="00007AD2" w:rsidRPr="00007AD2">
        <w:rPr>
          <w:rFonts w:ascii="Times New Roman" w:hAnsi="Times New Roman" w:cs="Times New Roman"/>
          <w:sz w:val="24"/>
          <w:szCs w:val="24"/>
        </w:rPr>
        <w:t xml:space="preserve"> attraverso impianti di cogenerazione, che producono simultaneamente energia elettrica e c</w:t>
      </w:r>
      <w:r w:rsidR="00007AD2">
        <w:rPr>
          <w:rFonts w:ascii="Times New Roman" w:hAnsi="Times New Roman" w:cs="Times New Roman"/>
          <w:sz w:val="24"/>
          <w:szCs w:val="24"/>
        </w:rPr>
        <w:t>a</w:t>
      </w:r>
      <w:r w:rsidR="00007AD2" w:rsidRPr="00007AD2">
        <w:rPr>
          <w:rFonts w:ascii="Times New Roman" w:hAnsi="Times New Roman" w:cs="Times New Roman"/>
          <w:sz w:val="24"/>
          <w:szCs w:val="24"/>
        </w:rPr>
        <w:t xml:space="preserve">lore. Un'altra importante applicazione del biometano è come </w:t>
      </w:r>
      <w:r w:rsidR="00007AD2" w:rsidRPr="00007AD2">
        <w:rPr>
          <w:rFonts w:ascii="Times New Roman" w:hAnsi="Times New Roman" w:cs="Times New Roman"/>
          <w:b/>
          <w:bCs/>
          <w:sz w:val="24"/>
          <w:szCs w:val="24"/>
        </w:rPr>
        <w:t>carburante per veicoli a gas naturale compresso (GNC),</w:t>
      </w:r>
      <w:r w:rsidR="00007AD2" w:rsidRPr="00007AD2">
        <w:rPr>
          <w:rFonts w:ascii="Times New Roman" w:hAnsi="Times New Roman" w:cs="Times New Roman"/>
          <w:sz w:val="24"/>
          <w:szCs w:val="24"/>
        </w:rPr>
        <w:t xml:space="preserve"> offrendo una soluzione a basse emissioni per il trasporto. Il biometano è anche utilizzato come </w:t>
      </w:r>
      <w:r w:rsidR="00007AD2" w:rsidRPr="00007AD2">
        <w:rPr>
          <w:rFonts w:ascii="Times New Roman" w:hAnsi="Times New Roman" w:cs="Times New Roman"/>
          <w:b/>
          <w:bCs/>
          <w:sz w:val="24"/>
          <w:szCs w:val="24"/>
        </w:rPr>
        <w:t>materia prima in vari processi industriali</w:t>
      </w:r>
      <w:r w:rsidR="00007AD2" w:rsidRPr="00007AD2">
        <w:rPr>
          <w:rFonts w:ascii="Times New Roman" w:hAnsi="Times New Roman" w:cs="Times New Roman"/>
          <w:sz w:val="24"/>
          <w:szCs w:val="24"/>
        </w:rPr>
        <w:t xml:space="preserve"> che richiedono gas naturale. Infine, può essere </w:t>
      </w:r>
      <w:r w:rsidR="00007AD2" w:rsidRPr="00007AD2">
        <w:rPr>
          <w:rFonts w:ascii="Times New Roman" w:hAnsi="Times New Roman" w:cs="Times New Roman"/>
          <w:b/>
          <w:bCs/>
          <w:sz w:val="24"/>
          <w:szCs w:val="24"/>
        </w:rPr>
        <w:t>immesso direttamente nella rete del gas naturale</w:t>
      </w:r>
      <w:r w:rsidR="00007AD2" w:rsidRPr="00007AD2">
        <w:rPr>
          <w:rFonts w:ascii="Times New Roman" w:hAnsi="Times New Roman" w:cs="Times New Roman"/>
          <w:sz w:val="24"/>
          <w:szCs w:val="24"/>
        </w:rPr>
        <w:t>, contribuendo a ridurre l'uso di gas fossili e a promuovere una maggiore sostenibilità ambientale.</w:t>
      </w:r>
    </w:p>
    <w:p w14:paraId="02063062" w14:textId="77777777" w:rsidR="0023512E" w:rsidRDefault="0023512E" w:rsidP="00EE5B7F">
      <w:pPr>
        <w:jc w:val="both"/>
        <w:rPr>
          <w:rFonts w:ascii="Times New Roman" w:hAnsi="Times New Roman" w:cs="Times New Roman"/>
          <w:b/>
          <w:bCs/>
          <w:sz w:val="24"/>
          <w:szCs w:val="24"/>
        </w:rPr>
      </w:pPr>
    </w:p>
    <w:p w14:paraId="19E31628" w14:textId="62A8D527" w:rsidR="00EE5B7F" w:rsidRDefault="00E6120C" w:rsidP="00EE5B7F">
      <w:pPr>
        <w:jc w:val="both"/>
        <w:rPr>
          <w:rFonts w:ascii="Times New Roman" w:hAnsi="Times New Roman" w:cs="Times New Roman"/>
          <w:sz w:val="24"/>
          <w:szCs w:val="24"/>
        </w:rPr>
      </w:pPr>
      <w:r w:rsidRPr="00EE5B7F">
        <w:rPr>
          <w:rFonts w:ascii="Times New Roman" w:hAnsi="Times New Roman" w:cs="Times New Roman"/>
          <w:b/>
          <w:bCs/>
          <w:sz w:val="24"/>
          <w:szCs w:val="24"/>
        </w:rPr>
        <w:t>Nel 2022, l'Italia ha trattato 8,3 milioni di tonnellate di rifiuti organici</w:t>
      </w:r>
      <w:r w:rsidRPr="00E6120C">
        <w:rPr>
          <w:rFonts w:ascii="Times New Roman" w:hAnsi="Times New Roman" w:cs="Times New Roman"/>
          <w:sz w:val="24"/>
          <w:szCs w:val="24"/>
        </w:rPr>
        <w:t xml:space="preserve">, ottenendo importanti benefici ambientali ed economici. La produzione di biometano e compost ha ridotto i rifiuti inviati alle discariche, diminuendo le emissioni di gas serra e migliorando la sostenibilità ambientale. </w:t>
      </w:r>
    </w:p>
    <w:p w14:paraId="19EA7C55" w14:textId="77777777" w:rsidR="00EE5B7F" w:rsidRDefault="00EE5B7F" w:rsidP="00EE5B7F">
      <w:pPr>
        <w:jc w:val="both"/>
        <w:rPr>
          <w:rFonts w:ascii="Times New Roman" w:hAnsi="Times New Roman" w:cs="Times New Roman"/>
          <w:sz w:val="24"/>
          <w:szCs w:val="24"/>
        </w:rPr>
      </w:pPr>
      <w:r w:rsidRPr="00EE5B7F">
        <w:rPr>
          <w:rFonts w:ascii="Times New Roman" w:hAnsi="Times New Roman" w:cs="Times New Roman"/>
          <w:b/>
          <w:bCs/>
          <w:noProof/>
          <w:sz w:val="24"/>
          <w:szCs w:val="24"/>
        </w:rPr>
        <w:drawing>
          <wp:anchor distT="0" distB="0" distL="114300" distR="114300" simplePos="0" relativeHeight="251661312" behindDoc="0" locked="0" layoutInCell="1" allowOverlap="1" wp14:anchorId="0B6B9F4C" wp14:editId="458BFD45">
            <wp:simplePos x="0" y="0"/>
            <wp:positionH relativeFrom="column">
              <wp:posOffset>3048635</wp:posOffset>
            </wp:positionH>
            <wp:positionV relativeFrom="paragraph">
              <wp:posOffset>-7463155</wp:posOffset>
            </wp:positionV>
            <wp:extent cx="3014980" cy="2027555"/>
            <wp:effectExtent l="0" t="0" r="0" b="0"/>
            <wp:wrapSquare wrapText="bothSides"/>
            <wp:docPr id="1563303804" name="Immagine 1" descr="Immagine che contiene cibo, arte, ghirla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03804" name="Immagine 1" descr="Immagine che contiene cibo, arte, ghirlanda&#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4980" cy="2027555"/>
                    </a:xfrm>
                    <a:prstGeom prst="rect">
                      <a:avLst/>
                    </a:prstGeom>
                    <a:noFill/>
                  </pic:spPr>
                </pic:pic>
              </a:graphicData>
            </a:graphic>
            <wp14:sizeRelH relativeFrom="margin">
              <wp14:pctWidth>0</wp14:pctWidth>
            </wp14:sizeRelH>
            <wp14:sizeRelV relativeFrom="margin">
              <wp14:pctHeight>0</wp14:pctHeight>
            </wp14:sizeRelV>
          </wp:anchor>
        </w:drawing>
      </w:r>
      <w:r w:rsidR="00E6120C" w:rsidRPr="00E6120C">
        <w:rPr>
          <w:rFonts w:ascii="Times New Roman" w:hAnsi="Times New Roman" w:cs="Times New Roman"/>
          <w:sz w:val="24"/>
          <w:szCs w:val="24"/>
        </w:rPr>
        <w:t>Inoltre, il riciclo della frazione organica ha ridotto i costi di gestione dei rifiuti, con i risparmi reinvestiti in te</w:t>
      </w:r>
      <w:r>
        <w:rPr>
          <w:rFonts w:ascii="Times New Roman" w:hAnsi="Times New Roman" w:cs="Times New Roman"/>
          <w:sz w:val="24"/>
          <w:szCs w:val="24"/>
        </w:rPr>
        <w:t>c</w:t>
      </w:r>
      <w:r w:rsidR="00E6120C" w:rsidRPr="00E6120C">
        <w:rPr>
          <w:rFonts w:ascii="Times New Roman" w:hAnsi="Times New Roman" w:cs="Times New Roman"/>
          <w:sz w:val="24"/>
          <w:szCs w:val="24"/>
        </w:rPr>
        <w:t xml:space="preserve">nologie di riciclo e nuovi posti di lavoro nel settore. </w:t>
      </w:r>
      <w:r>
        <w:rPr>
          <w:rFonts w:ascii="Times New Roman" w:hAnsi="Times New Roman" w:cs="Times New Roman"/>
          <w:sz w:val="24"/>
          <w:szCs w:val="24"/>
        </w:rPr>
        <w:t>Il</w:t>
      </w:r>
      <w:r w:rsidR="00E6120C" w:rsidRPr="00E6120C">
        <w:rPr>
          <w:rFonts w:ascii="Times New Roman" w:hAnsi="Times New Roman" w:cs="Times New Roman"/>
          <w:sz w:val="24"/>
          <w:szCs w:val="24"/>
        </w:rPr>
        <w:t xml:space="preserve"> compost, utilizzato nell'ambito dell'economia circolare, può essere commercializzato localmente, creando una filiera corta e vantaggi per le aziende agricole del territorio.</w:t>
      </w:r>
      <w:r>
        <w:rPr>
          <w:rFonts w:ascii="Times New Roman" w:hAnsi="Times New Roman" w:cs="Times New Roman"/>
          <w:sz w:val="24"/>
          <w:szCs w:val="24"/>
        </w:rPr>
        <w:t xml:space="preserve"> </w:t>
      </w:r>
    </w:p>
    <w:p w14:paraId="3C06A19A" w14:textId="1B6F35AB" w:rsidR="00084295" w:rsidRDefault="00EE5B7F" w:rsidP="0023512E">
      <w:pPr>
        <w:spacing w:after="0" w:line="240" w:lineRule="auto"/>
        <w:jc w:val="both"/>
        <w:rPr>
          <w:rFonts w:ascii="Times New Roman" w:hAnsi="Times New Roman" w:cs="Times New Roman"/>
          <w:b/>
          <w:bCs/>
          <w:sz w:val="24"/>
          <w:szCs w:val="24"/>
        </w:rPr>
      </w:pPr>
      <w:r w:rsidRPr="00EE5B7F">
        <w:rPr>
          <w:rFonts w:ascii="Times New Roman" w:hAnsi="Times New Roman" w:cs="Times New Roman"/>
          <w:b/>
          <w:bCs/>
          <w:sz w:val="24"/>
          <w:szCs w:val="24"/>
        </w:rPr>
        <w:lastRenderedPageBreak/>
        <w:t>Il</w:t>
      </w:r>
      <w:r w:rsidR="00007AD2" w:rsidRPr="00EE5B7F">
        <w:rPr>
          <w:rFonts w:ascii="Times New Roman" w:hAnsi="Times New Roman" w:cs="Times New Roman"/>
          <w:b/>
          <w:bCs/>
          <w:sz w:val="24"/>
          <w:szCs w:val="24"/>
        </w:rPr>
        <w:t xml:space="preserve"> compost</w:t>
      </w:r>
      <w:r w:rsidR="00007AD2" w:rsidRPr="00007AD2">
        <w:rPr>
          <w:rFonts w:ascii="Times New Roman" w:hAnsi="Times New Roman" w:cs="Times New Roman"/>
          <w:sz w:val="24"/>
          <w:szCs w:val="24"/>
        </w:rPr>
        <w:t xml:space="preserve"> è un'alternativa valida ai prodotti chimici di sintesi e contribuisce ad aumentare le rese agricole restituendo sostanza organica ai terreni, prevenendo desertificazione ed erosione. </w:t>
      </w:r>
      <w:r w:rsidR="009240FB">
        <w:rPr>
          <w:rFonts w:ascii="Times New Roman" w:hAnsi="Times New Roman" w:cs="Times New Roman"/>
          <w:b/>
          <w:bCs/>
          <w:sz w:val="24"/>
          <w:szCs w:val="24"/>
        </w:rPr>
        <w:t xml:space="preserve">                                                                                                                                                                </w:t>
      </w:r>
      <w:r w:rsidR="00084295">
        <w:rPr>
          <w:rFonts w:ascii="Times New Roman" w:hAnsi="Times New Roman" w:cs="Times New Roman"/>
          <w:b/>
          <w:bCs/>
          <w:sz w:val="24"/>
          <w:szCs w:val="24"/>
        </w:rPr>
        <w:t xml:space="preserve">      </w:t>
      </w:r>
    </w:p>
    <w:p w14:paraId="2D14993B" w14:textId="2680071A" w:rsidR="009240FB" w:rsidRPr="00084295" w:rsidRDefault="00084295" w:rsidP="00084295">
      <w:pPr>
        <w:ind w:left="6372"/>
        <w:rPr>
          <w:rFonts w:ascii="Times New Roman" w:hAnsi="Times New Roman" w:cs="Times New Roman"/>
          <w:sz w:val="20"/>
          <w:szCs w:val="20"/>
        </w:rPr>
      </w:pPr>
      <w:r>
        <w:rPr>
          <w:rFonts w:ascii="Times New Roman" w:hAnsi="Times New Roman" w:cs="Times New Roman"/>
          <w:sz w:val="20"/>
          <w:szCs w:val="20"/>
        </w:rPr>
        <w:t xml:space="preserve">                      </w:t>
      </w:r>
    </w:p>
    <w:p w14:paraId="57967A9B" w14:textId="0A47471A" w:rsidR="00EA5DCD" w:rsidRDefault="00007AD2" w:rsidP="00EE5B7F">
      <w:pPr>
        <w:jc w:val="both"/>
        <w:rPr>
          <w:rFonts w:ascii="Times New Roman" w:hAnsi="Times New Roman" w:cs="Times New Roman"/>
          <w:sz w:val="24"/>
          <w:szCs w:val="24"/>
        </w:rPr>
      </w:pPr>
      <w:r w:rsidRPr="009240FB">
        <w:rPr>
          <w:rFonts w:ascii="Times New Roman" w:hAnsi="Times New Roman" w:cs="Times New Roman"/>
          <w:b/>
          <w:bCs/>
          <w:sz w:val="24"/>
          <w:szCs w:val="24"/>
        </w:rPr>
        <w:t>Secondo la FAO</w:t>
      </w:r>
      <w:r w:rsidRPr="00007AD2">
        <w:rPr>
          <w:rFonts w:ascii="Times New Roman" w:hAnsi="Times New Roman" w:cs="Times New Roman"/>
          <w:sz w:val="24"/>
          <w:szCs w:val="24"/>
        </w:rPr>
        <w:t>, il 33% del suolo globale è degradato, con problemi come salinizzazione, compattazione, acidificazione ed esaurimento dei nutrienti. In Italia, le regioni più colpite sono Sicilia, Molise, Basilicata e Sardegna.</w:t>
      </w:r>
    </w:p>
    <w:p w14:paraId="4D752285" w14:textId="42EA6DA4" w:rsidR="00007AD2" w:rsidRPr="00007AD2" w:rsidRDefault="00007AD2" w:rsidP="00EE5B7F">
      <w:pPr>
        <w:jc w:val="both"/>
        <w:rPr>
          <w:rFonts w:ascii="Times New Roman" w:hAnsi="Times New Roman" w:cs="Times New Roman"/>
          <w:sz w:val="24"/>
          <w:szCs w:val="24"/>
        </w:rPr>
      </w:pPr>
      <w:r w:rsidRPr="00007AD2">
        <w:rPr>
          <w:rFonts w:ascii="Times New Roman" w:hAnsi="Times New Roman" w:cs="Times New Roman"/>
          <w:sz w:val="24"/>
          <w:szCs w:val="24"/>
        </w:rPr>
        <w:t>Il Piano nazionale di ripresa e resilienza (</w:t>
      </w:r>
      <w:r w:rsidRPr="00EE5B7F">
        <w:rPr>
          <w:rFonts w:ascii="Times New Roman" w:hAnsi="Times New Roman" w:cs="Times New Roman"/>
          <w:b/>
          <w:bCs/>
          <w:sz w:val="24"/>
          <w:szCs w:val="24"/>
        </w:rPr>
        <w:t>Pnrr</w:t>
      </w:r>
      <w:r w:rsidRPr="00007AD2">
        <w:rPr>
          <w:rFonts w:ascii="Times New Roman" w:hAnsi="Times New Roman" w:cs="Times New Roman"/>
          <w:sz w:val="24"/>
          <w:szCs w:val="24"/>
        </w:rPr>
        <w:t>) mira a contrastare questi fenomeni e proteggere il suolo dai cambiamenti climatici, destinando fondi per il verde urbano, il contenimento del consumo del suolo e la piantumazione di sette milioni di alberi in tre anni.</w:t>
      </w:r>
    </w:p>
    <w:p w14:paraId="3A0FB6E5" w14:textId="7AEB7F27" w:rsidR="00007AD2" w:rsidRPr="0000461A" w:rsidRDefault="00007AD2" w:rsidP="00007AD2">
      <w:pPr>
        <w:jc w:val="both"/>
        <w:rPr>
          <w:rFonts w:ascii="Times New Roman" w:hAnsi="Times New Roman" w:cs="Times New Roman"/>
          <w:sz w:val="24"/>
          <w:szCs w:val="24"/>
        </w:rPr>
      </w:pPr>
      <w:r w:rsidRPr="00EE5B7F">
        <w:rPr>
          <w:rFonts w:ascii="Times New Roman" w:hAnsi="Times New Roman" w:cs="Times New Roman"/>
          <w:b/>
          <w:bCs/>
          <w:sz w:val="24"/>
          <w:szCs w:val="24"/>
        </w:rPr>
        <w:t>Nel 2022, in Italia, sono state prodotte circa 2,18 milioni di tonnellate di compost</w:t>
      </w:r>
      <w:r w:rsidRPr="00007AD2">
        <w:rPr>
          <w:rFonts w:ascii="Times New Roman" w:hAnsi="Times New Roman" w:cs="Times New Roman"/>
          <w:sz w:val="24"/>
          <w:szCs w:val="24"/>
        </w:rPr>
        <w:t>, evitando l'emissione di circa 65 milioni di tonnellate di CO2 equivalente.</w:t>
      </w:r>
    </w:p>
    <w:p w14:paraId="73B90F58" w14:textId="77777777" w:rsidR="004D6E04" w:rsidRDefault="00EE5B7F" w:rsidP="00EE5B7F">
      <w:pPr>
        <w:jc w:val="both"/>
        <w:rPr>
          <w:rFonts w:ascii="Times New Roman" w:hAnsi="Times New Roman" w:cs="Times New Roman"/>
          <w:sz w:val="24"/>
          <w:szCs w:val="24"/>
        </w:rPr>
      </w:pPr>
      <w:r w:rsidRPr="004D6E04">
        <w:rPr>
          <w:rFonts w:ascii="Times New Roman" w:hAnsi="Times New Roman" w:cs="Times New Roman"/>
          <w:sz w:val="24"/>
          <w:szCs w:val="24"/>
        </w:rPr>
        <w:t>Per produrre il compost</w:t>
      </w:r>
      <w:r w:rsidRPr="00EE5B7F">
        <w:rPr>
          <w:rFonts w:ascii="Times New Roman" w:hAnsi="Times New Roman" w:cs="Times New Roman"/>
          <w:b/>
          <w:bCs/>
          <w:sz w:val="24"/>
          <w:szCs w:val="24"/>
        </w:rPr>
        <w:t xml:space="preserve"> è essenziale che la materia prima sia composta solo da materiali compostabili.</w:t>
      </w:r>
      <w:r w:rsidRPr="00EE5B7F">
        <w:rPr>
          <w:rFonts w:ascii="Times New Roman" w:hAnsi="Times New Roman" w:cs="Times New Roman"/>
          <w:sz w:val="24"/>
          <w:szCs w:val="24"/>
        </w:rPr>
        <w:t xml:space="preserve"> </w:t>
      </w:r>
    </w:p>
    <w:p w14:paraId="71DA7FFA" w14:textId="14C70946" w:rsidR="00E6120C" w:rsidRDefault="001C0EE0" w:rsidP="00EE5B7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5B2FA07" wp14:editId="5C924D4B">
            <wp:simplePos x="0" y="0"/>
            <wp:positionH relativeFrom="column">
              <wp:posOffset>3175</wp:posOffset>
            </wp:positionH>
            <wp:positionV relativeFrom="paragraph">
              <wp:posOffset>3175</wp:posOffset>
            </wp:positionV>
            <wp:extent cx="3768725" cy="3251835"/>
            <wp:effectExtent l="0" t="0" r="3175" b="5715"/>
            <wp:wrapSquare wrapText="bothSides"/>
            <wp:docPr id="6520352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8725" cy="3251835"/>
                    </a:xfrm>
                    <a:prstGeom prst="rect">
                      <a:avLst/>
                    </a:prstGeom>
                    <a:noFill/>
                  </pic:spPr>
                </pic:pic>
              </a:graphicData>
            </a:graphic>
            <wp14:sizeRelH relativeFrom="margin">
              <wp14:pctWidth>0</wp14:pctWidth>
            </wp14:sizeRelH>
            <wp14:sizeRelV relativeFrom="margin">
              <wp14:pctHeight>0</wp14:pctHeight>
            </wp14:sizeRelV>
          </wp:anchor>
        </w:drawing>
      </w:r>
      <w:r w:rsidR="00EE5B7F" w:rsidRPr="00EE5B7F">
        <w:rPr>
          <w:rFonts w:ascii="Times New Roman" w:hAnsi="Times New Roman" w:cs="Times New Roman"/>
          <w:sz w:val="24"/>
          <w:szCs w:val="24"/>
        </w:rPr>
        <w:t xml:space="preserve">Tuttavia, fino al </w:t>
      </w:r>
      <w:r w:rsidR="00EE5B7F" w:rsidRPr="00EE5B7F">
        <w:rPr>
          <w:rFonts w:ascii="Times New Roman" w:hAnsi="Times New Roman" w:cs="Times New Roman"/>
          <w:b/>
          <w:bCs/>
          <w:sz w:val="24"/>
          <w:szCs w:val="24"/>
        </w:rPr>
        <w:t>12% dei rifiuti conferiti agli impianti di compostaggio è costituito da materiali non compostabili, come plastiche tradizionali, vetro e metalli</w:t>
      </w:r>
      <w:r w:rsidR="00EE5B7F" w:rsidRPr="00EE5B7F">
        <w:rPr>
          <w:rFonts w:ascii="Times New Roman" w:hAnsi="Times New Roman" w:cs="Times New Roman"/>
          <w:sz w:val="24"/>
          <w:szCs w:val="24"/>
        </w:rPr>
        <w:t xml:space="preserve">, nonostante le normative vigenti. Un'organizzazione metodica della raccolta dell'umido può portare vantaggi economici e ambientali a cittadini, comuni e agricoltori. Grazie alla direttiva SUP dell'UE, </w:t>
      </w:r>
      <w:r w:rsidR="00EE5B7F" w:rsidRPr="00EE5B7F">
        <w:rPr>
          <w:rFonts w:ascii="Times New Roman" w:hAnsi="Times New Roman" w:cs="Times New Roman"/>
          <w:b/>
          <w:bCs/>
          <w:sz w:val="24"/>
          <w:szCs w:val="24"/>
        </w:rPr>
        <w:t>gli imballaggi monouso in plastica tradizionale sono stati vietati,</w:t>
      </w:r>
      <w:r w:rsidR="00EE5B7F" w:rsidRPr="00EE5B7F">
        <w:rPr>
          <w:rFonts w:ascii="Times New Roman" w:hAnsi="Times New Roman" w:cs="Times New Roman"/>
          <w:sz w:val="24"/>
          <w:szCs w:val="24"/>
        </w:rPr>
        <w:t xml:space="preserve"> favorendo l'uso delle bioplastiche compostabili, che devono essere gettate insieme ai rifiuti organici perché si degradano con essi.</w:t>
      </w:r>
    </w:p>
    <w:p w14:paraId="2BD41BA4" w14:textId="77777777" w:rsidR="00AB60F9" w:rsidRDefault="00AB60F9" w:rsidP="00EE5B7F">
      <w:pPr>
        <w:jc w:val="both"/>
        <w:rPr>
          <w:rFonts w:ascii="Times New Roman" w:hAnsi="Times New Roman" w:cs="Times New Roman"/>
          <w:sz w:val="24"/>
          <w:szCs w:val="24"/>
        </w:rPr>
      </w:pPr>
      <w:r w:rsidRPr="00AB60F9">
        <w:rPr>
          <w:rFonts w:ascii="Times New Roman" w:hAnsi="Times New Roman" w:cs="Times New Roman"/>
          <w:b/>
          <w:bCs/>
          <w:sz w:val="24"/>
          <w:szCs w:val="24"/>
        </w:rPr>
        <w:t>Organizzare metodicamente la raccolta dell'umido porta vantaggi per tutti</w:t>
      </w:r>
      <w:r w:rsidRPr="00AB60F9">
        <w:rPr>
          <w:rFonts w:ascii="Times New Roman" w:hAnsi="Times New Roman" w:cs="Times New Roman"/>
          <w:sz w:val="24"/>
          <w:szCs w:val="24"/>
        </w:rPr>
        <w:t xml:space="preserve">: riduce le tariffe rifiuti per i cittadini, i costi di gestione per i comuni e supporta gli agricoltori locali. L'uso crescente di sacchetti compostabili e altri imballaggi biodegradabili è promosso dalla direttiva SUP dell'UE e dalle nuove leggi italiane. </w:t>
      </w:r>
    </w:p>
    <w:p w14:paraId="34842A5E" w14:textId="7672C3F2" w:rsidR="00AB60F9" w:rsidRDefault="00AB60F9" w:rsidP="00EE5B7F">
      <w:pPr>
        <w:jc w:val="both"/>
        <w:rPr>
          <w:rFonts w:ascii="Times New Roman" w:hAnsi="Times New Roman" w:cs="Times New Roman"/>
          <w:sz w:val="24"/>
          <w:szCs w:val="24"/>
        </w:rPr>
      </w:pPr>
      <w:r w:rsidRPr="00AB60F9">
        <w:rPr>
          <w:rFonts w:ascii="Times New Roman" w:hAnsi="Times New Roman" w:cs="Times New Roman"/>
          <w:sz w:val="24"/>
          <w:szCs w:val="24"/>
        </w:rPr>
        <w:t xml:space="preserve">Tuttavia, c'è ancora molta disinformazione sul tema. </w:t>
      </w:r>
      <w:r w:rsidRPr="00AB60F9">
        <w:rPr>
          <w:rFonts w:ascii="Times New Roman" w:hAnsi="Times New Roman" w:cs="Times New Roman"/>
          <w:b/>
          <w:bCs/>
          <w:sz w:val="24"/>
          <w:szCs w:val="24"/>
        </w:rPr>
        <w:t>Le bioplastiche flessibili</w:t>
      </w:r>
      <w:r w:rsidRPr="00AB60F9">
        <w:rPr>
          <w:rFonts w:ascii="Times New Roman" w:hAnsi="Times New Roman" w:cs="Times New Roman"/>
          <w:sz w:val="24"/>
          <w:szCs w:val="24"/>
        </w:rPr>
        <w:t xml:space="preserve"> si degradano come frutta, mentre </w:t>
      </w:r>
      <w:r w:rsidRPr="00AB60F9">
        <w:rPr>
          <w:rFonts w:ascii="Times New Roman" w:hAnsi="Times New Roman" w:cs="Times New Roman"/>
          <w:b/>
          <w:bCs/>
          <w:sz w:val="24"/>
          <w:szCs w:val="24"/>
        </w:rPr>
        <w:t>quelle rigide</w:t>
      </w:r>
      <w:r w:rsidRPr="00AB60F9">
        <w:rPr>
          <w:rFonts w:ascii="Times New Roman" w:hAnsi="Times New Roman" w:cs="Times New Roman"/>
          <w:sz w:val="24"/>
          <w:szCs w:val="24"/>
        </w:rPr>
        <w:t>, che rappresentano circa l'1% della FORSU, possono necessitare di un ulteriore ciclo di compostaggio. Questo processo è vantaggioso a livello ambientale, agronomico, sociale ed economico.</w:t>
      </w:r>
    </w:p>
    <w:p w14:paraId="049FE057" w14:textId="77777777" w:rsidR="00AB60F9" w:rsidRPr="00AB60F9" w:rsidRDefault="00AB60F9" w:rsidP="00AB60F9">
      <w:pPr>
        <w:jc w:val="both"/>
        <w:rPr>
          <w:rFonts w:ascii="Times New Roman" w:hAnsi="Times New Roman" w:cs="Times New Roman"/>
          <w:b/>
          <w:bCs/>
          <w:sz w:val="24"/>
          <w:szCs w:val="24"/>
        </w:rPr>
      </w:pPr>
      <w:r w:rsidRPr="00AB60F9">
        <w:rPr>
          <w:rFonts w:ascii="Times New Roman" w:hAnsi="Times New Roman" w:cs="Times New Roman"/>
          <w:b/>
          <w:bCs/>
          <w:sz w:val="24"/>
          <w:szCs w:val="24"/>
        </w:rPr>
        <w:t>Etichette chiare e lotta contro chi aggira le norme</w:t>
      </w:r>
    </w:p>
    <w:p w14:paraId="046E2C98" w14:textId="77777777" w:rsidR="00AB60F9" w:rsidRPr="00AB60F9" w:rsidRDefault="00AB60F9" w:rsidP="00AB60F9">
      <w:pPr>
        <w:jc w:val="both"/>
        <w:rPr>
          <w:rFonts w:ascii="Times New Roman" w:hAnsi="Times New Roman" w:cs="Times New Roman"/>
          <w:sz w:val="24"/>
          <w:szCs w:val="24"/>
        </w:rPr>
      </w:pPr>
      <w:r w:rsidRPr="00AB60F9">
        <w:rPr>
          <w:rFonts w:ascii="Times New Roman" w:hAnsi="Times New Roman" w:cs="Times New Roman"/>
          <w:sz w:val="24"/>
          <w:szCs w:val="24"/>
        </w:rPr>
        <w:t xml:space="preserve">“Il nostro problema è la plastica tradizionale” dice chiaramente Werner Zanardi, tecnico di SESA SpA. “La plastica non c’entra nulla con la bioplastica. Sono materiali diversi, con comportamenti diversi e che devono seguire flussi di recupero diversi.” </w:t>
      </w:r>
    </w:p>
    <w:p w14:paraId="625C82BA" w14:textId="77777777" w:rsidR="00AB60F9" w:rsidRPr="00AB60F9" w:rsidRDefault="00AB60F9" w:rsidP="00AB60F9">
      <w:pPr>
        <w:jc w:val="both"/>
        <w:rPr>
          <w:rFonts w:ascii="Times New Roman" w:hAnsi="Times New Roman" w:cs="Times New Roman"/>
          <w:b/>
          <w:bCs/>
          <w:sz w:val="24"/>
          <w:szCs w:val="24"/>
        </w:rPr>
      </w:pPr>
      <w:r w:rsidRPr="00AB60F9">
        <w:rPr>
          <w:rFonts w:ascii="Times New Roman" w:hAnsi="Times New Roman" w:cs="Times New Roman"/>
          <w:b/>
          <w:bCs/>
          <w:sz w:val="24"/>
          <w:szCs w:val="24"/>
        </w:rPr>
        <w:lastRenderedPageBreak/>
        <w:t xml:space="preserve">Da qui l’esigenza di attivarsi in due direzioni: </w:t>
      </w:r>
    </w:p>
    <w:p w14:paraId="12100EFC" w14:textId="08590327" w:rsidR="00AB60F9" w:rsidRPr="00AB60F9" w:rsidRDefault="00AB60F9" w:rsidP="00AB60F9">
      <w:pPr>
        <w:pStyle w:val="Paragrafoelenco"/>
        <w:numPr>
          <w:ilvl w:val="0"/>
          <w:numId w:val="2"/>
        </w:numPr>
        <w:jc w:val="both"/>
        <w:rPr>
          <w:rFonts w:ascii="Times New Roman" w:hAnsi="Times New Roman" w:cs="Times New Roman"/>
          <w:sz w:val="24"/>
          <w:szCs w:val="24"/>
        </w:rPr>
      </w:pPr>
      <w:r w:rsidRPr="00AB60F9">
        <w:rPr>
          <w:rFonts w:ascii="Times New Roman" w:hAnsi="Times New Roman" w:cs="Times New Roman"/>
          <w:sz w:val="24"/>
          <w:szCs w:val="24"/>
        </w:rPr>
        <w:t>contrastare il commercio illegale di sacchetti e stoviglie in plastica convenzionale</w:t>
      </w:r>
    </w:p>
    <w:p w14:paraId="0D1BA53A" w14:textId="3639479C" w:rsidR="00AB60F9" w:rsidRPr="00AB60F9" w:rsidRDefault="00AB60F9" w:rsidP="00AB60F9">
      <w:pPr>
        <w:pStyle w:val="Paragrafoelenco"/>
        <w:numPr>
          <w:ilvl w:val="0"/>
          <w:numId w:val="2"/>
        </w:numPr>
        <w:jc w:val="both"/>
        <w:rPr>
          <w:rFonts w:ascii="Times New Roman" w:hAnsi="Times New Roman" w:cs="Times New Roman"/>
          <w:sz w:val="24"/>
          <w:szCs w:val="24"/>
        </w:rPr>
      </w:pPr>
      <w:r w:rsidRPr="00AB60F9">
        <w:rPr>
          <w:rFonts w:ascii="Times New Roman" w:hAnsi="Times New Roman" w:cs="Times New Roman"/>
          <w:sz w:val="24"/>
          <w:szCs w:val="24"/>
        </w:rPr>
        <w:t>aiutare i cittadini a capire con chiarezza come distinguere gli imballaggi in bioplastica.</w:t>
      </w:r>
    </w:p>
    <w:p w14:paraId="6FE54F44" w14:textId="77777777" w:rsidR="00AB60F9" w:rsidRPr="00AB60F9" w:rsidRDefault="00AB60F9" w:rsidP="00AB60F9">
      <w:pPr>
        <w:jc w:val="both"/>
        <w:rPr>
          <w:rFonts w:ascii="Times New Roman" w:hAnsi="Times New Roman" w:cs="Times New Roman"/>
          <w:sz w:val="24"/>
          <w:szCs w:val="24"/>
        </w:rPr>
      </w:pPr>
      <w:r w:rsidRPr="00AB60F9">
        <w:rPr>
          <w:rFonts w:ascii="Times New Roman" w:hAnsi="Times New Roman" w:cs="Times New Roman"/>
          <w:sz w:val="24"/>
          <w:szCs w:val="24"/>
        </w:rPr>
        <w:t xml:space="preserve">In vendita si trovano piatti in plastica tradizionale classificati come ‘riutilizzabili’ denuncia Lella Miccolis, amministratore unico della pugliese PROGEVA. Un modo per sfruttare una controversa lacuna normativa e aggirare il divieto di commercializzazione. </w:t>
      </w:r>
    </w:p>
    <w:p w14:paraId="4B1EDE36" w14:textId="77777777" w:rsidR="00AB60F9" w:rsidRPr="00AB60F9" w:rsidRDefault="00AB60F9" w:rsidP="00AB60F9">
      <w:pPr>
        <w:jc w:val="both"/>
        <w:rPr>
          <w:rFonts w:ascii="Times New Roman" w:hAnsi="Times New Roman" w:cs="Times New Roman"/>
          <w:sz w:val="24"/>
          <w:szCs w:val="24"/>
        </w:rPr>
      </w:pPr>
      <w:r w:rsidRPr="00AB60F9">
        <w:rPr>
          <w:rFonts w:ascii="Times New Roman" w:hAnsi="Times New Roman" w:cs="Times New Roman"/>
          <w:sz w:val="24"/>
          <w:szCs w:val="24"/>
        </w:rPr>
        <w:t xml:space="preserve">“Il problema per noi compostatori è che questi prodotti sono di difficile riconoscibilità per il cittadino. Non sapendoli distinguere, li getta nella raccolta dell’umido insieme alle stoviglie compostabili. </w:t>
      </w:r>
    </w:p>
    <w:p w14:paraId="0D618DE8" w14:textId="7A3F96DB" w:rsidR="00AB60F9" w:rsidRDefault="00AB60F9" w:rsidP="00AB60F9">
      <w:pPr>
        <w:jc w:val="both"/>
        <w:rPr>
          <w:rFonts w:ascii="Times New Roman" w:hAnsi="Times New Roman" w:cs="Times New Roman"/>
          <w:sz w:val="24"/>
          <w:szCs w:val="24"/>
        </w:rPr>
      </w:pPr>
      <w:r w:rsidRPr="00AB60F9">
        <w:rPr>
          <w:rFonts w:ascii="Times New Roman" w:hAnsi="Times New Roman" w:cs="Times New Roman"/>
          <w:b/>
          <w:bCs/>
          <w:sz w:val="24"/>
          <w:szCs w:val="24"/>
        </w:rPr>
        <w:t>La questione di avere un’etichettatura chiara e univoca è cruciale</w:t>
      </w:r>
      <w:r w:rsidRPr="00AB60F9">
        <w:rPr>
          <w:rFonts w:ascii="Times New Roman" w:hAnsi="Times New Roman" w:cs="Times New Roman"/>
          <w:sz w:val="24"/>
          <w:szCs w:val="24"/>
        </w:rPr>
        <w:t>. Si deve capire benissimo, fin dal packaging e dall’ecodesign, quali sono i rifiuti compostabili da conferire nell’organico e quali invece devono essere gettati altrove”.</w:t>
      </w:r>
    </w:p>
    <w:p w14:paraId="648AAE12" w14:textId="77777777" w:rsidR="00AB60F9" w:rsidRPr="00721C08" w:rsidRDefault="00AB60F9" w:rsidP="00AB60F9">
      <w:pPr>
        <w:jc w:val="both"/>
        <w:rPr>
          <w:rFonts w:ascii="Times New Roman" w:hAnsi="Times New Roman" w:cs="Times New Roman"/>
          <w:b/>
          <w:bCs/>
          <w:sz w:val="24"/>
          <w:szCs w:val="24"/>
        </w:rPr>
      </w:pPr>
      <w:r w:rsidRPr="00721C08">
        <w:rPr>
          <w:rFonts w:ascii="Times New Roman" w:hAnsi="Times New Roman" w:cs="Times New Roman"/>
          <w:b/>
          <w:bCs/>
          <w:sz w:val="24"/>
          <w:szCs w:val="24"/>
        </w:rPr>
        <w:t xml:space="preserve">Un imballaggio, per essere definito compostabile e biodegradabile, deve rispondere a determinati requisiti e avere una certificazione. </w:t>
      </w:r>
    </w:p>
    <w:p w14:paraId="37954FB8" w14:textId="6ED41A24" w:rsidR="00AB60F9" w:rsidRDefault="00AB60F9" w:rsidP="00AB60F9">
      <w:pPr>
        <w:jc w:val="both"/>
        <w:rPr>
          <w:rFonts w:ascii="Times New Roman" w:hAnsi="Times New Roman" w:cs="Times New Roman"/>
          <w:sz w:val="24"/>
          <w:szCs w:val="24"/>
        </w:rPr>
      </w:pPr>
      <w:r w:rsidRPr="00AB60F9">
        <w:rPr>
          <w:rFonts w:ascii="Times New Roman" w:hAnsi="Times New Roman" w:cs="Times New Roman"/>
          <w:sz w:val="24"/>
          <w:szCs w:val="24"/>
        </w:rPr>
        <w:t xml:space="preserve">In Italia a normare i requisiti per la valutazione finale è la </w:t>
      </w:r>
      <w:r w:rsidRPr="00AB60F9">
        <w:rPr>
          <w:rFonts w:ascii="Times New Roman" w:hAnsi="Times New Roman" w:cs="Times New Roman"/>
          <w:b/>
          <w:bCs/>
          <w:sz w:val="24"/>
          <w:szCs w:val="24"/>
        </w:rPr>
        <w:t>norma europea EN 13432:2000</w:t>
      </w:r>
      <w:r w:rsidRPr="00AB60F9">
        <w:rPr>
          <w:rFonts w:ascii="Times New Roman" w:hAnsi="Times New Roman" w:cs="Times New Roman"/>
          <w:sz w:val="24"/>
          <w:szCs w:val="24"/>
        </w:rPr>
        <w:t>, e definisce le caratteristiche che un imballaggio deve avere per poter essere definito tale.</w:t>
      </w:r>
      <w:r>
        <w:rPr>
          <w:rFonts w:ascii="Times New Roman" w:hAnsi="Times New Roman" w:cs="Times New Roman"/>
          <w:sz w:val="24"/>
          <w:szCs w:val="24"/>
        </w:rPr>
        <w:t xml:space="preserve"> </w:t>
      </w:r>
      <w:r w:rsidRPr="00AB60F9">
        <w:rPr>
          <w:rFonts w:ascii="Times New Roman" w:hAnsi="Times New Roman" w:cs="Times New Roman"/>
          <w:sz w:val="24"/>
          <w:szCs w:val="24"/>
        </w:rPr>
        <w:t>Queste norme sono fondamentali non soltanto per i produttori di materie prime polimeriche e di imballaggi, o per le autorità pubbliche, ma anche (e soprattutto) per i consumatori e i compostatori: infatti aiutano a distinguere i prodotti virtuosi che rispettano in tutto e per tutto la norma e che quindi possono legittimamente essere definiti  «</w:t>
      </w:r>
      <w:r w:rsidRPr="00721C08">
        <w:rPr>
          <w:rFonts w:ascii="Times New Roman" w:hAnsi="Times New Roman" w:cs="Times New Roman"/>
          <w:b/>
          <w:bCs/>
          <w:sz w:val="24"/>
          <w:szCs w:val="24"/>
        </w:rPr>
        <w:t>biodegradabili</w:t>
      </w:r>
      <w:r w:rsidRPr="00AB60F9">
        <w:rPr>
          <w:rFonts w:ascii="Times New Roman" w:hAnsi="Times New Roman" w:cs="Times New Roman"/>
          <w:sz w:val="24"/>
          <w:szCs w:val="24"/>
        </w:rPr>
        <w:t>» e «</w:t>
      </w:r>
      <w:r w:rsidRPr="00721C08">
        <w:rPr>
          <w:rFonts w:ascii="Times New Roman" w:hAnsi="Times New Roman" w:cs="Times New Roman"/>
          <w:b/>
          <w:bCs/>
          <w:sz w:val="24"/>
          <w:szCs w:val="24"/>
        </w:rPr>
        <w:t>compostabili»</w:t>
      </w:r>
      <w:r w:rsidRPr="00AB60F9">
        <w:rPr>
          <w:rFonts w:ascii="Times New Roman" w:hAnsi="Times New Roman" w:cs="Times New Roman"/>
          <w:sz w:val="24"/>
          <w:szCs w:val="24"/>
        </w:rPr>
        <w:t xml:space="preserve"> (e quindi per i consumatori significa essere certi che gli imballaggi possono essere riciclati insieme all’umido domestico).</w:t>
      </w:r>
    </w:p>
    <w:p w14:paraId="599A870C" w14:textId="4E53B727" w:rsidR="00721C08" w:rsidRPr="00721C08" w:rsidRDefault="00721C08" w:rsidP="00721C08">
      <w:pPr>
        <w:jc w:val="both"/>
        <w:rPr>
          <w:rFonts w:ascii="Times New Roman" w:hAnsi="Times New Roman" w:cs="Times New Roman"/>
          <w:b/>
          <w:bCs/>
          <w:sz w:val="24"/>
          <w:szCs w:val="24"/>
        </w:rPr>
      </w:pPr>
      <w:r w:rsidRPr="00721C08">
        <w:rPr>
          <w:rFonts w:ascii="Times New Roman" w:hAnsi="Times New Roman" w:cs="Times New Roman"/>
          <w:b/>
          <w:bCs/>
          <w:sz w:val="24"/>
          <w:szCs w:val="24"/>
        </w:rPr>
        <w:t>COME RICICLO GLI IMBALLAGGI IN BIOPLASTICA COMPOSTABILE</w:t>
      </w:r>
    </w:p>
    <w:p w14:paraId="5AF77960" w14:textId="77777777" w:rsidR="00721C08" w:rsidRDefault="00721C08" w:rsidP="00721C08">
      <w:pPr>
        <w:jc w:val="both"/>
        <w:rPr>
          <w:rFonts w:ascii="Times New Roman" w:hAnsi="Times New Roman" w:cs="Times New Roman"/>
          <w:sz w:val="24"/>
          <w:szCs w:val="24"/>
        </w:rPr>
      </w:pPr>
      <w:r w:rsidRPr="00721C08">
        <w:rPr>
          <w:rFonts w:ascii="Times New Roman" w:hAnsi="Times New Roman" w:cs="Times New Roman"/>
          <w:sz w:val="24"/>
          <w:szCs w:val="24"/>
        </w:rPr>
        <w:t xml:space="preserve">Una volta a casa, </w:t>
      </w:r>
      <w:r w:rsidRPr="00721C08">
        <w:rPr>
          <w:rFonts w:ascii="Times New Roman" w:hAnsi="Times New Roman" w:cs="Times New Roman"/>
          <w:sz w:val="24"/>
          <w:szCs w:val="24"/>
          <w:u w:val="single"/>
        </w:rPr>
        <w:t>utilizza lo shopper della spesa o il sacchettino frutta/verdura per raccogliere i rifiuti di cucina; nello stesso sacchetto potrai conferire anche gli altri imballaggi in bioplastica compostabile (stoviglie, vaschette, pellicole e confezioni alimentari)</w:t>
      </w:r>
      <w:r w:rsidRPr="00721C08">
        <w:rPr>
          <w:rFonts w:ascii="Times New Roman" w:hAnsi="Times New Roman" w:cs="Times New Roman"/>
          <w:sz w:val="24"/>
          <w:szCs w:val="24"/>
        </w:rPr>
        <w:t xml:space="preserve"> purché certificati conformi allo standard EN 13432.</w:t>
      </w:r>
    </w:p>
    <w:p w14:paraId="2889B491" w14:textId="62F830D0" w:rsidR="00721C08" w:rsidRDefault="00721C08" w:rsidP="00721C08">
      <w:pPr>
        <w:jc w:val="both"/>
        <w:rPr>
          <w:rFonts w:ascii="Times New Roman" w:hAnsi="Times New Roman" w:cs="Times New Roman"/>
          <w:sz w:val="24"/>
          <w:szCs w:val="24"/>
        </w:rPr>
      </w:pPr>
      <w:r w:rsidRPr="00721C08">
        <w:rPr>
          <w:rFonts w:ascii="Times New Roman" w:hAnsi="Times New Roman" w:cs="Times New Roman"/>
          <w:b/>
          <w:bCs/>
          <w:sz w:val="24"/>
          <w:szCs w:val="24"/>
        </w:rPr>
        <w:t>Non usare gli shopper in bioplastica compostabile</w:t>
      </w:r>
      <w:r w:rsidRPr="00721C08">
        <w:rPr>
          <w:rFonts w:ascii="Times New Roman" w:hAnsi="Times New Roman" w:cs="Times New Roman"/>
          <w:sz w:val="24"/>
          <w:szCs w:val="24"/>
        </w:rPr>
        <w:t xml:space="preserve"> per la raccolta di bottiglie, flaconi e altri imballaggi in plastica tradizionale.</w:t>
      </w:r>
    </w:p>
    <w:p w14:paraId="1480AE76" w14:textId="77777777" w:rsidR="00721C08" w:rsidRPr="00721C08" w:rsidRDefault="00721C08" w:rsidP="00721C08">
      <w:pPr>
        <w:jc w:val="both"/>
        <w:rPr>
          <w:rFonts w:ascii="Times New Roman" w:hAnsi="Times New Roman" w:cs="Times New Roman"/>
          <w:sz w:val="24"/>
          <w:szCs w:val="24"/>
        </w:rPr>
      </w:pPr>
      <w:r w:rsidRPr="00721C08">
        <w:rPr>
          <w:rFonts w:ascii="Times New Roman" w:hAnsi="Times New Roman" w:cs="Times New Roman"/>
          <w:sz w:val="24"/>
          <w:szCs w:val="24"/>
        </w:rPr>
        <w:t>Per essere sicuri che un imballaggio sia davvero in bioplastica, deve essere realizzato con plastica biodegradabile e compostabile, certificata UNI EN 13432, e avere uno dei marchi di compostabilità come «</w:t>
      </w:r>
      <w:r w:rsidRPr="00721C08">
        <w:rPr>
          <w:rFonts w:ascii="Times New Roman" w:hAnsi="Times New Roman" w:cs="Times New Roman"/>
          <w:b/>
          <w:bCs/>
          <w:sz w:val="24"/>
          <w:szCs w:val="24"/>
        </w:rPr>
        <w:t>OK Compost</w:t>
      </w:r>
      <w:r w:rsidRPr="00721C08">
        <w:rPr>
          <w:rFonts w:ascii="Times New Roman" w:hAnsi="Times New Roman" w:cs="Times New Roman"/>
          <w:sz w:val="24"/>
          <w:szCs w:val="24"/>
        </w:rPr>
        <w:t>», «</w:t>
      </w:r>
      <w:r w:rsidRPr="00721C08">
        <w:rPr>
          <w:rFonts w:ascii="Times New Roman" w:hAnsi="Times New Roman" w:cs="Times New Roman"/>
          <w:b/>
          <w:bCs/>
          <w:sz w:val="24"/>
          <w:szCs w:val="24"/>
        </w:rPr>
        <w:t>Compostabile CIC</w:t>
      </w:r>
      <w:r w:rsidRPr="00721C08">
        <w:rPr>
          <w:rFonts w:ascii="Times New Roman" w:hAnsi="Times New Roman" w:cs="Times New Roman"/>
          <w:sz w:val="24"/>
          <w:szCs w:val="24"/>
        </w:rPr>
        <w:t>», «</w:t>
      </w:r>
      <w:r w:rsidRPr="00721C08">
        <w:rPr>
          <w:rFonts w:ascii="Times New Roman" w:hAnsi="Times New Roman" w:cs="Times New Roman"/>
          <w:b/>
          <w:bCs/>
          <w:sz w:val="24"/>
          <w:szCs w:val="24"/>
        </w:rPr>
        <w:t>Compostable</w:t>
      </w:r>
      <w:r w:rsidRPr="00721C08">
        <w:rPr>
          <w:rFonts w:ascii="Times New Roman" w:hAnsi="Times New Roman" w:cs="Times New Roman"/>
          <w:sz w:val="24"/>
          <w:szCs w:val="24"/>
        </w:rPr>
        <w:t>», «</w:t>
      </w:r>
      <w:r w:rsidRPr="00721C08">
        <w:rPr>
          <w:rFonts w:ascii="Times New Roman" w:hAnsi="Times New Roman" w:cs="Times New Roman"/>
          <w:b/>
          <w:bCs/>
          <w:sz w:val="24"/>
          <w:szCs w:val="24"/>
        </w:rPr>
        <w:t>Seedling</w:t>
      </w:r>
      <w:r w:rsidRPr="00721C08">
        <w:rPr>
          <w:rFonts w:ascii="Times New Roman" w:hAnsi="Times New Roman" w:cs="Times New Roman"/>
          <w:sz w:val="24"/>
          <w:szCs w:val="24"/>
        </w:rPr>
        <w:t>», «</w:t>
      </w:r>
      <w:r w:rsidRPr="00721C08">
        <w:rPr>
          <w:rFonts w:ascii="Times New Roman" w:hAnsi="Times New Roman" w:cs="Times New Roman"/>
          <w:b/>
          <w:bCs/>
          <w:sz w:val="24"/>
          <w:szCs w:val="24"/>
        </w:rPr>
        <w:t>Made from Renewable Resources</w:t>
      </w:r>
      <w:r w:rsidRPr="00721C08">
        <w:rPr>
          <w:rFonts w:ascii="Times New Roman" w:hAnsi="Times New Roman" w:cs="Times New Roman"/>
          <w:sz w:val="24"/>
          <w:szCs w:val="24"/>
        </w:rPr>
        <w:t>» o «</w:t>
      </w:r>
      <w:r w:rsidRPr="00721C08">
        <w:rPr>
          <w:rFonts w:ascii="Times New Roman" w:hAnsi="Times New Roman" w:cs="Times New Roman"/>
          <w:b/>
          <w:bCs/>
          <w:sz w:val="24"/>
          <w:szCs w:val="24"/>
        </w:rPr>
        <w:t>Bio-based</w:t>
      </w:r>
      <w:r w:rsidRPr="00721C08">
        <w:rPr>
          <w:rFonts w:ascii="Times New Roman" w:hAnsi="Times New Roman" w:cs="Times New Roman"/>
          <w:sz w:val="24"/>
          <w:szCs w:val="24"/>
        </w:rPr>
        <w:t>».</w:t>
      </w:r>
    </w:p>
    <w:p w14:paraId="20C8157F" w14:textId="77777777" w:rsidR="00721C08" w:rsidRDefault="00721C08" w:rsidP="00721C08">
      <w:pPr>
        <w:jc w:val="both"/>
        <w:rPr>
          <w:rFonts w:ascii="Times New Roman" w:hAnsi="Times New Roman" w:cs="Times New Roman"/>
          <w:sz w:val="24"/>
          <w:szCs w:val="24"/>
        </w:rPr>
      </w:pPr>
      <w:r w:rsidRPr="00721C08">
        <w:rPr>
          <w:rFonts w:ascii="Times New Roman" w:hAnsi="Times New Roman" w:cs="Times New Roman"/>
          <w:sz w:val="24"/>
          <w:szCs w:val="24"/>
        </w:rPr>
        <w:t xml:space="preserve">È importante non confondere il termine biodegradabile con l'autorizzazione a disperdere i sacchetti compostabili nell'ambiente. Anche se si degradano più velocemente rispetto ad altri materiali, devono essere conferiti nell'umido e non abbandonati. </w:t>
      </w:r>
    </w:p>
    <w:p w14:paraId="64E0461C" w14:textId="5C7C1F42" w:rsidR="00721C08" w:rsidRPr="00721C08" w:rsidRDefault="00721C08" w:rsidP="00721C08">
      <w:pPr>
        <w:jc w:val="both"/>
        <w:rPr>
          <w:rFonts w:ascii="Times New Roman" w:hAnsi="Times New Roman" w:cs="Times New Roman"/>
          <w:sz w:val="24"/>
          <w:szCs w:val="24"/>
        </w:rPr>
      </w:pPr>
      <w:r w:rsidRPr="00721C08">
        <w:rPr>
          <w:rFonts w:ascii="Times New Roman" w:hAnsi="Times New Roman" w:cs="Times New Roman"/>
          <w:sz w:val="24"/>
          <w:szCs w:val="24"/>
        </w:rPr>
        <w:t xml:space="preserve">Per evitare il </w:t>
      </w:r>
      <w:r w:rsidRPr="00721C08">
        <w:rPr>
          <w:rFonts w:ascii="Times New Roman" w:hAnsi="Times New Roman" w:cs="Times New Roman"/>
          <w:b/>
          <w:bCs/>
          <w:sz w:val="24"/>
          <w:szCs w:val="24"/>
        </w:rPr>
        <w:t>littering</w:t>
      </w:r>
      <w:r w:rsidRPr="00721C08">
        <w:rPr>
          <w:rFonts w:ascii="Times New Roman" w:hAnsi="Times New Roman" w:cs="Times New Roman"/>
          <w:sz w:val="24"/>
          <w:szCs w:val="24"/>
        </w:rPr>
        <w:t xml:space="preserve"> e la dispersione dei rifiuti nell'ambiente, ci sono progetti di sensibilizzazione e sistemi di gestione dei rifiuti, oltre a sanzioni per chi li abbandona.</w:t>
      </w:r>
    </w:p>
    <w:p w14:paraId="46A3B9DF" w14:textId="7E3543EF" w:rsidR="00721C08" w:rsidRDefault="00721C08" w:rsidP="00721C08">
      <w:pPr>
        <w:jc w:val="both"/>
        <w:rPr>
          <w:rFonts w:ascii="Times New Roman" w:hAnsi="Times New Roman" w:cs="Times New Roman"/>
          <w:sz w:val="24"/>
          <w:szCs w:val="24"/>
        </w:rPr>
      </w:pPr>
      <w:r w:rsidRPr="00721C08">
        <w:rPr>
          <w:rFonts w:ascii="Times New Roman" w:hAnsi="Times New Roman" w:cs="Times New Roman"/>
          <w:sz w:val="24"/>
          <w:szCs w:val="24"/>
        </w:rPr>
        <w:t>Per dissipare ogni dubbio, è fondamentale che il termine «biodegradabile» sia sempre accompagnato da «compostabile», indicando chiaramente che deve essere smaltito tramite la raccolta dell'umido e riciclato negli impianti di compostaggio.</w:t>
      </w:r>
    </w:p>
    <w:p w14:paraId="213D6786" w14:textId="367D048B" w:rsidR="00721C08" w:rsidRDefault="00721C08" w:rsidP="00A96305">
      <w:pPr>
        <w:jc w:val="both"/>
        <w:rPr>
          <w:rFonts w:ascii="Times New Roman" w:hAnsi="Times New Roman" w:cs="Times New Roman"/>
          <w:sz w:val="24"/>
          <w:szCs w:val="24"/>
        </w:rPr>
      </w:pPr>
      <w:r w:rsidRPr="00A96305">
        <w:rPr>
          <w:rFonts w:ascii="Times New Roman" w:hAnsi="Times New Roman" w:cs="Times New Roman"/>
          <w:b/>
          <w:bCs/>
          <w:sz w:val="24"/>
          <w:szCs w:val="24"/>
        </w:rPr>
        <w:lastRenderedPageBreak/>
        <w:t>La situazione italiana della produzione di compostaggio è abbastanza promettente</w:t>
      </w:r>
      <w:r w:rsidRPr="00721C08">
        <w:rPr>
          <w:rFonts w:ascii="Times New Roman" w:hAnsi="Times New Roman" w:cs="Times New Roman"/>
          <w:sz w:val="24"/>
          <w:szCs w:val="24"/>
        </w:rPr>
        <w:t>! Secondo il Consorzio Italiano Compostatori (CIC), l'Italia sta facendo progressi significativi nella gestione dei rifiuti organici e nella produzione di compost. Nel 2022, il tasso di riciclo degli imballaggi compostabili è stato del 60,7%, superando di cinque punti l'obiettivo del 2030.</w:t>
      </w:r>
    </w:p>
    <w:p w14:paraId="47E395A4" w14:textId="77777777" w:rsidR="00721C08" w:rsidRPr="00721C08" w:rsidRDefault="00721C08" w:rsidP="00A96305">
      <w:pPr>
        <w:jc w:val="both"/>
        <w:rPr>
          <w:rFonts w:ascii="Times New Roman" w:hAnsi="Times New Roman" w:cs="Times New Roman"/>
          <w:sz w:val="24"/>
          <w:szCs w:val="24"/>
        </w:rPr>
      </w:pPr>
      <w:r w:rsidRPr="00721C08">
        <w:rPr>
          <w:rFonts w:ascii="Times New Roman" w:hAnsi="Times New Roman" w:cs="Times New Roman"/>
          <w:sz w:val="24"/>
          <w:szCs w:val="24"/>
        </w:rPr>
        <w:t>Secondo l'</w:t>
      </w:r>
      <w:r w:rsidRPr="00EA5DCD">
        <w:rPr>
          <w:rFonts w:ascii="Times New Roman" w:hAnsi="Times New Roman" w:cs="Times New Roman"/>
          <w:b/>
          <w:bCs/>
          <w:sz w:val="24"/>
          <w:szCs w:val="24"/>
        </w:rPr>
        <w:t xml:space="preserve">ISPRA </w:t>
      </w:r>
      <w:r w:rsidRPr="00721C08">
        <w:rPr>
          <w:rFonts w:ascii="Times New Roman" w:hAnsi="Times New Roman" w:cs="Times New Roman"/>
          <w:sz w:val="24"/>
          <w:szCs w:val="24"/>
        </w:rPr>
        <w:t xml:space="preserve">(Istituto Superiore per la Protezione e la Ricerca Ambientale), ogni abitante italiano produce in media 1,3 kg di rifiuti domestici al giorno, di cui il 35,5% è organico o umido. </w:t>
      </w:r>
    </w:p>
    <w:p w14:paraId="144F9F91" w14:textId="4F4CFEDE" w:rsidR="00721C08" w:rsidRDefault="005E5204" w:rsidP="00721C08">
      <w:pPr>
        <w:jc w:val="both"/>
        <w:rPr>
          <w:rFonts w:ascii="Times New Roman" w:hAnsi="Times New Roman" w:cs="Times New Roman"/>
          <w:sz w:val="24"/>
          <w:szCs w:val="24"/>
        </w:rPr>
      </w:pPr>
      <w:r w:rsidRPr="005E5204">
        <w:rPr>
          <w:rFonts w:ascii="Times New Roman" w:hAnsi="Times New Roman" w:cs="Times New Roman"/>
          <w:sz w:val="24"/>
          <w:szCs w:val="24"/>
        </w:rPr>
        <w:t>Il rapporto del Circular Economy Network (CEN) e dell'ENEA indica che l'Italia è al primo posto in Europa per produttività delle risorse. Con un valore di 3,7 euro per ogni chilo di risorsa consumata, superiore alla media europea di 2,5 euro, l'Italia dimostra una maggiore efficienza nel creare valore dalle risorse utilizzate rispetto agli altri paesi europei.</w:t>
      </w:r>
    </w:p>
    <w:p w14:paraId="645A4126" w14:textId="199B9F64" w:rsidR="005E5204" w:rsidRDefault="005E5204" w:rsidP="00721C08">
      <w:pPr>
        <w:jc w:val="both"/>
        <w:rPr>
          <w:rFonts w:ascii="Times New Roman" w:hAnsi="Times New Roman" w:cs="Times New Roman"/>
          <w:sz w:val="24"/>
          <w:szCs w:val="24"/>
        </w:rPr>
      </w:pPr>
      <w:r w:rsidRPr="005E5204">
        <w:rPr>
          <w:rFonts w:ascii="Times New Roman" w:hAnsi="Times New Roman" w:cs="Times New Roman"/>
          <w:sz w:val="24"/>
          <w:szCs w:val="24"/>
        </w:rPr>
        <w:t>Negli ultimi anni, sono state sviluppate molte soluzioni innovative per il compostaggio, dalle macchine ad alta tecnologia per uso commerciale alle compostiere compatte per le famiglie. Questi progressi hanno reso il compostaggio più facile ed efficiente, spingendo più persone a riciclare i propri rifiuti organici.</w:t>
      </w:r>
    </w:p>
    <w:p w14:paraId="36074725" w14:textId="5227A5A1" w:rsidR="00721C08" w:rsidRDefault="00721C08" w:rsidP="00721C0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487578" wp14:editId="19CBF795">
            <wp:extent cx="5791835" cy="4484536"/>
            <wp:effectExtent l="0" t="0" r="0" b="0"/>
            <wp:docPr id="18633516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734" cy="4488329"/>
                    </a:xfrm>
                    <a:prstGeom prst="rect">
                      <a:avLst/>
                    </a:prstGeom>
                    <a:noFill/>
                  </pic:spPr>
                </pic:pic>
              </a:graphicData>
            </a:graphic>
          </wp:inline>
        </w:drawing>
      </w:r>
    </w:p>
    <w:p w14:paraId="40783EF1" w14:textId="7AA1BC86" w:rsidR="00AB60F9" w:rsidRPr="009240FB" w:rsidRDefault="00AB60F9" w:rsidP="00AB60F9">
      <w:pPr>
        <w:jc w:val="both"/>
        <w:rPr>
          <w:rFonts w:ascii="Times New Roman" w:hAnsi="Times New Roman" w:cs="Times New Roman"/>
          <w:sz w:val="24"/>
          <w:szCs w:val="24"/>
          <w:u w:val="single"/>
        </w:rPr>
      </w:pPr>
      <w:r w:rsidRPr="00AB60F9">
        <w:t xml:space="preserve"> </w:t>
      </w:r>
      <w:r w:rsidR="005E5204" w:rsidRPr="005E5204">
        <w:rPr>
          <w:rFonts w:ascii="Times New Roman" w:hAnsi="Times New Roman" w:cs="Times New Roman"/>
          <w:sz w:val="24"/>
          <w:szCs w:val="24"/>
        </w:rPr>
        <w:t>Il processo di compostaggio trasforma il carbonio nei rifiuti organici in humus, una sostanza ricca che migliora la struttura e la fertilità del suolo, aumentando anche la capacità di trattenere l'acqua. L'humus agisce come un serbatoio di carbonio, riducendo la CO2 nell'atmosfera e contribuendo a combattere il cambiamento climatico.</w:t>
      </w:r>
      <w:r w:rsidR="009240FB">
        <w:rPr>
          <w:rFonts w:ascii="Times New Roman" w:hAnsi="Times New Roman" w:cs="Times New Roman"/>
          <w:sz w:val="24"/>
          <w:szCs w:val="24"/>
        </w:rPr>
        <w:t xml:space="preserve"> </w:t>
      </w:r>
      <w:r w:rsidR="005E5204" w:rsidRPr="009240FB">
        <w:rPr>
          <w:rFonts w:ascii="Times New Roman" w:hAnsi="Times New Roman" w:cs="Times New Roman"/>
          <w:sz w:val="24"/>
          <w:szCs w:val="24"/>
          <w:u w:val="single"/>
        </w:rPr>
        <w:t xml:space="preserve">Il compostaggio, </w:t>
      </w:r>
      <w:r w:rsidR="00EA5DCD" w:rsidRPr="009240FB">
        <w:rPr>
          <w:rFonts w:ascii="Times New Roman" w:hAnsi="Times New Roman" w:cs="Times New Roman"/>
          <w:sz w:val="24"/>
          <w:szCs w:val="24"/>
          <w:u w:val="single"/>
        </w:rPr>
        <w:t>quindi</w:t>
      </w:r>
      <w:r w:rsidR="005E5204" w:rsidRPr="009240FB">
        <w:rPr>
          <w:rFonts w:ascii="Times New Roman" w:hAnsi="Times New Roman" w:cs="Times New Roman"/>
          <w:sz w:val="24"/>
          <w:szCs w:val="24"/>
          <w:u w:val="single"/>
        </w:rPr>
        <w:t>, riduce i rifiuti, migliora la salute del suolo e chiude il ciclo del carbonio sequestrato dalle piante durante la fotosintesi.</w:t>
      </w:r>
    </w:p>
    <w:p w14:paraId="3F6D126F" w14:textId="3D33CA4A" w:rsidR="005E5204" w:rsidRDefault="005E5204" w:rsidP="00AB60F9">
      <w:pPr>
        <w:jc w:val="both"/>
        <w:rPr>
          <w:rFonts w:ascii="Times New Roman" w:hAnsi="Times New Roman" w:cs="Times New Roman"/>
          <w:sz w:val="24"/>
          <w:szCs w:val="24"/>
        </w:rPr>
      </w:pPr>
      <w:r w:rsidRPr="005E5204">
        <w:rPr>
          <w:rFonts w:ascii="Times New Roman" w:hAnsi="Times New Roman" w:cs="Times New Roman"/>
          <w:sz w:val="24"/>
          <w:szCs w:val="24"/>
        </w:rPr>
        <w:t>Ci sono diversi progetti innovativi per la produzione di compost che stanno rivoluzionando il settore. Ecco alcuni esempi:</w:t>
      </w:r>
    </w:p>
    <w:p w14:paraId="04AB4547" w14:textId="77777777" w:rsidR="005E5204" w:rsidRDefault="005E5204" w:rsidP="005E5204">
      <w:pPr>
        <w:jc w:val="both"/>
        <w:rPr>
          <w:rFonts w:ascii="Times New Roman" w:hAnsi="Times New Roman" w:cs="Times New Roman"/>
          <w:sz w:val="24"/>
          <w:szCs w:val="24"/>
        </w:rPr>
      </w:pPr>
      <w:r w:rsidRPr="004D6E04">
        <w:rPr>
          <w:rFonts w:ascii="Times New Roman" w:hAnsi="Times New Roman" w:cs="Times New Roman"/>
          <w:b/>
          <w:bCs/>
          <w:sz w:val="24"/>
          <w:szCs w:val="24"/>
        </w:rPr>
        <w:lastRenderedPageBreak/>
        <w:t>I compostatori automatici</w:t>
      </w:r>
      <w:r w:rsidRPr="005E5204">
        <w:rPr>
          <w:rFonts w:ascii="Times New Roman" w:hAnsi="Times New Roman" w:cs="Times New Roman"/>
          <w:sz w:val="24"/>
          <w:szCs w:val="24"/>
        </w:rPr>
        <w:t xml:space="preserve"> accelerano il processo mantenendo condizioni ottimali come temperatura, umidità e aerazione, producendo compost di alta qualità in poco tempo. </w:t>
      </w:r>
    </w:p>
    <w:p w14:paraId="01280DC5" w14:textId="77777777" w:rsidR="005E5204" w:rsidRDefault="005E5204" w:rsidP="005E5204">
      <w:pPr>
        <w:jc w:val="both"/>
        <w:rPr>
          <w:rFonts w:ascii="Times New Roman" w:hAnsi="Times New Roman" w:cs="Times New Roman"/>
          <w:sz w:val="24"/>
          <w:szCs w:val="24"/>
        </w:rPr>
      </w:pPr>
      <w:r w:rsidRPr="004D6E04">
        <w:rPr>
          <w:rFonts w:ascii="Times New Roman" w:hAnsi="Times New Roman" w:cs="Times New Roman"/>
          <w:b/>
          <w:bCs/>
          <w:sz w:val="24"/>
          <w:szCs w:val="24"/>
        </w:rPr>
        <w:t>I compostatori intelligenti</w:t>
      </w:r>
      <w:r w:rsidRPr="005E5204">
        <w:rPr>
          <w:rFonts w:ascii="Times New Roman" w:hAnsi="Times New Roman" w:cs="Times New Roman"/>
          <w:sz w:val="24"/>
          <w:szCs w:val="24"/>
        </w:rPr>
        <w:t xml:space="preserve">, dotati di sensori e software, monitorano il processo in tempo reale, fornendo dati che permettono agli utenti di ottimizzare il compostaggio. </w:t>
      </w:r>
    </w:p>
    <w:p w14:paraId="6820619C" w14:textId="77777777" w:rsidR="005E5204" w:rsidRDefault="005E5204" w:rsidP="005E5204">
      <w:pPr>
        <w:jc w:val="both"/>
        <w:rPr>
          <w:rFonts w:ascii="Times New Roman" w:hAnsi="Times New Roman" w:cs="Times New Roman"/>
          <w:sz w:val="24"/>
          <w:szCs w:val="24"/>
        </w:rPr>
      </w:pPr>
      <w:r w:rsidRPr="004D6E04">
        <w:rPr>
          <w:rFonts w:ascii="Times New Roman" w:hAnsi="Times New Roman" w:cs="Times New Roman"/>
          <w:b/>
          <w:bCs/>
          <w:sz w:val="24"/>
          <w:szCs w:val="24"/>
        </w:rPr>
        <w:t>Il vermicomposting</w:t>
      </w:r>
      <w:r w:rsidRPr="005E5204">
        <w:rPr>
          <w:rFonts w:ascii="Times New Roman" w:hAnsi="Times New Roman" w:cs="Times New Roman"/>
          <w:sz w:val="24"/>
          <w:szCs w:val="24"/>
        </w:rPr>
        <w:t xml:space="preserve">, che utilizza i lombrichi, ha visto progressi tecnologici come sistemi a flusso continuo per una produzione costante di compost. Progetti su larga scala stanno riducendo l'impatto ambientale delle operazioni di compostaggio attraverso tecnologie come sistemi coperti con aerazione statica e biofiltri. </w:t>
      </w:r>
    </w:p>
    <w:p w14:paraId="40C7CBEC" w14:textId="77777777" w:rsidR="00826B46" w:rsidRDefault="00826B46" w:rsidP="005E520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430F2D8C" wp14:editId="179F848A">
            <wp:simplePos x="723569" y="7028953"/>
            <wp:positionH relativeFrom="column">
              <wp:align>left</wp:align>
            </wp:positionH>
            <wp:positionV relativeFrom="paragraph">
              <wp:align>top</wp:align>
            </wp:positionV>
            <wp:extent cx="2599690" cy="1979295"/>
            <wp:effectExtent l="0" t="0" r="0" b="1905"/>
            <wp:wrapSquare wrapText="bothSides"/>
            <wp:docPr id="193055378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185" cy="1997007"/>
                    </a:xfrm>
                    <a:prstGeom prst="rect">
                      <a:avLst/>
                    </a:prstGeom>
                    <a:noFill/>
                  </pic:spPr>
                </pic:pic>
              </a:graphicData>
            </a:graphic>
            <wp14:sizeRelH relativeFrom="margin">
              <wp14:pctWidth>0</wp14:pctWidth>
            </wp14:sizeRelH>
            <wp14:sizeRelV relativeFrom="margin">
              <wp14:pctHeight>0</wp14:pctHeight>
            </wp14:sizeRelV>
          </wp:anchor>
        </w:drawing>
      </w:r>
      <w:r w:rsidR="005E5204" w:rsidRPr="005E5204">
        <w:rPr>
          <w:rFonts w:ascii="Times New Roman" w:hAnsi="Times New Roman" w:cs="Times New Roman"/>
          <w:sz w:val="24"/>
          <w:szCs w:val="24"/>
        </w:rPr>
        <w:t>Inoltre, vengono sviluppati nuovi prodotti a base di compost, come fertilizzanti commerciali e biofertilizzanti. Queste iniziative stanno rendendo la produzione di compost più efficiente e sostenibile.</w:t>
      </w:r>
    </w:p>
    <w:p w14:paraId="38E0C2B3" w14:textId="39F22D23" w:rsidR="00826B46" w:rsidRPr="0023512E" w:rsidRDefault="00826B46" w:rsidP="005E5204">
      <w:pPr>
        <w:jc w:val="both"/>
        <w:rPr>
          <w:rFonts w:ascii="Times New Roman" w:hAnsi="Times New Roman" w:cs="Times New Roman"/>
          <w:sz w:val="24"/>
          <w:szCs w:val="24"/>
          <w:u w:val="single"/>
        </w:rPr>
      </w:pPr>
      <w:r w:rsidRPr="0023512E">
        <w:rPr>
          <w:rFonts w:ascii="Times New Roman" w:hAnsi="Times New Roman" w:cs="Times New Roman"/>
          <w:sz w:val="24"/>
          <w:szCs w:val="24"/>
          <w:u w:val="single"/>
        </w:rPr>
        <w:t xml:space="preserve">Esistono </w:t>
      </w:r>
      <w:r w:rsidR="00A96305">
        <w:rPr>
          <w:rFonts w:ascii="Times New Roman" w:hAnsi="Times New Roman" w:cs="Times New Roman"/>
          <w:sz w:val="24"/>
          <w:szCs w:val="24"/>
          <w:u w:val="single"/>
        </w:rPr>
        <w:t xml:space="preserve">anche </w:t>
      </w:r>
      <w:r w:rsidRPr="0023512E">
        <w:rPr>
          <w:rFonts w:ascii="Times New Roman" w:hAnsi="Times New Roman" w:cs="Times New Roman"/>
          <w:sz w:val="24"/>
          <w:szCs w:val="24"/>
          <w:u w:val="single"/>
        </w:rPr>
        <w:t xml:space="preserve">diversi progetti innovativi per la produzione di biogas in tutto il mondo. </w:t>
      </w:r>
    </w:p>
    <w:p w14:paraId="3005F904" w14:textId="77777777" w:rsidR="00826B46" w:rsidRDefault="00826B46" w:rsidP="005E5204">
      <w:pPr>
        <w:jc w:val="both"/>
        <w:rPr>
          <w:rFonts w:ascii="Times New Roman" w:hAnsi="Times New Roman" w:cs="Times New Roman"/>
          <w:sz w:val="24"/>
          <w:szCs w:val="24"/>
        </w:rPr>
      </w:pPr>
      <w:r w:rsidRPr="009240FB">
        <w:rPr>
          <w:rFonts w:ascii="Times New Roman" w:hAnsi="Times New Roman" w:cs="Times New Roman"/>
          <w:b/>
          <w:bCs/>
          <w:sz w:val="24"/>
          <w:szCs w:val="24"/>
        </w:rPr>
        <w:t>Il progetto europeo Micro4Biogas</w:t>
      </w:r>
      <w:r w:rsidRPr="00826B46">
        <w:rPr>
          <w:rFonts w:ascii="Times New Roman" w:hAnsi="Times New Roman" w:cs="Times New Roman"/>
          <w:sz w:val="24"/>
          <w:szCs w:val="24"/>
        </w:rPr>
        <w:t xml:space="preserve"> cerca di ottimizzare la fermentazione dei materiali organici attraverso la bioingegneria per aumentare la produzione di biogas. </w:t>
      </w:r>
    </w:p>
    <w:p w14:paraId="4DD54D7E" w14:textId="77777777" w:rsidR="00826B46" w:rsidRDefault="00826B46" w:rsidP="005E5204">
      <w:pPr>
        <w:jc w:val="both"/>
        <w:rPr>
          <w:rFonts w:ascii="Times New Roman" w:hAnsi="Times New Roman" w:cs="Times New Roman"/>
          <w:sz w:val="24"/>
          <w:szCs w:val="24"/>
        </w:rPr>
      </w:pPr>
      <w:r w:rsidRPr="00826B46">
        <w:rPr>
          <w:rFonts w:ascii="Times New Roman" w:hAnsi="Times New Roman" w:cs="Times New Roman"/>
          <w:sz w:val="24"/>
          <w:szCs w:val="24"/>
        </w:rPr>
        <w:t xml:space="preserve">Tecnologie avanzate di digestione anaerobica, come la </w:t>
      </w:r>
      <w:r w:rsidRPr="009240FB">
        <w:rPr>
          <w:rFonts w:ascii="Times New Roman" w:hAnsi="Times New Roman" w:cs="Times New Roman"/>
          <w:b/>
          <w:bCs/>
          <w:sz w:val="24"/>
          <w:szCs w:val="24"/>
        </w:rPr>
        <w:t>Digestione Anaerobica Multistadio e la Digestione Anaerobica Sequenziale con Idrogeno</w:t>
      </w:r>
      <w:r w:rsidRPr="00826B46">
        <w:rPr>
          <w:rFonts w:ascii="Times New Roman" w:hAnsi="Times New Roman" w:cs="Times New Roman"/>
          <w:sz w:val="24"/>
          <w:szCs w:val="24"/>
        </w:rPr>
        <w:t xml:space="preserve"> (SMASH), migliorano l'efficienza della decomposizione della materia organica, aumentando i rendimenti di biogas. </w:t>
      </w:r>
    </w:p>
    <w:p w14:paraId="36972780" w14:textId="77777777" w:rsidR="00826B46" w:rsidRDefault="00826B46" w:rsidP="005E5204">
      <w:pPr>
        <w:jc w:val="both"/>
        <w:rPr>
          <w:rFonts w:ascii="Times New Roman" w:hAnsi="Times New Roman" w:cs="Times New Roman"/>
          <w:sz w:val="24"/>
          <w:szCs w:val="24"/>
        </w:rPr>
      </w:pPr>
      <w:r w:rsidRPr="00826B46">
        <w:rPr>
          <w:rFonts w:ascii="Times New Roman" w:hAnsi="Times New Roman" w:cs="Times New Roman"/>
          <w:sz w:val="24"/>
          <w:szCs w:val="24"/>
        </w:rPr>
        <w:t xml:space="preserve">Alcuni progetti stanno diversificando le fonti di alimentazione, utilizzando rifiuti alimentari, fanghi di depurazione e residui industriali per ampliare la disponibilità di biomassa e affrontare le sfide della gestione dei rifiuti. </w:t>
      </w:r>
    </w:p>
    <w:p w14:paraId="7D380B7E" w14:textId="0B0AC0E7" w:rsidR="00826B46" w:rsidRDefault="00826B46" w:rsidP="005E5204">
      <w:pPr>
        <w:jc w:val="both"/>
        <w:rPr>
          <w:rFonts w:ascii="Times New Roman" w:hAnsi="Times New Roman" w:cs="Times New Roman"/>
          <w:sz w:val="24"/>
          <w:szCs w:val="24"/>
        </w:rPr>
      </w:pPr>
      <w:r w:rsidRPr="00826B46">
        <w:rPr>
          <w:rFonts w:ascii="Times New Roman" w:hAnsi="Times New Roman" w:cs="Times New Roman"/>
          <w:sz w:val="24"/>
          <w:szCs w:val="24"/>
        </w:rPr>
        <w:t xml:space="preserve">Inoltre, le tecnologie avanzate di upgrading del biogas, come </w:t>
      </w:r>
      <w:r w:rsidRPr="009240FB">
        <w:rPr>
          <w:rFonts w:ascii="Times New Roman" w:hAnsi="Times New Roman" w:cs="Times New Roman"/>
          <w:b/>
          <w:bCs/>
          <w:sz w:val="24"/>
          <w:szCs w:val="24"/>
        </w:rPr>
        <w:t>la separazione per idrati, la separazione criogenica e i metodi biologici,</w:t>
      </w:r>
      <w:r w:rsidRPr="00826B46">
        <w:rPr>
          <w:rFonts w:ascii="Times New Roman" w:hAnsi="Times New Roman" w:cs="Times New Roman"/>
          <w:sz w:val="24"/>
          <w:szCs w:val="24"/>
        </w:rPr>
        <w:t xml:space="preserve"> stanno migliorando la qualità del biogas e facilitando la sua integrazione nei sistemi energetici esistenti.</w:t>
      </w:r>
    </w:p>
    <w:p w14:paraId="5DFC2702" w14:textId="0E3BDF27" w:rsidR="0023512E" w:rsidRPr="0023512E" w:rsidRDefault="00A96305" w:rsidP="0023512E">
      <w:pPr>
        <w:spacing w:after="0"/>
        <w:jc w:val="both"/>
        <w:rPr>
          <w:rFonts w:ascii="Times New Roman" w:hAnsi="Times New Roman" w:cs="Times New Roman"/>
          <w:sz w:val="24"/>
          <w:szCs w:val="24"/>
          <w:u w:val="single"/>
        </w:rPr>
      </w:pPr>
      <w:r w:rsidRPr="0023512E">
        <w:rPr>
          <w:rFonts w:ascii="Times New Roman" w:hAnsi="Times New Roman" w:cs="Times New Roman"/>
          <w:sz w:val="24"/>
          <w:szCs w:val="24"/>
          <w:u w:val="single"/>
        </w:rPr>
        <w:drawing>
          <wp:anchor distT="0" distB="0" distL="114300" distR="114300" simplePos="0" relativeHeight="251663360" behindDoc="0" locked="0" layoutInCell="1" allowOverlap="1" wp14:anchorId="7D6670A3" wp14:editId="1ABA6C29">
            <wp:simplePos x="0" y="0"/>
            <wp:positionH relativeFrom="column">
              <wp:posOffset>2125980</wp:posOffset>
            </wp:positionH>
            <wp:positionV relativeFrom="paragraph">
              <wp:posOffset>749935</wp:posOffset>
            </wp:positionV>
            <wp:extent cx="2297430" cy="1669415"/>
            <wp:effectExtent l="0" t="0" r="7620" b="6985"/>
            <wp:wrapSquare wrapText="bothSides"/>
            <wp:docPr id="1591931844" name="Immagine 3" descr="Immagine che contiene aria aperta, albero, piant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31844" name="Immagine 3" descr="Immagine che contiene aria aperta, albero, pianta, ciel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743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F39" w:rsidRPr="004D6E04">
        <w:rPr>
          <w:rFonts w:ascii="Times New Roman" w:hAnsi="Times New Roman" w:cs="Times New Roman"/>
          <w:b/>
          <w:bCs/>
          <w:sz w:val="24"/>
          <w:szCs w:val="24"/>
        </w:rPr>
        <w:t>Le potature</w:t>
      </w:r>
      <w:r w:rsidR="00762F39" w:rsidRPr="00762F39">
        <w:rPr>
          <w:rFonts w:ascii="Times New Roman" w:hAnsi="Times New Roman" w:cs="Times New Roman"/>
          <w:sz w:val="24"/>
          <w:szCs w:val="24"/>
        </w:rPr>
        <w:t xml:space="preserve"> sono oggi una risorsa ancora largamente inutilizzata, eppure potrebbero rappresentare </w:t>
      </w:r>
      <w:r w:rsidR="00762F39" w:rsidRPr="001C0EE0">
        <w:rPr>
          <w:rFonts w:ascii="Times New Roman" w:hAnsi="Times New Roman" w:cs="Times New Roman"/>
          <w:sz w:val="24"/>
          <w:szCs w:val="24"/>
          <w:u w:val="single"/>
        </w:rPr>
        <w:t>una leva dello sviluppo rurale, strumento di diversificazione del reddito agrario, utile ad incorporare il valore aggiunto che verrebbe generato dalla conversione di questa materia residuale in un “prodotto energetico” (calore e/o elettricità).</w:t>
      </w:r>
      <w:r w:rsidR="0023512E">
        <w:rPr>
          <w:rFonts w:ascii="Times New Roman" w:hAnsi="Times New Roman" w:cs="Times New Roman"/>
          <w:sz w:val="24"/>
          <w:szCs w:val="24"/>
          <w:u w:val="single"/>
        </w:rPr>
        <w:t xml:space="preserve"> </w:t>
      </w:r>
    </w:p>
    <w:p w14:paraId="0DBB14AF" w14:textId="08AA744A" w:rsidR="0023512E" w:rsidRDefault="0023512E" w:rsidP="00762F39">
      <w:pPr>
        <w:spacing w:after="0"/>
        <w:jc w:val="both"/>
        <w:rPr>
          <w:rFonts w:ascii="Times New Roman" w:hAnsi="Times New Roman" w:cs="Times New Roman"/>
          <w:sz w:val="24"/>
          <w:szCs w:val="24"/>
          <w:u w:val="single"/>
        </w:rPr>
      </w:pPr>
    </w:p>
    <w:p w14:paraId="3883258D" w14:textId="668EB72B" w:rsidR="00762F39" w:rsidRPr="00762F39" w:rsidRDefault="00762F39" w:rsidP="00762F39">
      <w:pPr>
        <w:spacing w:after="0"/>
        <w:jc w:val="both"/>
        <w:rPr>
          <w:rFonts w:ascii="Times New Roman" w:hAnsi="Times New Roman" w:cs="Times New Roman"/>
          <w:sz w:val="24"/>
          <w:szCs w:val="24"/>
        </w:rPr>
      </w:pPr>
      <w:r w:rsidRPr="00762F39">
        <w:rPr>
          <w:rFonts w:ascii="Times New Roman" w:hAnsi="Times New Roman" w:cs="Times New Roman"/>
          <w:b/>
          <w:bCs/>
          <w:sz w:val="24"/>
          <w:szCs w:val="24"/>
        </w:rPr>
        <w:t>Il progetto Venere</w:t>
      </w:r>
      <w:r w:rsidRPr="00762F39">
        <w:rPr>
          <w:rFonts w:ascii="Times New Roman" w:hAnsi="Times New Roman" w:cs="Times New Roman"/>
          <w:sz w:val="24"/>
          <w:szCs w:val="24"/>
        </w:rPr>
        <w:t xml:space="preserve"> </w:t>
      </w:r>
      <w:r w:rsidR="001C0EE0">
        <w:rPr>
          <w:rFonts w:ascii="Times New Roman" w:hAnsi="Times New Roman" w:cs="Times New Roman"/>
          <w:sz w:val="24"/>
          <w:szCs w:val="24"/>
        </w:rPr>
        <w:t>(Progetto</w:t>
      </w:r>
      <w:r w:rsidR="001C0EE0" w:rsidRPr="001C0EE0">
        <w:rPr>
          <w:rFonts w:ascii="Times New Roman" w:hAnsi="Times New Roman" w:cs="Times New Roman"/>
          <w:i/>
          <w:iCs/>
          <w:sz w:val="24"/>
          <w:szCs w:val="24"/>
        </w:rPr>
        <w:t xml:space="preserve"> 'Venere' in Puglia: scarti di uliveti e vigneti trasformati in energia green</w:t>
      </w:r>
      <w:r w:rsidR="001C0EE0">
        <w:rPr>
          <w:rFonts w:ascii="Times New Roman" w:hAnsi="Times New Roman" w:cs="Times New Roman"/>
          <w:sz w:val="24"/>
          <w:szCs w:val="24"/>
        </w:rPr>
        <w:t>)</w:t>
      </w:r>
      <w:r w:rsidR="001C0EE0" w:rsidRPr="001C0EE0">
        <w:rPr>
          <w:rFonts w:ascii="Times New Roman" w:hAnsi="Times New Roman" w:cs="Times New Roman"/>
          <w:sz w:val="24"/>
          <w:szCs w:val="24"/>
        </w:rPr>
        <w:t xml:space="preserve"> </w:t>
      </w:r>
      <w:r w:rsidRPr="00762F39">
        <w:rPr>
          <w:rFonts w:ascii="Times New Roman" w:hAnsi="Times New Roman" w:cs="Times New Roman"/>
          <w:sz w:val="24"/>
          <w:szCs w:val="24"/>
        </w:rPr>
        <w:t>si è proposto di attivare una filiera produttiva in grado di generare energia rinnovabile da biomassa a partire dai residui di potatura delle colture arboree (oliveti). Tale energia è destinata a coprire i consumi di un’industria agraria cooperativa.</w:t>
      </w:r>
    </w:p>
    <w:p w14:paraId="1A447761" w14:textId="77777777" w:rsidR="00762F39" w:rsidRPr="00762F39" w:rsidRDefault="00762F39" w:rsidP="00762F39">
      <w:pPr>
        <w:spacing w:after="0"/>
        <w:jc w:val="both"/>
        <w:rPr>
          <w:rFonts w:ascii="Times New Roman" w:hAnsi="Times New Roman" w:cs="Times New Roman"/>
          <w:sz w:val="24"/>
          <w:szCs w:val="24"/>
        </w:rPr>
      </w:pPr>
      <w:r w:rsidRPr="00762F39">
        <w:rPr>
          <w:rFonts w:ascii="Times New Roman" w:hAnsi="Times New Roman" w:cs="Times New Roman"/>
          <w:sz w:val="24"/>
          <w:szCs w:val="24"/>
        </w:rPr>
        <w:t>Le stesse aziende agricole associate che forniscono la materia prima alimentare (olive) provvedono anche il combustibile utile per ricavare l’energia che, a sua volta, alimenta l’impianto di trasformazione agroalimentare (frantoio).</w:t>
      </w:r>
    </w:p>
    <w:p w14:paraId="74CDAAEC" w14:textId="38664F0C" w:rsidR="00762F39" w:rsidRPr="00762F39" w:rsidRDefault="00762F39" w:rsidP="00762F39">
      <w:pPr>
        <w:spacing w:after="0"/>
        <w:jc w:val="both"/>
        <w:rPr>
          <w:rFonts w:ascii="Times New Roman" w:hAnsi="Times New Roman" w:cs="Times New Roman"/>
          <w:sz w:val="24"/>
          <w:szCs w:val="24"/>
        </w:rPr>
      </w:pPr>
      <w:r w:rsidRPr="00762F39">
        <w:rPr>
          <w:rFonts w:ascii="Times New Roman" w:hAnsi="Times New Roman" w:cs="Times New Roman"/>
          <w:noProof/>
          <w:sz w:val="24"/>
          <w:szCs w:val="24"/>
        </w:rPr>
        <w:lastRenderedPageBreak/>
        <w:drawing>
          <wp:inline distT="0" distB="0" distL="0" distR="0" wp14:anchorId="7682DB3A" wp14:editId="6FF4211E">
            <wp:extent cx="8255" cy="8255"/>
            <wp:effectExtent l="0" t="0" r="0" b="0"/>
            <wp:docPr id="18033054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62F39">
        <w:rPr>
          <w:rFonts w:ascii="Times New Roman" w:hAnsi="Times New Roman" w:cs="Times New Roman"/>
          <w:sz w:val="24"/>
          <w:szCs w:val="24"/>
        </w:rPr>
        <w:t>Si tratta, pertanto, di una forma di autoconsumo energetico destinato a ridurre drasticamente la dipendenza da approvvigionamenti esterni, facendo ricorso ad una forma di energia rinnovabile a bassissime emissioni di gas “serra”.</w:t>
      </w:r>
    </w:p>
    <w:p w14:paraId="0C8A008F" w14:textId="3BEF7D15" w:rsidR="00762F39" w:rsidRPr="00762F39" w:rsidRDefault="00762F39" w:rsidP="00762F39">
      <w:pPr>
        <w:spacing w:after="0"/>
        <w:jc w:val="both"/>
        <w:rPr>
          <w:rFonts w:ascii="Times New Roman" w:hAnsi="Times New Roman" w:cs="Times New Roman"/>
          <w:sz w:val="24"/>
          <w:szCs w:val="24"/>
        </w:rPr>
      </w:pPr>
      <w:r w:rsidRPr="00762F39">
        <w:rPr>
          <w:rFonts w:ascii="Times New Roman" w:hAnsi="Times New Roman" w:cs="Times New Roman"/>
          <w:sz w:val="24"/>
          <w:szCs w:val="24"/>
        </w:rPr>
        <w:t>Il settore direttamente interessato all’innovazione proposta è quello olivicolo-oleario.</w:t>
      </w:r>
      <w:r w:rsidR="001C0EE0">
        <w:rPr>
          <w:rFonts w:ascii="Times New Roman" w:hAnsi="Times New Roman" w:cs="Times New Roman"/>
          <w:sz w:val="24"/>
          <w:szCs w:val="24"/>
        </w:rPr>
        <w:t xml:space="preserve"> </w:t>
      </w:r>
      <w:r w:rsidRPr="00762F39">
        <w:rPr>
          <w:rFonts w:ascii="Times New Roman" w:hAnsi="Times New Roman" w:cs="Times New Roman"/>
          <w:sz w:val="24"/>
          <w:szCs w:val="24"/>
        </w:rPr>
        <w:t>Altri settori agroindustriali (es. quello vitivinicolo) potrebbero esserne coinvolti su scala regionale a seguito di iniziative analoghe e traendo vantaggio dall’esperienza acquisita in questo progetto.</w:t>
      </w:r>
    </w:p>
    <w:p w14:paraId="30FC2868" w14:textId="6D9E54C2" w:rsidR="00762F39" w:rsidRPr="005E5204" w:rsidRDefault="00762F39" w:rsidP="00762F39">
      <w:pPr>
        <w:jc w:val="both"/>
        <w:rPr>
          <w:rFonts w:ascii="Times New Roman" w:hAnsi="Times New Roman" w:cs="Times New Roman"/>
          <w:sz w:val="24"/>
          <w:szCs w:val="24"/>
        </w:rPr>
      </w:pPr>
      <w:r w:rsidRPr="00762F39">
        <w:rPr>
          <w:rFonts w:ascii="Times New Roman" w:hAnsi="Times New Roman" w:cs="Times New Roman"/>
          <w:sz w:val="24"/>
          <w:szCs w:val="24"/>
        </w:rPr>
        <w:br/>
      </w:r>
    </w:p>
    <w:sectPr w:rsidR="00762F39" w:rsidRPr="005E520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25E85"/>
    <w:multiLevelType w:val="hybridMultilevel"/>
    <w:tmpl w:val="C96CB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4D35E2"/>
    <w:multiLevelType w:val="hybridMultilevel"/>
    <w:tmpl w:val="D116A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3728237">
    <w:abstractNumId w:val="1"/>
  </w:num>
  <w:num w:numId="2" w16cid:durableId="615140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20C"/>
    <w:rsid w:val="0000461A"/>
    <w:rsid w:val="00007AD2"/>
    <w:rsid w:val="00084295"/>
    <w:rsid w:val="001C0EE0"/>
    <w:rsid w:val="0023512E"/>
    <w:rsid w:val="00281534"/>
    <w:rsid w:val="00471535"/>
    <w:rsid w:val="004D6E04"/>
    <w:rsid w:val="005228C5"/>
    <w:rsid w:val="005E5204"/>
    <w:rsid w:val="00695816"/>
    <w:rsid w:val="00721C08"/>
    <w:rsid w:val="00762F39"/>
    <w:rsid w:val="00805448"/>
    <w:rsid w:val="00826B46"/>
    <w:rsid w:val="008D0AAE"/>
    <w:rsid w:val="009240FB"/>
    <w:rsid w:val="00A96305"/>
    <w:rsid w:val="00AB60F9"/>
    <w:rsid w:val="00E6120C"/>
    <w:rsid w:val="00EA5DCD"/>
    <w:rsid w:val="00EE5B7F"/>
    <w:rsid w:val="00F152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A69DF"/>
  <w15:chartTrackingRefBased/>
  <w15:docId w15:val="{EDC82C3B-BB65-4CD8-97CC-089653BAD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612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612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6120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6120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6120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6120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6120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6120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6120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6120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6120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6120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6120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6120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6120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120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120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120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612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6120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6120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6120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6120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120C"/>
    <w:rPr>
      <w:i/>
      <w:iCs/>
      <w:color w:val="404040" w:themeColor="text1" w:themeTint="BF"/>
    </w:rPr>
  </w:style>
  <w:style w:type="paragraph" w:styleId="Paragrafoelenco">
    <w:name w:val="List Paragraph"/>
    <w:basedOn w:val="Normale"/>
    <w:uiPriority w:val="34"/>
    <w:qFormat/>
    <w:rsid w:val="00E6120C"/>
    <w:pPr>
      <w:ind w:left="720"/>
      <w:contextualSpacing/>
    </w:pPr>
  </w:style>
  <w:style w:type="character" w:styleId="Enfasiintensa">
    <w:name w:val="Intense Emphasis"/>
    <w:basedOn w:val="Carpredefinitoparagrafo"/>
    <w:uiPriority w:val="21"/>
    <w:qFormat/>
    <w:rsid w:val="00E6120C"/>
    <w:rPr>
      <w:i/>
      <w:iCs/>
      <w:color w:val="0F4761" w:themeColor="accent1" w:themeShade="BF"/>
    </w:rPr>
  </w:style>
  <w:style w:type="paragraph" w:styleId="Citazioneintensa">
    <w:name w:val="Intense Quote"/>
    <w:basedOn w:val="Normale"/>
    <w:next w:val="Normale"/>
    <w:link w:val="CitazioneintensaCarattere"/>
    <w:uiPriority w:val="30"/>
    <w:qFormat/>
    <w:rsid w:val="00E612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6120C"/>
    <w:rPr>
      <w:i/>
      <w:iCs/>
      <w:color w:val="0F4761" w:themeColor="accent1" w:themeShade="BF"/>
    </w:rPr>
  </w:style>
  <w:style w:type="character" w:styleId="Riferimentointenso">
    <w:name w:val="Intense Reference"/>
    <w:basedOn w:val="Carpredefinitoparagrafo"/>
    <w:uiPriority w:val="32"/>
    <w:qFormat/>
    <w:rsid w:val="00E6120C"/>
    <w:rPr>
      <w:b/>
      <w:bCs/>
      <w:smallCaps/>
      <w:color w:val="0F4761" w:themeColor="accent1" w:themeShade="BF"/>
      <w:spacing w:val="5"/>
    </w:rPr>
  </w:style>
  <w:style w:type="character" w:styleId="Collegamentoipertestuale">
    <w:name w:val="Hyperlink"/>
    <w:basedOn w:val="Carpredefinitoparagrafo"/>
    <w:uiPriority w:val="99"/>
    <w:unhideWhenUsed/>
    <w:rsid w:val="00762F39"/>
    <w:rPr>
      <w:color w:val="467886" w:themeColor="hyperlink"/>
      <w:u w:val="single"/>
    </w:rPr>
  </w:style>
  <w:style w:type="character" w:styleId="Menzionenonrisolta">
    <w:name w:val="Unresolved Mention"/>
    <w:basedOn w:val="Carpredefinitoparagrafo"/>
    <w:uiPriority w:val="99"/>
    <w:semiHidden/>
    <w:unhideWhenUsed/>
    <w:rsid w:val="00762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673766">
      <w:bodyDiv w:val="1"/>
      <w:marLeft w:val="0"/>
      <w:marRight w:val="0"/>
      <w:marTop w:val="0"/>
      <w:marBottom w:val="0"/>
      <w:divBdr>
        <w:top w:val="none" w:sz="0" w:space="0" w:color="auto"/>
        <w:left w:val="none" w:sz="0" w:space="0" w:color="auto"/>
        <w:bottom w:val="none" w:sz="0" w:space="0" w:color="auto"/>
        <w:right w:val="none" w:sz="0" w:space="0" w:color="auto"/>
      </w:divBdr>
    </w:div>
    <w:div w:id="383913961">
      <w:bodyDiv w:val="1"/>
      <w:marLeft w:val="0"/>
      <w:marRight w:val="0"/>
      <w:marTop w:val="0"/>
      <w:marBottom w:val="0"/>
      <w:divBdr>
        <w:top w:val="none" w:sz="0" w:space="0" w:color="auto"/>
        <w:left w:val="none" w:sz="0" w:space="0" w:color="auto"/>
        <w:bottom w:val="none" w:sz="0" w:space="0" w:color="auto"/>
        <w:right w:val="none" w:sz="0" w:space="0" w:color="auto"/>
      </w:divBdr>
    </w:div>
    <w:div w:id="542442866">
      <w:bodyDiv w:val="1"/>
      <w:marLeft w:val="0"/>
      <w:marRight w:val="0"/>
      <w:marTop w:val="0"/>
      <w:marBottom w:val="0"/>
      <w:divBdr>
        <w:top w:val="none" w:sz="0" w:space="0" w:color="auto"/>
        <w:left w:val="none" w:sz="0" w:space="0" w:color="auto"/>
        <w:bottom w:val="none" w:sz="0" w:space="0" w:color="auto"/>
        <w:right w:val="none" w:sz="0" w:space="0" w:color="auto"/>
      </w:divBdr>
      <w:divsChild>
        <w:div w:id="1809932689">
          <w:marLeft w:val="0"/>
          <w:marRight w:val="0"/>
          <w:marTop w:val="0"/>
          <w:marBottom w:val="0"/>
          <w:divBdr>
            <w:top w:val="none" w:sz="0" w:space="0" w:color="auto"/>
            <w:left w:val="none" w:sz="0" w:space="0" w:color="auto"/>
            <w:bottom w:val="none" w:sz="0" w:space="0" w:color="auto"/>
            <w:right w:val="none" w:sz="0" w:space="0" w:color="auto"/>
          </w:divBdr>
          <w:divsChild>
            <w:div w:id="6638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1987</Words>
  <Characters>11327</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ONE</dc:creator>
  <cp:keywords/>
  <dc:description/>
  <cp:lastModifiedBy>HOUSE ONE</cp:lastModifiedBy>
  <cp:revision>5</cp:revision>
  <dcterms:created xsi:type="dcterms:W3CDTF">2024-11-12T12:24:00Z</dcterms:created>
  <dcterms:modified xsi:type="dcterms:W3CDTF">2024-11-15T11:00:00Z</dcterms:modified>
</cp:coreProperties>
</file>