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D9AA4" w14:textId="7BA190EC" w:rsidR="00191DE6" w:rsidRPr="006E1013" w:rsidRDefault="00191DE6" w:rsidP="006E1013">
      <w:pPr>
        <w:spacing w:after="0" w:line="240" w:lineRule="auto"/>
        <w:jc w:val="center"/>
        <w:rPr>
          <w:rFonts w:ascii="Georgia" w:hAnsi="Georgia" w:cs="Times New Roman"/>
          <w:b/>
          <w:bCs/>
          <w:sz w:val="36"/>
          <w:szCs w:val="36"/>
        </w:rPr>
      </w:pPr>
      <w:r w:rsidRPr="006E1013">
        <w:rPr>
          <w:rFonts w:ascii="Georgia" w:hAnsi="Georgia" w:cs="Times New Roman"/>
          <w:b/>
          <w:bCs/>
          <w:sz w:val="36"/>
          <w:szCs w:val="36"/>
        </w:rPr>
        <w:t>Rimanere</w:t>
      </w:r>
      <w:r w:rsidRPr="00191DE6">
        <w:rPr>
          <w:rFonts w:ascii="Georgia" w:hAnsi="Georgia" w:cs="Times New Roman"/>
          <w:b/>
          <w:bCs/>
          <w:sz w:val="36"/>
          <w:szCs w:val="36"/>
        </w:rPr>
        <w:t xml:space="preserve"> umani nell’era digitale</w:t>
      </w:r>
    </w:p>
    <w:p w14:paraId="79F1CCF9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6A55260E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6978F438" w14:textId="50B466EE" w:rsidR="00191DE6" w:rsidRPr="00191DE6" w:rsidRDefault="00191DE6" w:rsidP="00191DE6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drawing>
          <wp:inline distT="0" distB="0" distL="0" distR="0" wp14:anchorId="68E66336" wp14:editId="65803F26">
            <wp:extent cx="3670173" cy="2446655"/>
            <wp:effectExtent l="0" t="0" r="6985" b="0"/>
            <wp:docPr id="421825759" name="Immagine 1" descr="Immagine che contiene bacio, Amore, silhouette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25759" name="Immagine 1" descr="Immagine che contiene bacio, Amore, silhouette, ar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16" cy="24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ABA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4E57580C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445A27E5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522A4BC7" w14:textId="140032E0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>I</w:t>
      </w:r>
      <w:r w:rsidRPr="00191DE6">
        <w:rPr>
          <w:rFonts w:ascii="Georgia" w:hAnsi="Georgia" w:cs="Times New Roman"/>
          <w:sz w:val="28"/>
          <w:szCs w:val="28"/>
        </w:rPr>
        <w:t xml:space="preserve">mmaginate una mattina qualunque: un genitore sul tram mostra al figlio un cartone animato sullo smartphone. Ridono insieme, ma i loro occhi restano fissi sullo schermo, senza mai incrociarsi. </w:t>
      </w:r>
    </w:p>
    <w:p w14:paraId="09526B1C" w14:textId="322F0D9F" w:rsidR="00191DE6" w:rsidRP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sz w:val="28"/>
          <w:szCs w:val="28"/>
        </w:rPr>
        <w:t xml:space="preserve">È una scena ormai quotidiana, che racconta molto più di quanto sembri: </w:t>
      </w:r>
      <w:r w:rsidRPr="00191DE6">
        <w:rPr>
          <w:rFonts w:ascii="Georgia" w:hAnsi="Georgia" w:cs="Times New Roman"/>
          <w:b/>
          <w:bCs/>
          <w:sz w:val="28"/>
          <w:szCs w:val="28"/>
        </w:rPr>
        <w:t>la tecnologia non è più un accessorio, è diventata parte integrante della nostra vita familiare e sta ridefinendo il modo in cui i bambini crescono e imparano.</w:t>
      </w:r>
    </w:p>
    <w:p w14:paraId="7F4CB8ED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Lo sviluppo umano</w:t>
      </w:r>
      <w:r w:rsidRPr="00191DE6">
        <w:rPr>
          <w:rFonts w:ascii="Georgia" w:hAnsi="Georgia" w:cs="Times New Roman"/>
          <w:sz w:val="28"/>
          <w:szCs w:val="28"/>
        </w:rPr>
        <w:t xml:space="preserve">, ricordano gli studiosi, nasce da piccoli gesti condivisi: uno sguardo, un dito puntato verso un oggetto curioso, una pausa nella conversazione. È in questi momenti che i bambini imparano a relazionarsi, a dare senso al mondo e a costruire la propria autonomia. </w:t>
      </w:r>
    </w:p>
    <w:p w14:paraId="39E3C972" w14:textId="3BA9E1EB" w:rsidR="00191DE6" w:rsidRP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Ma cosa accade quando questi frammenti di attenzione vengono sostituiti da uno schermo?</w:t>
      </w:r>
    </w:p>
    <w:p w14:paraId="0F8CDA7A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Negli ultimi decenni, la ricerca ha mostrato luci e ombre.</w:t>
      </w:r>
      <w:r w:rsidRPr="00191DE6">
        <w:rPr>
          <w:rFonts w:ascii="Georgia" w:hAnsi="Georgia" w:cs="Times New Roman"/>
          <w:sz w:val="28"/>
          <w:szCs w:val="28"/>
        </w:rPr>
        <w:t xml:space="preserve"> </w:t>
      </w:r>
    </w:p>
    <w:p w14:paraId="68DE49C5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Da un lato</w:t>
      </w:r>
      <w:r w:rsidRPr="00191DE6">
        <w:rPr>
          <w:rFonts w:ascii="Georgia" w:hAnsi="Georgia" w:cs="Times New Roman"/>
          <w:sz w:val="28"/>
          <w:szCs w:val="28"/>
        </w:rPr>
        <w:t xml:space="preserve">, l’uso quotidiano di dispositivi digitali è associato a difficoltà di concentrazione, disturbi del sonno e minore qualità del gioco. Persino la televisione accesa in sottofondo può ridurre la capacità di attenzione dei più piccoli. </w:t>
      </w:r>
    </w:p>
    <w:p w14:paraId="2E298E65" w14:textId="18EAFFE6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Dall’altro,</w:t>
      </w:r>
      <w:r w:rsidRPr="00191DE6">
        <w:rPr>
          <w:rFonts w:ascii="Georgia" w:hAnsi="Georgia" w:cs="Times New Roman"/>
          <w:sz w:val="28"/>
          <w:szCs w:val="28"/>
        </w:rPr>
        <w:t xml:space="preserve"> contenuti educativi di qualità</w:t>
      </w:r>
      <w:r>
        <w:rPr>
          <w:rFonts w:ascii="Georgia" w:hAnsi="Georgia" w:cs="Times New Roman"/>
          <w:sz w:val="28"/>
          <w:szCs w:val="28"/>
        </w:rPr>
        <w:t xml:space="preserve">, </w:t>
      </w:r>
      <w:r w:rsidRPr="00191DE6">
        <w:rPr>
          <w:rFonts w:ascii="Georgia" w:hAnsi="Georgia" w:cs="Times New Roman"/>
          <w:sz w:val="28"/>
          <w:szCs w:val="28"/>
        </w:rPr>
        <w:t>cartoni ben progettati, app interattive</w:t>
      </w:r>
      <w:r>
        <w:rPr>
          <w:rFonts w:ascii="Georgia" w:hAnsi="Georgia" w:cs="Times New Roman"/>
          <w:sz w:val="28"/>
          <w:szCs w:val="28"/>
        </w:rPr>
        <w:t xml:space="preserve">, </w:t>
      </w:r>
      <w:r w:rsidRPr="00191DE6">
        <w:rPr>
          <w:rFonts w:ascii="Georgia" w:hAnsi="Georgia" w:cs="Times New Roman"/>
          <w:sz w:val="28"/>
          <w:szCs w:val="28"/>
        </w:rPr>
        <w:t xml:space="preserve">possono stimolare il linguaggio e aiutare i bambini a gestire le emozioni. </w:t>
      </w:r>
    </w:p>
    <w:p w14:paraId="72B3DDB2" w14:textId="32C0EBF9" w:rsidR="00191DE6" w:rsidRP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Non è quindi una storia di “buono” contro “cattivo”, ma di equilibrio.</w:t>
      </w:r>
    </w:p>
    <w:p w14:paraId="7536961C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sz w:val="28"/>
          <w:szCs w:val="28"/>
        </w:rPr>
        <w:t xml:space="preserve">Alcuni pensatori parlano addirittura di un’evoluzione verso il “post-umano”: un adattamento naturale che ci rende creature tecno-ibride, né migliori né peggiori, semplicemente diverse. </w:t>
      </w:r>
    </w:p>
    <w:p w14:paraId="794CFA36" w14:textId="0B48717E" w:rsidR="00191DE6" w:rsidRP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sz w:val="28"/>
          <w:szCs w:val="28"/>
        </w:rPr>
        <w:lastRenderedPageBreak/>
        <w:t xml:space="preserve">Eppure, resta aperta la domanda più importante: </w:t>
      </w:r>
      <w:r w:rsidRPr="00191DE6">
        <w:rPr>
          <w:rFonts w:ascii="Georgia" w:hAnsi="Georgia" w:cs="Times New Roman"/>
          <w:b/>
          <w:bCs/>
          <w:sz w:val="28"/>
          <w:szCs w:val="28"/>
        </w:rPr>
        <w:t>come cambia la relazione tra genitori e figli quando la tecnologia diventa mediatrice costante?</w:t>
      </w:r>
    </w:p>
    <w:p w14:paraId="38B42ED6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Maria Montessori</w:t>
      </w:r>
      <w:r w:rsidRPr="00191DE6">
        <w:rPr>
          <w:rFonts w:ascii="Georgia" w:hAnsi="Georgia" w:cs="Times New Roman"/>
          <w:sz w:val="28"/>
          <w:szCs w:val="28"/>
        </w:rPr>
        <w:t xml:space="preserve">, già un secolo fa, ricordava che l’attenzione è il dono più prezioso che un adulto possa fare a un bambino. Oggi quel messaggio risuona più forte che mai, e viene confermato da studi moderni: </w:t>
      </w:r>
      <w:r w:rsidRPr="00191DE6">
        <w:rPr>
          <w:rFonts w:ascii="Georgia" w:hAnsi="Georgia" w:cs="Times New Roman"/>
          <w:b/>
          <w:bCs/>
          <w:sz w:val="28"/>
          <w:szCs w:val="28"/>
        </w:rPr>
        <w:t>Muratori e colleghi</w:t>
      </w:r>
      <w:r w:rsidRPr="00191DE6">
        <w:rPr>
          <w:rFonts w:ascii="Georgia" w:hAnsi="Georgia" w:cs="Times New Roman"/>
          <w:sz w:val="28"/>
          <w:szCs w:val="28"/>
        </w:rPr>
        <w:t xml:space="preserve"> hanno mostrato come i bambini passino fino a sei ore al giorno davanti agli schermi, con effetti sul neurosviluppo; </w:t>
      </w:r>
      <w:r w:rsidRPr="00191DE6">
        <w:rPr>
          <w:rFonts w:ascii="Georgia" w:hAnsi="Georgia" w:cs="Times New Roman"/>
          <w:b/>
          <w:bCs/>
          <w:sz w:val="28"/>
          <w:szCs w:val="28"/>
        </w:rPr>
        <w:t>Linda Confalonieri</w:t>
      </w:r>
      <w:r w:rsidRPr="00191DE6">
        <w:rPr>
          <w:rFonts w:ascii="Georgia" w:hAnsi="Georgia" w:cs="Times New Roman"/>
          <w:sz w:val="28"/>
          <w:szCs w:val="28"/>
        </w:rPr>
        <w:t xml:space="preserve"> ha evidenziato che già a un anno di età più di due ore quotidiane aumentano il rischio di ritardi linguistici e sociali; </w:t>
      </w:r>
      <w:r w:rsidRPr="00191DE6">
        <w:rPr>
          <w:rFonts w:ascii="Georgia" w:hAnsi="Georgia" w:cs="Times New Roman"/>
          <w:b/>
          <w:bCs/>
          <w:sz w:val="28"/>
          <w:szCs w:val="28"/>
        </w:rPr>
        <w:t xml:space="preserve">il Royal </w:t>
      </w:r>
      <w:proofErr w:type="spellStart"/>
      <w:r w:rsidRPr="00191DE6">
        <w:rPr>
          <w:rFonts w:ascii="Georgia" w:hAnsi="Georgia" w:cs="Times New Roman"/>
          <w:b/>
          <w:bCs/>
          <w:sz w:val="28"/>
          <w:szCs w:val="28"/>
        </w:rPr>
        <w:t>Children’s</w:t>
      </w:r>
      <w:proofErr w:type="spellEnd"/>
      <w:r w:rsidRPr="00191DE6">
        <w:rPr>
          <w:rFonts w:ascii="Georgia" w:hAnsi="Georgia" w:cs="Times New Roman"/>
          <w:b/>
          <w:bCs/>
          <w:sz w:val="28"/>
          <w:szCs w:val="28"/>
        </w:rPr>
        <w:t xml:space="preserve"> Hospital di Melbourne </w:t>
      </w:r>
      <w:r w:rsidRPr="00191DE6">
        <w:rPr>
          <w:rFonts w:ascii="Georgia" w:hAnsi="Georgia" w:cs="Times New Roman"/>
          <w:sz w:val="28"/>
          <w:szCs w:val="28"/>
        </w:rPr>
        <w:t xml:space="preserve">ha rilevato che i genitori considerano lo “screen time” il principale problema di salute dei figli; e </w:t>
      </w:r>
      <w:r w:rsidRPr="00191DE6">
        <w:rPr>
          <w:rFonts w:ascii="Georgia" w:hAnsi="Georgia" w:cs="Times New Roman"/>
          <w:b/>
          <w:bCs/>
          <w:sz w:val="28"/>
          <w:szCs w:val="28"/>
        </w:rPr>
        <w:t xml:space="preserve">Rita </w:t>
      </w:r>
      <w:proofErr w:type="spellStart"/>
      <w:r w:rsidRPr="00191DE6">
        <w:rPr>
          <w:rFonts w:ascii="Georgia" w:hAnsi="Georgia" w:cs="Times New Roman"/>
          <w:b/>
          <w:bCs/>
          <w:sz w:val="28"/>
          <w:szCs w:val="28"/>
        </w:rPr>
        <w:t>Bimbatti</w:t>
      </w:r>
      <w:proofErr w:type="spellEnd"/>
      <w:r w:rsidRPr="00191DE6">
        <w:rPr>
          <w:rFonts w:ascii="Georgia" w:hAnsi="Georgia" w:cs="Times New Roman"/>
          <w:sz w:val="28"/>
          <w:szCs w:val="28"/>
        </w:rPr>
        <w:t xml:space="preserve"> ha sottolineato come l’esposizione precoce agli schermi sia collegata a difficoltà scolastiche e di concentrazione. </w:t>
      </w:r>
    </w:p>
    <w:p w14:paraId="1927CFE6" w14:textId="4A2997DF" w:rsidR="00191DE6" w:rsidRP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sz w:val="28"/>
          <w:szCs w:val="28"/>
        </w:rPr>
        <w:t>Tutti questi contributi ci ricordano che la vera sfida non è eliminare</w:t>
      </w:r>
      <w:r w:rsidRPr="00191DE6">
        <w:rPr>
          <w:rFonts w:ascii="Georgia" w:hAnsi="Georgia" w:cs="Times New Roman"/>
          <w:b/>
          <w:bCs/>
          <w:sz w:val="28"/>
          <w:szCs w:val="28"/>
        </w:rPr>
        <w:t xml:space="preserve"> la tecnologia, ma imparare a gestirla con consapevolezza.</w:t>
      </w:r>
    </w:p>
    <w:p w14:paraId="7964F153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275F5BC9" w14:textId="33DBFD28" w:rsidR="00191DE6" w:rsidRP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F9C3B3" wp14:editId="151D1F77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69135" cy="2950845"/>
            <wp:effectExtent l="0" t="0" r="0" b="1905"/>
            <wp:wrapSquare wrapText="bothSides"/>
            <wp:docPr id="166595012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DE6">
        <w:rPr>
          <w:rFonts w:ascii="Georgia" w:hAnsi="Georgia" w:cs="Times New Roman"/>
          <w:b/>
          <w:bCs/>
          <w:sz w:val="28"/>
          <w:szCs w:val="28"/>
        </w:rPr>
        <w:t>Non esiste una ricetta universale:</w:t>
      </w:r>
      <w:r w:rsidRPr="00191DE6">
        <w:rPr>
          <w:rFonts w:ascii="Georgia" w:hAnsi="Georgia" w:cs="Times New Roman"/>
          <w:sz w:val="28"/>
          <w:szCs w:val="28"/>
        </w:rPr>
        <w:t xml:space="preserve"> ogni famiglia deve trovare il proprio equilibrio tra momenti da vivere con la tecnologia e momenti da proteggere come spazi liberi da schermi. Leggere una favola prima di dormire, inventare storie in macchina, raccogliere castagne lungo la strada o persino annoiarsi insieme: sono esperienze che non hanno sostituti digitali.</w:t>
      </w:r>
    </w:p>
    <w:p w14:paraId="216C4C5A" w14:textId="77777777" w:rsidR="00191DE6" w:rsidRDefault="00191DE6" w:rsidP="00191DE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La sfida,</w:t>
      </w:r>
      <w:r w:rsidRPr="00191DE6">
        <w:rPr>
          <w:rFonts w:ascii="Georgia" w:hAnsi="Georgia" w:cs="Times New Roman"/>
          <w:sz w:val="28"/>
          <w:szCs w:val="28"/>
        </w:rPr>
        <w:t xml:space="preserve"> quindi, non è demonizzare la tecnologia né celebrarla come panacea, ma imparare a usarla con consapevolezza. </w:t>
      </w:r>
    </w:p>
    <w:p w14:paraId="1050EE76" w14:textId="198BC0B3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  <w:r w:rsidRPr="00191DE6">
        <w:rPr>
          <w:rFonts w:ascii="Georgia" w:hAnsi="Georgia" w:cs="Times New Roman"/>
          <w:b/>
          <w:bCs/>
          <w:sz w:val="28"/>
          <w:szCs w:val="28"/>
        </w:rPr>
        <w:t>Perché ogni minuto di attenzione condivisa, senza filtri né schermi, è un investimento prezioso nel futuro dei nostri bambini</w:t>
      </w:r>
      <w:r>
        <w:rPr>
          <w:rFonts w:ascii="Georgia" w:hAnsi="Georgia" w:cs="Times New Roman"/>
          <w:b/>
          <w:bCs/>
          <w:sz w:val="28"/>
          <w:szCs w:val="28"/>
        </w:rPr>
        <w:t xml:space="preserve">, </w:t>
      </w:r>
      <w:r w:rsidRPr="00191DE6">
        <w:rPr>
          <w:rFonts w:ascii="Georgia" w:hAnsi="Georgia" w:cs="Times New Roman"/>
          <w:b/>
          <w:bCs/>
          <w:sz w:val="28"/>
          <w:szCs w:val="28"/>
        </w:rPr>
        <w:t>e nel nostro modo di restare umani.</w:t>
      </w:r>
    </w:p>
    <w:p w14:paraId="2FFC697D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03723A26" w14:textId="77777777" w:rsidR="00191DE6" w:rsidRDefault="00191DE6" w:rsidP="00191DE6">
      <w:pPr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14:paraId="1D3DF02C" w14:textId="0B426B91" w:rsidR="00191DE6" w:rsidRPr="000B6B72" w:rsidRDefault="00191DE6" w:rsidP="000B6B72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sectPr w:rsidR="00191DE6" w:rsidRPr="000B6B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B72"/>
    <w:rsid w:val="000B6B72"/>
    <w:rsid w:val="00191DE6"/>
    <w:rsid w:val="006E1013"/>
    <w:rsid w:val="007D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0DD02"/>
  <w15:chartTrackingRefBased/>
  <w15:docId w15:val="{99145147-D977-4C29-9399-63389357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6B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6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6B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B6B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B6B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6B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B6B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B6B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B6B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B6B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6B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B6B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B6B7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B6B7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6B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B6B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B6B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B6B7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B6B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B6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B6B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B6B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B6B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B6B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B6B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B6B7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B6B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B6B7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B6B72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0B6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B6B7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502</Words>
  <Characters>2736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 ONE</dc:creator>
  <cp:keywords/>
  <dc:description/>
  <cp:lastModifiedBy>HOUSE ONE</cp:lastModifiedBy>
  <cp:revision>1</cp:revision>
  <dcterms:created xsi:type="dcterms:W3CDTF">2025-11-28T10:57:00Z</dcterms:created>
  <dcterms:modified xsi:type="dcterms:W3CDTF">2025-11-28T11:56:00Z</dcterms:modified>
</cp:coreProperties>
</file>