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F03EBC" w14:textId="77777777" w:rsidR="00DB25AF" w:rsidRPr="00CB24B2" w:rsidRDefault="00DB25AF" w:rsidP="00DB25AF">
      <w:pPr>
        <w:rPr>
          <w:rFonts w:ascii="Georgia" w:hAnsi="Georgia"/>
          <w:b/>
          <w:bCs/>
          <w:sz w:val="32"/>
          <w:szCs w:val="32"/>
        </w:rPr>
      </w:pPr>
      <w:r w:rsidRPr="00CB24B2">
        <w:rPr>
          <w:rFonts w:ascii="Georgia" w:hAnsi="Georgia"/>
          <w:b/>
          <w:bCs/>
          <w:sz w:val="32"/>
          <w:szCs w:val="32"/>
        </w:rPr>
        <w:t>COP30 a Belém: promesse ambiziose e silenzi strategici</w:t>
      </w:r>
    </w:p>
    <w:p w14:paraId="21A44433" w14:textId="77777777" w:rsidR="00CB24B2" w:rsidRPr="00DB25AF" w:rsidRDefault="00CB24B2" w:rsidP="00DB25AF">
      <w:pPr>
        <w:rPr>
          <w:rFonts w:ascii="Georgia" w:hAnsi="Georgia"/>
          <w:b/>
          <w:bCs/>
        </w:rPr>
      </w:pPr>
    </w:p>
    <w:p w14:paraId="32779C2B" w14:textId="2C6BA746" w:rsidR="00DB25AF" w:rsidRDefault="00CB24B2" w:rsidP="00CB24B2">
      <w:pPr>
        <w:pStyle w:val="NormaleWeb"/>
        <w:rPr>
          <w:rFonts w:ascii="Georgia" w:hAnsi="Georgia"/>
        </w:rPr>
      </w:pPr>
      <w:r>
        <w:rPr>
          <w:noProof/>
        </w:rPr>
        <w:drawing>
          <wp:anchor distT="0" distB="0" distL="114300" distR="114300" simplePos="0" relativeHeight="251658240" behindDoc="0" locked="0" layoutInCell="1" allowOverlap="1" wp14:anchorId="65F2E11B" wp14:editId="55D8EF0F">
            <wp:simplePos x="0" y="0"/>
            <wp:positionH relativeFrom="column">
              <wp:posOffset>-1633</wp:posOffset>
            </wp:positionH>
            <wp:positionV relativeFrom="paragraph">
              <wp:posOffset>74114</wp:posOffset>
            </wp:positionV>
            <wp:extent cx="2900317" cy="2900317"/>
            <wp:effectExtent l="0" t="0" r="0" b="0"/>
            <wp:wrapSquare wrapText="bothSides"/>
            <wp:docPr id="3" name="Immagine 2" descr="Immagine che contiene testo, Carattere, grafica, Elementi grafici&#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2" descr="Immagine che contiene testo, Carattere, grafica, Elementi grafici&#10;&#10;Il contenuto generato dall'IA potrebbe non essere corretto."/>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900317" cy="2900317"/>
                    </a:xfrm>
                    <a:prstGeom prst="rect">
                      <a:avLst/>
                    </a:prstGeom>
                    <a:noFill/>
                    <a:ln>
                      <a:noFill/>
                    </a:ln>
                  </pic:spPr>
                </pic:pic>
              </a:graphicData>
            </a:graphic>
          </wp:anchor>
        </w:drawing>
      </w:r>
      <w:r w:rsidR="00DB25AF" w:rsidRPr="00DB25AF">
        <w:rPr>
          <w:rFonts w:ascii="Georgia" w:hAnsi="Georgia"/>
        </w:rPr>
        <w:t xml:space="preserve">La COP30 di Belém, in Brasile, ha segnato un passaggio cruciale nel dibattito globale sul cambiamento climatico. In un mondo sempre più colpito da eventi estremi e sotto la pressione crescente della comunità scientifica e civile, i leader internazionali hanno cercato di tracciare nuove strategie. </w:t>
      </w:r>
    </w:p>
    <w:p w14:paraId="15A38BFD" w14:textId="26D62D05" w:rsidR="00DB25AF" w:rsidRPr="00DB25AF" w:rsidRDefault="00DB25AF" w:rsidP="00DB25AF">
      <w:pPr>
        <w:rPr>
          <w:rFonts w:ascii="Georgia" w:hAnsi="Georgia"/>
        </w:rPr>
      </w:pPr>
      <w:r w:rsidRPr="00DB25AF">
        <w:rPr>
          <w:rFonts w:ascii="Georgia" w:hAnsi="Georgia"/>
        </w:rPr>
        <w:t xml:space="preserve">Il risultato, la cosiddetta </w:t>
      </w:r>
      <w:proofErr w:type="spellStart"/>
      <w:r w:rsidRPr="00DB25AF">
        <w:rPr>
          <w:rFonts w:ascii="Georgia" w:hAnsi="Georgia"/>
          <w:i/>
          <w:iCs/>
        </w:rPr>
        <w:t>Mutirão</w:t>
      </w:r>
      <w:proofErr w:type="spellEnd"/>
      <w:r w:rsidRPr="00DB25AF">
        <w:rPr>
          <w:rFonts w:ascii="Georgia" w:hAnsi="Georgia"/>
          <w:i/>
          <w:iCs/>
        </w:rPr>
        <w:t xml:space="preserve"> </w:t>
      </w:r>
      <w:proofErr w:type="spellStart"/>
      <w:r w:rsidRPr="00DB25AF">
        <w:rPr>
          <w:rFonts w:ascii="Georgia" w:hAnsi="Georgia"/>
          <w:i/>
          <w:iCs/>
        </w:rPr>
        <w:t>Decision</w:t>
      </w:r>
      <w:proofErr w:type="spellEnd"/>
      <w:r w:rsidRPr="00DB25AF">
        <w:rPr>
          <w:rFonts w:ascii="Georgia" w:hAnsi="Georgia"/>
        </w:rPr>
        <w:t xml:space="preserve">, </w:t>
      </w:r>
      <w:r>
        <w:rPr>
          <w:rFonts w:ascii="Georgia" w:hAnsi="Georgia"/>
        </w:rPr>
        <w:t>M</w:t>
      </w:r>
      <w:r w:rsidRPr="00DB25AF">
        <w:rPr>
          <w:rFonts w:ascii="Georgia" w:hAnsi="Georgia"/>
        </w:rPr>
        <w:t xml:space="preserve">obilitazione </w:t>
      </w:r>
      <w:r>
        <w:rPr>
          <w:rFonts w:ascii="Georgia" w:hAnsi="Georgia"/>
        </w:rPr>
        <w:t>C</w:t>
      </w:r>
      <w:r w:rsidRPr="00DB25AF">
        <w:rPr>
          <w:rFonts w:ascii="Georgia" w:hAnsi="Georgia"/>
        </w:rPr>
        <w:t>ollettiva</w:t>
      </w:r>
      <w:r>
        <w:rPr>
          <w:rFonts w:ascii="Georgia" w:hAnsi="Georgia"/>
        </w:rPr>
        <w:t>,</w:t>
      </w:r>
      <w:r w:rsidRPr="00DB25AF">
        <w:rPr>
          <w:rFonts w:ascii="Georgia" w:hAnsi="Georgia"/>
        </w:rPr>
        <w:t xml:space="preserve"> ha introdotto progressi tangibili, ma ha anche lasciato irrisolti i nodi più profondi della crisi.</w:t>
      </w:r>
    </w:p>
    <w:p w14:paraId="1F665FCC" w14:textId="77777777" w:rsidR="00DB25AF" w:rsidRDefault="00DB25AF" w:rsidP="00DB25AF">
      <w:pPr>
        <w:rPr>
          <w:rFonts w:ascii="Georgia" w:hAnsi="Georgia"/>
        </w:rPr>
      </w:pPr>
      <w:r w:rsidRPr="00DB25AF">
        <w:rPr>
          <w:rFonts w:ascii="Georgia" w:hAnsi="Georgia"/>
        </w:rPr>
        <w:t xml:space="preserve">Tra i successi più celebrati spicca l’impegno a triplicare i fondi per l’adattamento climatico, con l’obiettivo di raggiungere 1,3 trilioni di dollari l’anno entro il 2035. Risorse destinate a rafforzare infrastrutture, sistemi sanitari, agricoltura e città nei Paesi più vulnerabili. </w:t>
      </w:r>
    </w:p>
    <w:p w14:paraId="06ECCE02" w14:textId="77777777" w:rsidR="00DB25AF" w:rsidRDefault="00DB25AF" w:rsidP="00DB25AF">
      <w:pPr>
        <w:rPr>
          <w:rFonts w:ascii="Georgia" w:hAnsi="Georgia"/>
        </w:rPr>
      </w:pPr>
      <w:r w:rsidRPr="00DB25AF">
        <w:rPr>
          <w:rFonts w:ascii="Georgia" w:hAnsi="Georgia"/>
        </w:rPr>
        <w:t xml:space="preserve">È stato inoltre lanciato il </w:t>
      </w:r>
      <w:r w:rsidRPr="00DB25AF">
        <w:rPr>
          <w:rFonts w:ascii="Georgia" w:hAnsi="Georgia"/>
          <w:i/>
          <w:iCs/>
        </w:rPr>
        <w:t>Belém Health Action Plan</w:t>
      </w:r>
      <w:r w:rsidRPr="00DB25AF">
        <w:rPr>
          <w:rFonts w:ascii="Georgia" w:hAnsi="Georgia"/>
        </w:rPr>
        <w:t xml:space="preserve">, per rendere i sistemi sanitari più resilienti agli impatti climatici, e il programma urbano </w:t>
      </w:r>
      <w:r w:rsidRPr="00DB25AF">
        <w:rPr>
          <w:rFonts w:ascii="Georgia" w:hAnsi="Georgia"/>
          <w:i/>
          <w:iCs/>
        </w:rPr>
        <w:t xml:space="preserve">Beat the </w:t>
      </w:r>
      <w:proofErr w:type="spellStart"/>
      <w:r w:rsidRPr="00DB25AF">
        <w:rPr>
          <w:rFonts w:ascii="Georgia" w:hAnsi="Georgia"/>
          <w:i/>
          <w:iCs/>
        </w:rPr>
        <w:t>Heat</w:t>
      </w:r>
      <w:proofErr w:type="spellEnd"/>
      <w:r w:rsidRPr="00DB25AF">
        <w:rPr>
          <w:rFonts w:ascii="Georgia" w:hAnsi="Georgia"/>
        </w:rPr>
        <w:t xml:space="preserve">, volto a contrastare le ondate di calore con soluzioni concrete come superfici riflettenti e spazi verdi. </w:t>
      </w:r>
    </w:p>
    <w:p w14:paraId="3E3E2CA5" w14:textId="3575E55C" w:rsidR="00DB25AF" w:rsidRPr="00DB25AF" w:rsidRDefault="00DB25AF" w:rsidP="00DB25AF">
      <w:pPr>
        <w:rPr>
          <w:rFonts w:ascii="Georgia" w:hAnsi="Georgia"/>
        </w:rPr>
      </w:pPr>
      <w:r w:rsidRPr="00DB25AF">
        <w:rPr>
          <w:rFonts w:ascii="Georgia" w:hAnsi="Georgia"/>
        </w:rPr>
        <w:t xml:space="preserve">La </w:t>
      </w:r>
      <w:r w:rsidRPr="00DB25AF">
        <w:rPr>
          <w:rFonts w:ascii="Georgia" w:hAnsi="Georgia"/>
          <w:i/>
          <w:iCs/>
        </w:rPr>
        <w:t>Belém Call for Action</w:t>
      </w:r>
      <w:r w:rsidRPr="00DB25AF">
        <w:rPr>
          <w:rFonts w:ascii="Georgia" w:hAnsi="Georgia"/>
        </w:rPr>
        <w:t xml:space="preserve"> ha posto l’accento sull’abitare sostenibile, mentre il </w:t>
      </w:r>
      <w:proofErr w:type="spellStart"/>
      <w:r w:rsidRPr="00DB25AF">
        <w:rPr>
          <w:rFonts w:ascii="Georgia" w:hAnsi="Georgia"/>
          <w:i/>
          <w:iCs/>
        </w:rPr>
        <w:t>Tropical</w:t>
      </w:r>
      <w:proofErr w:type="spellEnd"/>
      <w:r w:rsidRPr="00DB25AF">
        <w:rPr>
          <w:rFonts w:ascii="Georgia" w:hAnsi="Georgia"/>
          <w:i/>
          <w:iCs/>
        </w:rPr>
        <w:t xml:space="preserve"> </w:t>
      </w:r>
      <w:proofErr w:type="spellStart"/>
      <w:r w:rsidRPr="00DB25AF">
        <w:rPr>
          <w:rFonts w:ascii="Georgia" w:hAnsi="Georgia"/>
          <w:i/>
          <w:iCs/>
        </w:rPr>
        <w:t>Forest</w:t>
      </w:r>
      <w:proofErr w:type="spellEnd"/>
      <w:r w:rsidRPr="00DB25AF">
        <w:rPr>
          <w:rFonts w:ascii="Georgia" w:hAnsi="Georgia"/>
          <w:i/>
          <w:iCs/>
        </w:rPr>
        <w:t xml:space="preserve"> Forever Fund</w:t>
      </w:r>
      <w:r w:rsidRPr="00DB25AF">
        <w:rPr>
          <w:rFonts w:ascii="Georgia" w:hAnsi="Georgia"/>
        </w:rPr>
        <w:t xml:space="preserve"> ha promesso di proteggere le foreste pluviali, pur senza raggiungere gli obiettivi di raccolta previsti.</w:t>
      </w:r>
    </w:p>
    <w:p w14:paraId="5380B2AC" w14:textId="77777777" w:rsidR="00DB25AF" w:rsidRDefault="00DB25AF" w:rsidP="00DB25AF">
      <w:pPr>
        <w:rPr>
          <w:rFonts w:ascii="Georgia" w:hAnsi="Georgia"/>
        </w:rPr>
      </w:pPr>
      <w:r w:rsidRPr="00DB25AF">
        <w:rPr>
          <w:rFonts w:ascii="Georgia" w:hAnsi="Georgia"/>
        </w:rPr>
        <w:t xml:space="preserve">Eppure, accanto a queste iniziative, </w:t>
      </w:r>
      <w:r w:rsidRPr="00DB25AF">
        <w:rPr>
          <w:rFonts w:ascii="Georgia" w:hAnsi="Georgia"/>
          <w:b/>
          <w:bCs/>
        </w:rPr>
        <w:t>resta un vuoto difficile da ignorare</w:t>
      </w:r>
      <w:r w:rsidRPr="00DB25AF">
        <w:rPr>
          <w:rFonts w:ascii="Georgia" w:hAnsi="Georgia"/>
        </w:rPr>
        <w:t xml:space="preserve">: l’assenza di una decisione vincolante sull’eliminazione graduale dei combustibili fossili. Più di 80 Paesi avevano chiesto un piano chiaro per smettere di usare petrolio, gas e carbone, ma i grandi produttori hanno bloccato ogni tentativo di inserire un linguaggio ambizioso nel documento finale. </w:t>
      </w:r>
    </w:p>
    <w:p w14:paraId="72439792" w14:textId="45A7DAC6" w:rsidR="00DB25AF" w:rsidRPr="00DB25AF" w:rsidRDefault="00DB25AF" w:rsidP="00DB25AF">
      <w:pPr>
        <w:rPr>
          <w:rFonts w:ascii="Georgia" w:hAnsi="Georgia"/>
        </w:rPr>
      </w:pPr>
      <w:r w:rsidRPr="00DB25AF">
        <w:rPr>
          <w:rFonts w:ascii="Georgia" w:hAnsi="Georgia"/>
        </w:rPr>
        <w:t>Il compromesso è stato al ribasso: nessun obbligo, solo percorsi volontari da presentare nel 2026.</w:t>
      </w:r>
    </w:p>
    <w:p w14:paraId="17D826FD" w14:textId="77777777" w:rsidR="00DB25AF" w:rsidRDefault="00DB25AF" w:rsidP="00DB25AF">
      <w:pPr>
        <w:rPr>
          <w:rFonts w:ascii="Georgia" w:hAnsi="Georgia"/>
        </w:rPr>
      </w:pPr>
      <w:r w:rsidRPr="00DB25AF">
        <w:rPr>
          <w:rFonts w:ascii="Georgia" w:hAnsi="Georgia"/>
          <w:b/>
          <w:bCs/>
        </w:rPr>
        <w:t>Dieci anni dopo l’Accordo di Parigi,</w:t>
      </w:r>
      <w:r w:rsidRPr="00DB25AF">
        <w:rPr>
          <w:rFonts w:ascii="Georgia" w:hAnsi="Georgia"/>
        </w:rPr>
        <w:t xml:space="preserve"> la distanza tra promesse e realtà è evidente. A Belém si è fatto un passo avanti sul fronte finanziario e sociale, con strumenti più concreti rispetto al 2015. </w:t>
      </w:r>
    </w:p>
    <w:p w14:paraId="261AAFE1" w14:textId="0B535B09" w:rsidR="00DB25AF" w:rsidRPr="00DB25AF" w:rsidRDefault="00DB25AF" w:rsidP="00DB25AF">
      <w:pPr>
        <w:rPr>
          <w:rFonts w:ascii="Georgia" w:hAnsi="Georgia"/>
        </w:rPr>
      </w:pPr>
      <w:r w:rsidRPr="00DB25AF">
        <w:rPr>
          <w:rFonts w:ascii="Georgia" w:hAnsi="Georgia"/>
        </w:rPr>
        <w:t>Tuttavia, molti impegni di Parigi sono rimasti lettera morta: le emissioni globali non sono diminuite, il limite di +1,5 °C è già stato superato temporaneamente, e la revisione quinquennale degli obiettivi nazionali è stata disattesa da diversi Paesi. Anche il fondo per i Paesi vulnerabili, promesso a Parigi, non ha mai trovato piena copertura.</w:t>
      </w:r>
    </w:p>
    <w:p w14:paraId="7E2468E4" w14:textId="77777777" w:rsidR="00CB24B2" w:rsidRDefault="00DB25AF" w:rsidP="00DB25AF">
      <w:pPr>
        <w:rPr>
          <w:rFonts w:ascii="Georgia" w:hAnsi="Georgia"/>
        </w:rPr>
      </w:pPr>
      <w:r w:rsidRPr="00DB25AF">
        <w:rPr>
          <w:rFonts w:ascii="Georgia" w:hAnsi="Georgia"/>
        </w:rPr>
        <w:lastRenderedPageBreak/>
        <w:t xml:space="preserve">La COP30 dimostra che la cooperazione internazionale è viva, ma anche che la volontà politica di affrontare le cause strutturali della crisi climatica resta debole. Il linguaggio della “mobilitazione collettiva” suona nobile, ma rischia di restare vuoto se non accompagnato da scelte coraggiose e condivise. </w:t>
      </w:r>
    </w:p>
    <w:p w14:paraId="26C16471" w14:textId="2285B2AD" w:rsidR="00DB25AF" w:rsidRDefault="00DB25AF" w:rsidP="00DB25AF">
      <w:pPr>
        <w:rPr>
          <w:rFonts w:ascii="Georgia" w:hAnsi="Georgia"/>
        </w:rPr>
      </w:pPr>
      <w:r w:rsidRPr="00E70A02">
        <w:rPr>
          <w:rFonts w:ascii="Georgia" w:hAnsi="Georgia"/>
          <w:b/>
          <w:bCs/>
        </w:rPr>
        <w:t>Il 2026 sarà un anno decisivo</w:t>
      </w:r>
      <w:r w:rsidRPr="00DB25AF">
        <w:rPr>
          <w:rFonts w:ascii="Georgia" w:hAnsi="Georgia"/>
        </w:rPr>
        <w:t xml:space="preserve">: i Paesi dovranno presentare le loro roadmap volontarie per la transizione energetica e la lotta alla deforestazione. </w:t>
      </w:r>
    </w:p>
    <w:p w14:paraId="4804092F" w14:textId="77777777" w:rsidR="00E70A02" w:rsidRDefault="00E70A02" w:rsidP="00DB25AF">
      <w:pPr>
        <w:rPr>
          <w:rFonts w:ascii="Georgia" w:hAnsi="Georgia"/>
        </w:rPr>
      </w:pPr>
    </w:p>
    <w:p w14:paraId="32279888" w14:textId="674FDF24" w:rsidR="00E70A02" w:rsidRPr="00E70A02" w:rsidRDefault="00E70A02" w:rsidP="00E70A02">
      <w:pPr>
        <w:rPr>
          <w:rFonts w:ascii="Georgia" w:hAnsi="Georgia"/>
        </w:rPr>
      </w:pPr>
      <w:r w:rsidRPr="00E70A02">
        <w:rPr>
          <w:rFonts w:ascii="Georgia" w:hAnsi="Georgia"/>
        </w:rPr>
        <w:drawing>
          <wp:anchor distT="0" distB="0" distL="114300" distR="114300" simplePos="0" relativeHeight="251659264" behindDoc="0" locked="0" layoutInCell="1" allowOverlap="1" wp14:anchorId="4EC9E373" wp14:editId="7B150353">
            <wp:simplePos x="0" y="0"/>
            <wp:positionH relativeFrom="column">
              <wp:posOffset>-1633</wp:posOffset>
            </wp:positionH>
            <wp:positionV relativeFrom="paragraph">
              <wp:posOffset>-1451</wp:posOffset>
            </wp:positionV>
            <wp:extent cx="3073400" cy="4218214"/>
            <wp:effectExtent l="0" t="0" r="0" b="0"/>
            <wp:wrapSquare wrapText="bothSides"/>
            <wp:docPr id="1008455795" name="Immagine 1" descr="Immagine che contiene testo, schermata, Carattere, logo&#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455795" name="Immagine 1" descr="Immagine che contiene testo, schermata, Carattere, logo&#10;&#10;Il contenuto generato dall'IA potrebbe non essere corretto."/>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073400" cy="4218214"/>
                    </a:xfrm>
                    <a:prstGeom prst="rect">
                      <a:avLst/>
                    </a:prstGeom>
                    <a:noFill/>
                    <a:ln>
                      <a:noFill/>
                    </a:ln>
                  </pic:spPr>
                </pic:pic>
              </a:graphicData>
            </a:graphic>
          </wp:anchor>
        </w:drawing>
      </w:r>
    </w:p>
    <w:p w14:paraId="5DE1184E" w14:textId="77777777" w:rsidR="00E70A02" w:rsidRPr="00E70A02" w:rsidRDefault="00E70A02" w:rsidP="00E70A02">
      <w:pPr>
        <w:rPr>
          <w:rFonts w:ascii="Georgia" w:hAnsi="Georgia"/>
          <w:b/>
          <w:bCs/>
        </w:rPr>
      </w:pPr>
      <w:r w:rsidRPr="00E70A02">
        <w:rPr>
          <w:rFonts w:ascii="Georgia" w:hAnsi="Georgia"/>
          <w:b/>
          <w:bCs/>
        </w:rPr>
        <w:t>Senza un meccanismo di controllo e responsabilità, però, il rischio è che si continui a rimandare.</w:t>
      </w:r>
    </w:p>
    <w:p w14:paraId="4593E572" w14:textId="77777777" w:rsidR="00E70A02" w:rsidRDefault="00E70A02" w:rsidP="00E70A02">
      <w:pPr>
        <w:rPr>
          <w:rFonts w:ascii="Georgia" w:hAnsi="Georgia"/>
        </w:rPr>
      </w:pPr>
      <w:r w:rsidRPr="00E70A02">
        <w:rPr>
          <w:rFonts w:ascii="Georgia" w:hAnsi="Georgia"/>
        </w:rPr>
        <w:t xml:space="preserve">In definitiva, la COP30 ha offerto strumenti, piani e promesse. </w:t>
      </w:r>
    </w:p>
    <w:p w14:paraId="11C2D93F" w14:textId="77777777" w:rsidR="00E70A02" w:rsidRDefault="00E70A02" w:rsidP="00E70A02">
      <w:pPr>
        <w:rPr>
          <w:rFonts w:ascii="Georgia" w:hAnsi="Georgia"/>
        </w:rPr>
      </w:pPr>
      <w:r w:rsidRPr="00E70A02">
        <w:rPr>
          <w:rFonts w:ascii="Georgia" w:hAnsi="Georgia"/>
        </w:rPr>
        <w:t xml:space="preserve">Ma la vera sfida resta intatta: affrontare il cuore del problema, i combustibili fossili. </w:t>
      </w:r>
    </w:p>
    <w:p w14:paraId="1F6E4613" w14:textId="55D61A7C" w:rsidR="00E70A02" w:rsidRPr="00E70A02" w:rsidRDefault="00E70A02" w:rsidP="00E70A02">
      <w:pPr>
        <w:rPr>
          <w:rFonts w:ascii="Georgia" w:hAnsi="Georgia"/>
        </w:rPr>
      </w:pPr>
      <w:r w:rsidRPr="00E70A02">
        <w:rPr>
          <w:rFonts w:ascii="Georgia" w:hAnsi="Georgia"/>
        </w:rPr>
        <w:t>Finché chi detiene il potere non sarà disposto a metterlo al servizio del bene comune, il cambiamento resterà incompleto.</w:t>
      </w:r>
    </w:p>
    <w:p w14:paraId="78D6C635" w14:textId="77777777" w:rsidR="0097336B" w:rsidRPr="0097336B" w:rsidRDefault="0097336B">
      <w:pPr>
        <w:rPr>
          <w:rFonts w:ascii="Georgia" w:hAnsi="Georgia"/>
        </w:rPr>
      </w:pPr>
    </w:p>
    <w:sectPr w:rsidR="0097336B" w:rsidRPr="0097336B">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Georgia">
    <w:panose1 w:val="02040502050405020303"/>
    <w:charset w:val="00"/>
    <w:family w:val="roman"/>
    <w:pitch w:val="variable"/>
    <w:sig w:usb0="00000287" w:usb1="00000000"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336B"/>
    <w:rsid w:val="002E2401"/>
    <w:rsid w:val="003B3B53"/>
    <w:rsid w:val="00730523"/>
    <w:rsid w:val="00963C60"/>
    <w:rsid w:val="0097336B"/>
    <w:rsid w:val="00CB24B2"/>
    <w:rsid w:val="00D83AA3"/>
    <w:rsid w:val="00DB25AF"/>
    <w:rsid w:val="00E70A02"/>
    <w:rsid w:val="00EF5213"/>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5EC65F"/>
  <w15:chartTrackingRefBased/>
  <w15:docId w15:val="{50C01FE9-FBCA-4340-808F-C7C823EE17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it-IT"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link w:val="Titolo1Carattere"/>
    <w:uiPriority w:val="9"/>
    <w:qFormat/>
    <w:rsid w:val="0097336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olo2">
    <w:name w:val="heading 2"/>
    <w:basedOn w:val="Normale"/>
    <w:next w:val="Normale"/>
    <w:link w:val="Titolo2Carattere"/>
    <w:uiPriority w:val="9"/>
    <w:semiHidden/>
    <w:unhideWhenUsed/>
    <w:qFormat/>
    <w:rsid w:val="0097336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olo3">
    <w:name w:val="heading 3"/>
    <w:basedOn w:val="Normale"/>
    <w:next w:val="Normale"/>
    <w:link w:val="Titolo3Carattere"/>
    <w:uiPriority w:val="9"/>
    <w:semiHidden/>
    <w:unhideWhenUsed/>
    <w:qFormat/>
    <w:rsid w:val="0097336B"/>
    <w:pPr>
      <w:keepNext/>
      <w:keepLines/>
      <w:spacing w:before="160" w:after="80"/>
      <w:outlineLvl w:val="2"/>
    </w:pPr>
    <w:rPr>
      <w:rFonts w:eastAsiaTheme="majorEastAsia" w:cstheme="majorBidi"/>
      <w:color w:val="0F4761" w:themeColor="accent1" w:themeShade="BF"/>
      <w:sz w:val="28"/>
      <w:szCs w:val="28"/>
    </w:rPr>
  </w:style>
  <w:style w:type="paragraph" w:styleId="Titolo4">
    <w:name w:val="heading 4"/>
    <w:basedOn w:val="Normale"/>
    <w:next w:val="Normale"/>
    <w:link w:val="Titolo4Carattere"/>
    <w:uiPriority w:val="9"/>
    <w:semiHidden/>
    <w:unhideWhenUsed/>
    <w:qFormat/>
    <w:rsid w:val="0097336B"/>
    <w:pPr>
      <w:keepNext/>
      <w:keepLines/>
      <w:spacing w:before="80" w:after="40"/>
      <w:outlineLvl w:val="3"/>
    </w:pPr>
    <w:rPr>
      <w:rFonts w:eastAsiaTheme="majorEastAsia" w:cstheme="majorBidi"/>
      <w:i/>
      <w:iCs/>
      <w:color w:val="0F4761" w:themeColor="accent1" w:themeShade="BF"/>
    </w:rPr>
  </w:style>
  <w:style w:type="paragraph" w:styleId="Titolo5">
    <w:name w:val="heading 5"/>
    <w:basedOn w:val="Normale"/>
    <w:next w:val="Normale"/>
    <w:link w:val="Titolo5Carattere"/>
    <w:uiPriority w:val="9"/>
    <w:semiHidden/>
    <w:unhideWhenUsed/>
    <w:qFormat/>
    <w:rsid w:val="0097336B"/>
    <w:pPr>
      <w:keepNext/>
      <w:keepLines/>
      <w:spacing w:before="80" w:after="40"/>
      <w:outlineLvl w:val="4"/>
    </w:pPr>
    <w:rPr>
      <w:rFonts w:eastAsiaTheme="majorEastAsia" w:cstheme="majorBidi"/>
      <w:color w:val="0F4761" w:themeColor="accent1" w:themeShade="BF"/>
    </w:rPr>
  </w:style>
  <w:style w:type="paragraph" w:styleId="Titolo6">
    <w:name w:val="heading 6"/>
    <w:basedOn w:val="Normale"/>
    <w:next w:val="Normale"/>
    <w:link w:val="Titolo6Carattere"/>
    <w:uiPriority w:val="9"/>
    <w:semiHidden/>
    <w:unhideWhenUsed/>
    <w:qFormat/>
    <w:rsid w:val="0097336B"/>
    <w:pPr>
      <w:keepNext/>
      <w:keepLines/>
      <w:spacing w:before="40" w:after="0"/>
      <w:outlineLvl w:val="5"/>
    </w:pPr>
    <w:rPr>
      <w:rFonts w:eastAsiaTheme="majorEastAsia" w:cstheme="majorBidi"/>
      <w:i/>
      <w:iCs/>
      <w:color w:val="595959" w:themeColor="text1" w:themeTint="A6"/>
    </w:rPr>
  </w:style>
  <w:style w:type="paragraph" w:styleId="Titolo7">
    <w:name w:val="heading 7"/>
    <w:basedOn w:val="Normale"/>
    <w:next w:val="Normale"/>
    <w:link w:val="Titolo7Carattere"/>
    <w:uiPriority w:val="9"/>
    <w:semiHidden/>
    <w:unhideWhenUsed/>
    <w:qFormat/>
    <w:rsid w:val="0097336B"/>
    <w:pPr>
      <w:keepNext/>
      <w:keepLines/>
      <w:spacing w:before="40" w:after="0"/>
      <w:outlineLvl w:val="6"/>
    </w:pPr>
    <w:rPr>
      <w:rFonts w:eastAsiaTheme="majorEastAsia" w:cstheme="majorBidi"/>
      <w:color w:val="595959" w:themeColor="text1" w:themeTint="A6"/>
    </w:rPr>
  </w:style>
  <w:style w:type="paragraph" w:styleId="Titolo8">
    <w:name w:val="heading 8"/>
    <w:basedOn w:val="Normale"/>
    <w:next w:val="Normale"/>
    <w:link w:val="Titolo8Carattere"/>
    <w:uiPriority w:val="9"/>
    <w:semiHidden/>
    <w:unhideWhenUsed/>
    <w:qFormat/>
    <w:rsid w:val="0097336B"/>
    <w:pPr>
      <w:keepNext/>
      <w:keepLines/>
      <w:spacing w:after="0"/>
      <w:outlineLvl w:val="7"/>
    </w:pPr>
    <w:rPr>
      <w:rFonts w:eastAsiaTheme="majorEastAsia" w:cstheme="majorBidi"/>
      <w:i/>
      <w:iCs/>
      <w:color w:val="272727" w:themeColor="text1" w:themeTint="D8"/>
    </w:rPr>
  </w:style>
  <w:style w:type="paragraph" w:styleId="Titolo9">
    <w:name w:val="heading 9"/>
    <w:basedOn w:val="Normale"/>
    <w:next w:val="Normale"/>
    <w:link w:val="Titolo9Carattere"/>
    <w:uiPriority w:val="9"/>
    <w:semiHidden/>
    <w:unhideWhenUsed/>
    <w:qFormat/>
    <w:rsid w:val="0097336B"/>
    <w:pPr>
      <w:keepNext/>
      <w:keepLines/>
      <w:spacing w:after="0"/>
      <w:outlineLvl w:val="8"/>
    </w:pPr>
    <w:rPr>
      <w:rFonts w:eastAsiaTheme="majorEastAsia" w:cstheme="majorBidi"/>
      <w:color w:val="272727" w:themeColor="text1" w:themeTint="D8"/>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97336B"/>
    <w:rPr>
      <w:rFonts w:asciiTheme="majorHAnsi" w:eastAsiaTheme="majorEastAsia" w:hAnsiTheme="majorHAnsi" w:cstheme="majorBidi"/>
      <w:color w:val="0F4761" w:themeColor="accent1" w:themeShade="BF"/>
      <w:sz w:val="40"/>
      <w:szCs w:val="40"/>
    </w:rPr>
  </w:style>
  <w:style w:type="character" w:customStyle="1" w:styleId="Titolo2Carattere">
    <w:name w:val="Titolo 2 Carattere"/>
    <w:basedOn w:val="Carpredefinitoparagrafo"/>
    <w:link w:val="Titolo2"/>
    <w:uiPriority w:val="9"/>
    <w:semiHidden/>
    <w:rsid w:val="0097336B"/>
    <w:rPr>
      <w:rFonts w:asciiTheme="majorHAnsi" w:eastAsiaTheme="majorEastAsia" w:hAnsiTheme="majorHAnsi" w:cstheme="majorBidi"/>
      <w:color w:val="0F4761" w:themeColor="accent1" w:themeShade="BF"/>
      <w:sz w:val="32"/>
      <w:szCs w:val="32"/>
    </w:rPr>
  </w:style>
  <w:style w:type="character" w:customStyle="1" w:styleId="Titolo3Carattere">
    <w:name w:val="Titolo 3 Carattere"/>
    <w:basedOn w:val="Carpredefinitoparagrafo"/>
    <w:link w:val="Titolo3"/>
    <w:uiPriority w:val="9"/>
    <w:semiHidden/>
    <w:rsid w:val="0097336B"/>
    <w:rPr>
      <w:rFonts w:eastAsiaTheme="majorEastAsia" w:cstheme="majorBidi"/>
      <w:color w:val="0F4761" w:themeColor="accent1" w:themeShade="BF"/>
      <w:sz w:val="28"/>
      <w:szCs w:val="28"/>
    </w:rPr>
  </w:style>
  <w:style w:type="character" w:customStyle="1" w:styleId="Titolo4Carattere">
    <w:name w:val="Titolo 4 Carattere"/>
    <w:basedOn w:val="Carpredefinitoparagrafo"/>
    <w:link w:val="Titolo4"/>
    <w:uiPriority w:val="9"/>
    <w:semiHidden/>
    <w:rsid w:val="0097336B"/>
    <w:rPr>
      <w:rFonts w:eastAsiaTheme="majorEastAsia" w:cstheme="majorBidi"/>
      <w:i/>
      <w:iCs/>
      <w:color w:val="0F4761" w:themeColor="accent1" w:themeShade="BF"/>
    </w:rPr>
  </w:style>
  <w:style w:type="character" w:customStyle="1" w:styleId="Titolo5Carattere">
    <w:name w:val="Titolo 5 Carattere"/>
    <w:basedOn w:val="Carpredefinitoparagrafo"/>
    <w:link w:val="Titolo5"/>
    <w:uiPriority w:val="9"/>
    <w:semiHidden/>
    <w:rsid w:val="0097336B"/>
    <w:rPr>
      <w:rFonts w:eastAsiaTheme="majorEastAsia" w:cstheme="majorBidi"/>
      <w:color w:val="0F4761" w:themeColor="accent1" w:themeShade="BF"/>
    </w:rPr>
  </w:style>
  <w:style w:type="character" w:customStyle="1" w:styleId="Titolo6Carattere">
    <w:name w:val="Titolo 6 Carattere"/>
    <w:basedOn w:val="Carpredefinitoparagrafo"/>
    <w:link w:val="Titolo6"/>
    <w:uiPriority w:val="9"/>
    <w:semiHidden/>
    <w:rsid w:val="0097336B"/>
    <w:rPr>
      <w:rFonts w:eastAsiaTheme="majorEastAsia" w:cstheme="majorBidi"/>
      <w:i/>
      <w:iCs/>
      <w:color w:val="595959" w:themeColor="text1" w:themeTint="A6"/>
    </w:rPr>
  </w:style>
  <w:style w:type="character" w:customStyle="1" w:styleId="Titolo7Carattere">
    <w:name w:val="Titolo 7 Carattere"/>
    <w:basedOn w:val="Carpredefinitoparagrafo"/>
    <w:link w:val="Titolo7"/>
    <w:uiPriority w:val="9"/>
    <w:semiHidden/>
    <w:rsid w:val="0097336B"/>
    <w:rPr>
      <w:rFonts w:eastAsiaTheme="majorEastAsia" w:cstheme="majorBidi"/>
      <w:color w:val="595959" w:themeColor="text1" w:themeTint="A6"/>
    </w:rPr>
  </w:style>
  <w:style w:type="character" w:customStyle="1" w:styleId="Titolo8Carattere">
    <w:name w:val="Titolo 8 Carattere"/>
    <w:basedOn w:val="Carpredefinitoparagrafo"/>
    <w:link w:val="Titolo8"/>
    <w:uiPriority w:val="9"/>
    <w:semiHidden/>
    <w:rsid w:val="0097336B"/>
    <w:rPr>
      <w:rFonts w:eastAsiaTheme="majorEastAsia" w:cstheme="majorBidi"/>
      <w:i/>
      <w:iCs/>
      <w:color w:val="272727" w:themeColor="text1" w:themeTint="D8"/>
    </w:rPr>
  </w:style>
  <w:style w:type="character" w:customStyle="1" w:styleId="Titolo9Carattere">
    <w:name w:val="Titolo 9 Carattere"/>
    <w:basedOn w:val="Carpredefinitoparagrafo"/>
    <w:link w:val="Titolo9"/>
    <w:uiPriority w:val="9"/>
    <w:semiHidden/>
    <w:rsid w:val="0097336B"/>
    <w:rPr>
      <w:rFonts w:eastAsiaTheme="majorEastAsia" w:cstheme="majorBidi"/>
      <w:color w:val="272727" w:themeColor="text1" w:themeTint="D8"/>
    </w:rPr>
  </w:style>
  <w:style w:type="paragraph" w:styleId="Titolo">
    <w:name w:val="Title"/>
    <w:basedOn w:val="Normale"/>
    <w:next w:val="Normale"/>
    <w:link w:val="TitoloCarattere"/>
    <w:uiPriority w:val="10"/>
    <w:qFormat/>
    <w:rsid w:val="0097336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oloCarattere">
    <w:name w:val="Titolo Carattere"/>
    <w:basedOn w:val="Carpredefinitoparagrafo"/>
    <w:link w:val="Titolo"/>
    <w:uiPriority w:val="10"/>
    <w:rsid w:val="0097336B"/>
    <w:rPr>
      <w:rFonts w:asciiTheme="majorHAnsi" w:eastAsiaTheme="majorEastAsia" w:hAnsiTheme="majorHAnsi" w:cstheme="majorBidi"/>
      <w:spacing w:val="-10"/>
      <w:kern w:val="28"/>
      <w:sz w:val="56"/>
      <w:szCs w:val="56"/>
    </w:rPr>
  </w:style>
  <w:style w:type="paragraph" w:styleId="Sottotitolo">
    <w:name w:val="Subtitle"/>
    <w:basedOn w:val="Normale"/>
    <w:next w:val="Normale"/>
    <w:link w:val="SottotitoloCarattere"/>
    <w:uiPriority w:val="11"/>
    <w:qFormat/>
    <w:rsid w:val="0097336B"/>
    <w:pPr>
      <w:numPr>
        <w:ilvl w:val="1"/>
      </w:numPr>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97336B"/>
    <w:rPr>
      <w:rFonts w:eastAsiaTheme="majorEastAsi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97336B"/>
    <w:pPr>
      <w:spacing w:before="160"/>
      <w:jc w:val="center"/>
    </w:pPr>
    <w:rPr>
      <w:i/>
      <w:iCs/>
      <w:color w:val="404040" w:themeColor="text1" w:themeTint="BF"/>
    </w:rPr>
  </w:style>
  <w:style w:type="character" w:customStyle="1" w:styleId="CitazioneCarattere">
    <w:name w:val="Citazione Carattere"/>
    <w:basedOn w:val="Carpredefinitoparagrafo"/>
    <w:link w:val="Citazione"/>
    <w:uiPriority w:val="29"/>
    <w:rsid w:val="0097336B"/>
    <w:rPr>
      <w:i/>
      <w:iCs/>
      <w:color w:val="404040" w:themeColor="text1" w:themeTint="BF"/>
    </w:rPr>
  </w:style>
  <w:style w:type="paragraph" w:styleId="Paragrafoelenco">
    <w:name w:val="List Paragraph"/>
    <w:basedOn w:val="Normale"/>
    <w:uiPriority w:val="34"/>
    <w:qFormat/>
    <w:rsid w:val="0097336B"/>
    <w:pPr>
      <w:ind w:left="720"/>
      <w:contextualSpacing/>
    </w:pPr>
  </w:style>
  <w:style w:type="character" w:styleId="Enfasiintensa">
    <w:name w:val="Intense Emphasis"/>
    <w:basedOn w:val="Carpredefinitoparagrafo"/>
    <w:uiPriority w:val="21"/>
    <w:qFormat/>
    <w:rsid w:val="0097336B"/>
    <w:rPr>
      <w:i/>
      <w:iCs/>
      <w:color w:val="0F4761" w:themeColor="accent1" w:themeShade="BF"/>
    </w:rPr>
  </w:style>
  <w:style w:type="paragraph" w:styleId="Citazioneintensa">
    <w:name w:val="Intense Quote"/>
    <w:basedOn w:val="Normale"/>
    <w:next w:val="Normale"/>
    <w:link w:val="CitazioneintensaCarattere"/>
    <w:uiPriority w:val="30"/>
    <w:qFormat/>
    <w:rsid w:val="0097336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zioneintensaCarattere">
    <w:name w:val="Citazione intensa Carattere"/>
    <w:basedOn w:val="Carpredefinitoparagrafo"/>
    <w:link w:val="Citazioneintensa"/>
    <w:uiPriority w:val="30"/>
    <w:rsid w:val="0097336B"/>
    <w:rPr>
      <w:i/>
      <w:iCs/>
      <w:color w:val="0F4761" w:themeColor="accent1" w:themeShade="BF"/>
    </w:rPr>
  </w:style>
  <w:style w:type="character" w:styleId="Riferimentointenso">
    <w:name w:val="Intense Reference"/>
    <w:basedOn w:val="Carpredefinitoparagrafo"/>
    <w:uiPriority w:val="32"/>
    <w:qFormat/>
    <w:rsid w:val="0097336B"/>
    <w:rPr>
      <w:b/>
      <w:bCs/>
      <w:smallCaps/>
      <w:color w:val="0F4761" w:themeColor="accent1" w:themeShade="BF"/>
      <w:spacing w:val="5"/>
    </w:rPr>
  </w:style>
  <w:style w:type="paragraph" w:styleId="NormaleWeb">
    <w:name w:val="Normal (Web)"/>
    <w:basedOn w:val="Normale"/>
    <w:uiPriority w:val="99"/>
    <w:unhideWhenUsed/>
    <w:rsid w:val="00CB24B2"/>
    <w:pPr>
      <w:spacing w:before="100" w:beforeAutospacing="1" w:after="100" w:afterAutospacing="1" w:line="240" w:lineRule="auto"/>
    </w:pPr>
    <w:rPr>
      <w:rFonts w:ascii="Times New Roman" w:eastAsia="Times New Roman" w:hAnsi="Times New Roman" w:cs="Times New Roman"/>
      <w:kern w:val="0"/>
      <w:lang w:eastAsia="it-IT"/>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84</TotalTime>
  <Pages>2</Pages>
  <Words>475</Words>
  <Characters>2675</Characters>
  <Application>Microsoft Office Word</Application>
  <DocSecurity>0</DocSecurity>
  <Lines>42</Lines>
  <Paragraphs>15</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3135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HOUSE ONE</dc:creator>
  <cp:keywords/>
  <dc:description/>
  <cp:lastModifiedBy>HOUSE ONE</cp:lastModifiedBy>
  <cp:revision>5</cp:revision>
  <dcterms:created xsi:type="dcterms:W3CDTF">2025-12-06T12:18:00Z</dcterms:created>
  <dcterms:modified xsi:type="dcterms:W3CDTF">2025-12-12T12:32:00Z</dcterms:modified>
</cp:coreProperties>
</file>