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1C08B" w14:textId="77777777" w:rsidR="005B7067" w:rsidRDefault="00300D98">
      <w:pPr>
        <w:pStyle w:val="Heading1"/>
        <w:rPr>
          <w:rFonts w:asciiTheme="minorHAnsi" w:hAnsiTheme="minorHAnsi" w:cstheme="minorBidi"/>
        </w:rPr>
      </w:pPr>
      <w:r w:rsidRPr="00300D98">
        <w:rPr>
          <w:rFonts w:asciiTheme="minorHAnsi" w:hAnsiTheme="minorHAnsi" w:cstheme="minorBidi"/>
        </w:rPr>
        <w:t>Guide: How to Inspect a Fire Door in a Care Home</w:t>
      </w:r>
    </w:p>
    <w:p w14:paraId="64906DE1" w14:textId="77777777" w:rsidR="00300D98" w:rsidRDefault="00300D98">
      <w:pPr>
        <w:rPr>
          <w:lang w:eastAsia="en-GB"/>
        </w:rPr>
      </w:pPr>
      <w:r>
        <w:t>This guide is intended for care home managers, maintenance staff, fire wardens and other competent persons carrying out routine visual and operational checks of fire doors. Fire doors are critical in care homes because residents may need assistance to evacuate, and the building may rely on compartmentation and progressive horizontal evacuation to keep people safe.</w:t>
      </w:r>
    </w:p>
    <w:p w14:paraId="749AD9BC" w14:textId="77777777" w:rsidR="00300D98" w:rsidRDefault="00300D98">
      <w:pPr>
        <w:pStyle w:val="Heading2"/>
        <w:rPr>
          <w:rFonts w:asciiTheme="minorHAnsi" w:hAnsiTheme="minorHAnsi" w:cstheme="minorBidi"/>
          <w:lang w:eastAsia="en-GB"/>
        </w:rPr>
      </w:pPr>
      <w:r>
        <w:rPr>
          <w:rFonts w:asciiTheme="minorHAnsi" w:hAnsiTheme="minorHAnsi" w:cstheme="minorBidi"/>
        </w:rPr>
        <w:t>1. Purpose of the Inspection</w:t>
      </w:r>
    </w:p>
    <w:p w14:paraId="53970894" w14:textId="77777777" w:rsidR="00300D98" w:rsidRDefault="00300D98">
      <w:pPr>
        <w:rPr>
          <w:lang w:eastAsia="en-GB"/>
        </w:rPr>
      </w:pPr>
      <w:r>
        <w:t>The purpose of a fire door inspection is to confirm that each fire door is likely to perform as intended during a fire by resisting the spread of fire and smoke, protecting escape routes, and supporting the care home’s fire strategy. Routine checks do not replace a full fire risk assessment or a specialist fire door survey.</w:t>
      </w:r>
    </w:p>
    <w:p w14:paraId="06094606" w14:textId="77777777" w:rsidR="00300D98" w:rsidRDefault="00300D98">
      <w:pPr>
        <w:pStyle w:val="Heading2"/>
        <w:rPr>
          <w:rFonts w:asciiTheme="minorHAnsi" w:hAnsiTheme="minorHAnsi" w:cstheme="minorBidi"/>
          <w:lang w:eastAsia="en-GB"/>
        </w:rPr>
      </w:pPr>
      <w:r>
        <w:rPr>
          <w:rFonts w:asciiTheme="minorHAnsi" w:hAnsiTheme="minorHAnsi" w:cstheme="minorBidi"/>
        </w:rPr>
        <w:t>2. Legal and Care Home Responsibilities</w:t>
      </w:r>
    </w:p>
    <w:p w14:paraId="656D5758" w14:textId="77777777" w:rsidR="00300D98" w:rsidRDefault="00300D98">
      <w:pPr>
        <w:rPr>
          <w:lang w:eastAsia="en-GB"/>
        </w:rPr>
      </w:pPr>
      <w:r>
        <w:t>In England and Wales, the Regulatory Reform (Fire Safety) Order 2005 places duties on the Responsible Person, usually the care home provider, owner, employer or registered manager, to make sure fire safety precautions are suitable and maintained. In a care home, fire door condition may also be considered during Care Quality Commission inspections because unsafe premises and poorly maintained fire precautions can affect resident safety.</w:t>
      </w:r>
    </w:p>
    <w:p w14:paraId="741B6937" w14:textId="77777777" w:rsidR="00300D98" w:rsidRDefault="00300D98">
      <w:pPr>
        <w:rPr>
          <w:lang w:eastAsia="en-GB"/>
        </w:rPr>
      </w:pPr>
      <w:r>
        <w:t>The Fire Safety (England) Regulations 2022 provide guidance for simple fire door checks and reinforce the importance of effective self-closing fire doors. Care homes should also follow the findings of their fire risk assessment, manufacturer instructions, fire strategy, and advice from competent fire safety professionals.</w:t>
      </w:r>
    </w:p>
    <w:p w14:paraId="12B37431" w14:textId="77777777" w:rsidR="00300D98" w:rsidRDefault="00300D98">
      <w:pPr>
        <w:pStyle w:val="Heading2"/>
        <w:rPr>
          <w:rFonts w:asciiTheme="minorHAnsi" w:hAnsiTheme="minorHAnsi" w:cstheme="minorBidi"/>
          <w:lang w:eastAsia="en-GB"/>
        </w:rPr>
      </w:pPr>
      <w:r>
        <w:rPr>
          <w:rFonts w:asciiTheme="minorHAnsi" w:hAnsiTheme="minorHAnsi" w:cstheme="minorBidi"/>
        </w:rPr>
        <w:t>3. Suggested Inspection Frequency</w:t>
      </w:r>
    </w:p>
    <w:p w14:paraId="1DB3D37C" w14:textId="77777777" w:rsidR="00300D98" w:rsidRDefault="00300D98" w:rsidP="00300D98">
      <w:pPr>
        <w:pStyle w:val="ListParagraph"/>
        <w:numPr>
          <w:ilvl w:val="0"/>
          <w:numId w:val="1"/>
        </w:numPr>
        <w:rPr>
          <w:lang w:eastAsia="en-GB"/>
        </w:rPr>
      </w:pPr>
      <w:r>
        <w:t>Daily: Staff should report obvious issues such as doors wedged open, damaged closers, broken glass, or doors that do not close.</w:t>
      </w:r>
    </w:p>
    <w:p w14:paraId="16C4FA2A" w14:textId="77777777" w:rsidR="00300D98" w:rsidRDefault="00300D98" w:rsidP="00300D98">
      <w:pPr>
        <w:pStyle w:val="ListParagraph"/>
        <w:numPr>
          <w:ilvl w:val="0"/>
          <w:numId w:val="1"/>
        </w:numPr>
      </w:pPr>
      <w:r>
        <w:t>Monthly: Carry out and record a simple operational check of high-risk and high-use doors.</w:t>
      </w:r>
    </w:p>
    <w:p w14:paraId="19534790" w14:textId="77777777" w:rsidR="00300D98" w:rsidRDefault="00300D98" w:rsidP="00300D98">
      <w:pPr>
        <w:pStyle w:val="ListParagraph"/>
        <w:numPr>
          <w:ilvl w:val="0"/>
          <w:numId w:val="1"/>
        </w:numPr>
      </w:pPr>
      <w:r>
        <w:t>After any incident: Recheck doors after impact damage, building works, changes to hardware, or repeated failure to close properly.</w:t>
      </w:r>
    </w:p>
    <w:p w14:paraId="567BB9C2" w14:textId="77777777" w:rsidR="00300D98" w:rsidRDefault="00300D98">
      <w:pPr>
        <w:pStyle w:val="Heading2"/>
        <w:rPr>
          <w:rFonts w:asciiTheme="minorHAnsi" w:hAnsiTheme="minorHAnsi" w:cstheme="minorBidi"/>
          <w:lang w:eastAsia="en-GB"/>
        </w:rPr>
      </w:pPr>
      <w:r>
        <w:rPr>
          <w:rFonts w:asciiTheme="minorHAnsi" w:hAnsiTheme="minorHAnsi" w:cstheme="minorBidi"/>
        </w:rPr>
        <w:t>4. Equipment Needed</w:t>
      </w:r>
    </w:p>
    <w:p w14:paraId="164465E6" w14:textId="77777777" w:rsidR="00300D98" w:rsidRDefault="00300D98" w:rsidP="00300D98">
      <w:pPr>
        <w:pStyle w:val="ListParagraph"/>
        <w:numPr>
          <w:ilvl w:val="0"/>
          <w:numId w:val="2"/>
        </w:numPr>
        <w:rPr>
          <w:lang w:eastAsia="en-GB"/>
        </w:rPr>
      </w:pPr>
      <w:r>
        <w:t>Fire door inspection record sheet or digital log.</w:t>
      </w:r>
    </w:p>
    <w:p w14:paraId="5021D8BA" w14:textId="77777777" w:rsidR="00300D98" w:rsidRDefault="00300D98" w:rsidP="00300D98">
      <w:pPr>
        <w:pStyle w:val="ListParagraph"/>
        <w:numPr>
          <w:ilvl w:val="0"/>
          <w:numId w:val="2"/>
        </w:numPr>
      </w:pPr>
      <w:r>
        <w:t>Gap gauge or simple measuring tool.</w:t>
      </w:r>
    </w:p>
    <w:p w14:paraId="3D84280B" w14:textId="77777777" w:rsidR="00300D98" w:rsidRDefault="00300D98" w:rsidP="00300D98">
      <w:pPr>
        <w:pStyle w:val="ListParagraph"/>
        <w:numPr>
          <w:ilvl w:val="0"/>
          <w:numId w:val="2"/>
        </w:numPr>
      </w:pPr>
      <w:r>
        <w:t>Pen, labels or defect tags if used by the home.</w:t>
      </w:r>
    </w:p>
    <w:p w14:paraId="12010AFC" w14:textId="77777777" w:rsidR="00300D98" w:rsidRDefault="00300D98" w:rsidP="00300D98">
      <w:pPr>
        <w:pStyle w:val="ListParagraph"/>
        <w:numPr>
          <w:ilvl w:val="0"/>
          <w:numId w:val="2"/>
        </w:numPr>
      </w:pPr>
      <w:r>
        <w:t>Camera or work phone for evidence of defects.</w:t>
      </w:r>
    </w:p>
    <w:p w14:paraId="5CAC7744" w14:textId="77777777" w:rsidR="00300D98" w:rsidRDefault="00300D98">
      <w:pPr>
        <w:pStyle w:val="Heading2"/>
        <w:rPr>
          <w:rFonts w:asciiTheme="minorHAnsi" w:hAnsiTheme="minorHAnsi" w:cstheme="minorBidi"/>
          <w:lang w:eastAsia="en-GB"/>
        </w:rPr>
      </w:pPr>
      <w:r>
        <w:rPr>
          <w:rFonts w:asciiTheme="minorHAnsi" w:hAnsiTheme="minorHAnsi" w:cstheme="minorBidi"/>
        </w:rPr>
        <w:lastRenderedPageBreak/>
        <w:t>5. Step-by-Step Fire Door Inspection</w:t>
      </w:r>
    </w:p>
    <w:p w14:paraId="21A7F089" w14:textId="77777777" w:rsidR="00300D98" w:rsidRDefault="00300D98">
      <w:pPr>
        <w:pStyle w:val="Heading3"/>
        <w:rPr>
          <w:rFonts w:cstheme="minorBidi"/>
          <w:lang w:eastAsia="en-GB"/>
        </w:rPr>
      </w:pPr>
      <w:r>
        <w:rPr>
          <w:rFonts w:cstheme="minorBidi"/>
        </w:rPr>
        <w:t>Step 1: Identify the Door</w:t>
      </w:r>
    </w:p>
    <w:p w14:paraId="44889681" w14:textId="77777777" w:rsidR="00300D98" w:rsidRDefault="00300D98">
      <w:pPr>
        <w:rPr>
          <w:lang w:eastAsia="en-GB"/>
        </w:rPr>
      </w:pPr>
      <w:r>
        <w:t>Record the door number, location, floor, room served, and type of door if known. Note whether it protects a bedroom, corridor, stairwell, kitchen, laundry, plant room, store room, compartment line or escape route.</w:t>
      </w:r>
    </w:p>
    <w:p w14:paraId="7BFF1BAF" w14:textId="77777777" w:rsidR="00300D98" w:rsidRDefault="00300D98">
      <w:pPr>
        <w:pStyle w:val="Heading3"/>
        <w:rPr>
          <w:rFonts w:cstheme="minorBidi"/>
          <w:lang w:eastAsia="en-GB"/>
        </w:rPr>
      </w:pPr>
      <w:r>
        <w:rPr>
          <w:rFonts w:cstheme="minorBidi"/>
        </w:rPr>
        <w:t>Step 2: Check the Door Leaf and Frame</w:t>
      </w:r>
    </w:p>
    <w:p w14:paraId="3D330DB3" w14:textId="77777777" w:rsidR="00300D98" w:rsidRDefault="00300D98" w:rsidP="00300D98">
      <w:pPr>
        <w:pStyle w:val="ListParagraph"/>
        <w:numPr>
          <w:ilvl w:val="0"/>
          <w:numId w:val="3"/>
        </w:numPr>
        <w:rPr>
          <w:lang w:eastAsia="en-GB"/>
        </w:rPr>
      </w:pPr>
      <w:r>
        <w:t>Look for cracks, holes, warping, splitting, delamination or impact damage.</w:t>
      </w:r>
    </w:p>
    <w:p w14:paraId="6AA14E43" w14:textId="77777777" w:rsidR="00300D98" w:rsidRDefault="00300D98" w:rsidP="00300D98">
      <w:pPr>
        <w:pStyle w:val="ListParagraph"/>
        <w:numPr>
          <w:ilvl w:val="0"/>
          <w:numId w:val="3"/>
        </w:numPr>
      </w:pPr>
      <w:r>
        <w:t>Check that the frame is secure, not loose, twisted or separating from the wall.</w:t>
      </w:r>
    </w:p>
    <w:p w14:paraId="4944500F" w14:textId="77777777" w:rsidR="00300D98" w:rsidRDefault="00300D98" w:rsidP="00300D98">
      <w:pPr>
        <w:pStyle w:val="ListParagraph"/>
        <w:numPr>
          <w:ilvl w:val="0"/>
          <w:numId w:val="3"/>
        </w:numPr>
      </w:pPr>
      <w:r>
        <w:t>Make sure there are no unapproved alterations, such as added vents, cut-outs, hooks, locks or fixings that may affect fire performance.</w:t>
      </w:r>
    </w:p>
    <w:p w14:paraId="5CC0229E" w14:textId="77777777" w:rsidR="00300D98" w:rsidRDefault="00300D98" w:rsidP="00300D98">
      <w:pPr>
        <w:pStyle w:val="ListParagraph"/>
        <w:numPr>
          <w:ilvl w:val="0"/>
          <w:numId w:val="3"/>
        </w:numPr>
      </w:pPr>
      <w:r>
        <w:t>Check that any glazing or vision panel is secure, undamaged and properly fitted.</w:t>
      </w:r>
    </w:p>
    <w:p w14:paraId="02D8F380" w14:textId="77777777" w:rsidR="00300D98" w:rsidRDefault="00300D98">
      <w:pPr>
        <w:pStyle w:val="Heading3"/>
        <w:rPr>
          <w:rFonts w:cstheme="minorBidi"/>
          <w:lang w:eastAsia="en-GB"/>
        </w:rPr>
      </w:pPr>
      <w:r>
        <w:rPr>
          <w:rFonts w:cstheme="minorBidi"/>
        </w:rPr>
        <w:t>Step 3: Check Gaps Around the Door</w:t>
      </w:r>
    </w:p>
    <w:p w14:paraId="78D333E3" w14:textId="7B96B6B5" w:rsidR="00300D98" w:rsidRDefault="00300D98">
      <w:pPr>
        <w:rPr>
          <w:lang w:eastAsia="en-GB"/>
        </w:rPr>
      </w:pPr>
      <w:r>
        <w:t>Check the gaps between the door leaf and frame, and between meeting edges on double doors. Gaps should be consistent and not excessive.</w:t>
      </w:r>
      <w:r w:rsidR="00BC5668">
        <w:t xml:space="preserve"> Door gaps </w:t>
      </w:r>
      <w:r w:rsidR="005F6A35">
        <w:t>should usual remain within 2ml – 4ml limits</w:t>
      </w:r>
      <w:r w:rsidR="00EA28E2">
        <w:t xml:space="preserve"> for the jambs</w:t>
      </w:r>
      <w:r w:rsidR="00D61511">
        <w:t>(side)</w:t>
      </w:r>
      <w:r w:rsidR="00582A2A">
        <w:t xml:space="preserve"> and </w:t>
      </w:r>
      <w:r w:rsidR="00D61511">
        <w:t>head(top)</w:t>
      </w:r>
      <w:r w:rsidR="00EA28E2">
        <w:t xml:space="preserve"> and 8ml</w:t>
      </w:r>
      <w:r w:rsidR="00711900">
        <w:t>-10ml for th</w:t>
      </w:r>
      <w:r w:rsidR="00582A2A">
        <w:t>e threshold (bottom</w:t>
      </w:r>
      <w:r w:rsidR="00711900">
        <w:t>)</w:t>
      </w:r>
      <w:r w:rsidR="00D61511">
        <w:t xml:space="preserve"> although this could be different de</w:t>
      </w:r>
      <w:r w:rsidR="00217DBA">
        <w:t xml:space="preserve">pending on the doors specifications so you should always refer to the manufacturers </w:t>
      </w:r>
      <w:r w:rsidR="00A75687">
        <w:t>test cert</w:t>
      </w:r>
      <w:r w:rsidR="0088219A">
        <w:t>ificate specifications.</w:t>
      </w:r>
      <w:r>
        <w:t xml:space="preserve"> If gaps appear too wide, uneven, or large enough for smoke to pass easily, record this as a defect and </w:t>
      </w:r>
      <w:r w:rsidR="00255C26">
        <w:t xml:space="preserve">seek advice from a competent person or </w:t>
      </w:r>
      <w:r>
        <w:t>arrange competent assessment. Also check that the door does not scrape the floor or frame in a way that prevents it from closing fully.</w:t>
      </w:r>
    </w:p>
    <w:p w14:paraId="3B4263E9" w14:textId="77777777" w:rsidR="00300D98" w:rsidRDefault="00300D98">
      <w:pPr>
        <w:pStyle w:val="Heading3"/>
        <w:rPr>
          <w:rFonts w:cstheme="minorBidi"/>
          <w:lang w:eastAsia="en-GB"/>
        </w:rPr>
      </w:pPr>
      <w:r>
        <w:rPr>
          <w:rFonts w:cstheme="minorBidi"/>
        </w:rPr>
        <w:t>Step 4: Check Intumescent and Smoke Seals</w:t>
      </w:r>
    </w:p>
    <w:p w14:paraId="1AAE6DD6" w14:textId="77777777" w:rsidR="00300D98" w:rsidRDefault="00300D98" w:rsidP="00300D98">
      <w:pPr>
        <w:pStyle w:val="ListParagraph"/>
        <w:numPr>
          <w:ilvl w:val="0"/>
          <w:numId w:val="4"/>
        </w:numPr>
        <w:rPr>
          <w:lang w:eastAsia="en-GB"/>
        </w:rPr>
      </w:pPr>
      <w:r>
        <w:t>Check that seals are present where required by the fire risk assessment, fire strategy or door specification.</w:t>
      </w:r>
    </w:p>
    <w:p w14:paraId="30B86C28" w14:textId="77777777" w:rsidR="00300D98" w:rsidRDefault="00300D98" w:rsidP="00300D98">
      <w:pPr>
        <w:pStyle w:val="ListParagraph"/>
        <w:numPr>
          <w:ilvl w:val="0"/>
          <w:numId w:val="4"/>
        </w:numPr>
      </w:pPr>
      <w:r>
        <w:t>Where seals are fitted, check they are continuous, secure, clean and undamaged.</w:t>
      </w:r>
    </w:p>
    <w:p w14:paraId="2E1A03F6" w14:textId="77777777" w:rsidR="00300D98" w:rsidRDefault="00300D98" w:rsidP="00300D98">
      <w:pPr>
        <w:pStyle w:val="ListParagraph"/>
        <w:numPr>
          <w:ilvl w:val="0"/>
          <w:numId w:val="4"/>
        </w:numPr>
      </w:pPr>
      <w:r>
        <w:t>Look for missing sections, paint build-up, cuts, compression, detachment or gaps at the corners.</w:t>
      </w:r>
    </w:p>
    <w:p w14:paraId="3716CE82" w14:textId="77777777" w:rsidR="00300D98" w:rsidRDefault="00300D98" w:rsidP="00300D98">
      <w:pPr>
        <w:pStyle w:val="ListParagraph"/>
        <w:numPr>
          <w:ilvl w:val="0"/>
          <w:numId w:val="4"/>
        </w:numPr>
      </w:pPr>
      <w:r>
        <w:t>Do not assume that an older door is automatically non-compliant solely because strips or smoke seals are absent; seek competent advice if unsure.</w:t>
      </w:r>
    </w:p>
    <w:p w14:paraId="4CD1C745" w14:textId="77777777" w:rsidR="00300D98" w:rsidRDefault="00300D98">
      <w:pPr>
        <w:pStyle w:val="Heading3"/>
        <w:rPr>
          <w:rFonts w:cstheme="minorBidi"/>
          <w:lang w:eastAsia="en-GB"/>
        </w:rPr>
      </w:pPr>
      <w:r>
        <w:rPr>
          <w:rFonts w:cstheme="minorBidi"/>
        </w:rPr>
        <w:t>Step 5: Check Hinges and Ironmongery</w:t>
      </w:r>
    </w:p>
    <w:p w14:paraId="4D87E462" w14:textId="77777777" w:rsidR="00300D98" w:rsidRDefault="00300D98" w:rsidP="00300D98">
      <w:pPr>
        <w:pStyle w:val="ListParagraph"/>
        <w:numPr>
          <w:ilvl w:val="0"/>
          <w:numId w:val="5"/>
        </w:numPr>
        <w:rPr>
          <w:lang w:eastAsia="en-GB"/>
        </w:rPr>
      </w:pPr>
      <w:r>
        <w:t>Check that hinges are secure and that screws are present and tight.</w:t>
      </w:r>
    </w:p>
    <w:p w14:paraId="715154BF" w14:textId="77777777" w:rsidR="00300D98" w:rsidRDefault="00300D98" w:rsidP="00300D98">
      <w:pPr>
        <w:pStyle w:val="ListParagraph"/>
        <w:numPr>
          <w:ilvl w:val="0"/>
          <w:numId w:val="5"/>
        </w:numPr>
      </w:pPr>
      <w:r>
        <w:t>Look for dropped doors, worn hinges, missing screws, oil leaks, corrosion or damage.</w:t>
      </w:r>
    </w:p>
    <w:p w14:paraId="582D18B9" w14:textId="77777777" w:rsidR="00300D98" w:rsidRDefault="00300D98" w:rsidP="00300D98">
      <w:pPr>
        <w:pStyle w:val="ListParagraph"/>
        <w:numPr>
          <w:ilvl w:val="0"/>
          <w:numId w:val="5"/>
        </w:numPr>
      </w:pPr>
      <w:r>
        <w:t>Check that handles, locks, latches, push plates, kick plates and door furniture are secure and do not prevent the door closing.</w:t>
      </w:r>
    </w:p>
    <w:p w14:paraId="551A5C6E" w14:textId="77777777" w:rsidR="00300D98" w:rsidRDefault="00300D98" w:rsidP="00300D98">
      <w:pPr>
        <w:pStyle w:val="ListParagraph"/>
        <w:numPr>
          <w:ilvl w:val="0"/>
          <w:numId w:val="5"/>
        </w:numPr>
      </w:pPr>
      <w:r>
        <w:lastRenderedPageBreak/>
        <w:t>Report any non-standard or damaged fittings for competent review.</w:t>
      </w:r>
    </w:p>
    <w:p w14:paraId="509EBAD8" w14:textId="77777777" w:rsidR="00300D98" w:rsidRDefault="00300D98">
      <w:pPr>
        <w:pStyle w:val="Heading3"/>
        <w:rPr>
          <w:rFonts w:cstheme="minorBidi"/>
          <w:lang w:eastAsia="en-GB"/>
        </w:rPr>
      </w:pPr>
      <w:r>
        <w:rPr>
          <w:rFonts w:cstheme="minorBidi"/>
        </w:rPr>
        <w:t>Step 6: Test the Self-Closing Device</w:t>
      </w:r>
    </w:p>
    <w:p w14:paraId="5E7A93E8" w14:textId="77777777" w:rsidR="00300D98" w:rsidRDefault="00300D98">
      <w:pPr>
        <w:rPr>
          <w:lang w:eastAsia="en-GB"/>
        </w:rPr>
      </w:pPr>
      <w:r>
        <w:t>Open the door fully and allow it to close by itself. The door should close fully into the frame and latch where a latch is fitted, without needing to be pushed. Repeat the test from a partially open position. If the door sticks, slams dangerously, fails to latch, or stops short of the frame, record a defect immediately.</w:t>
      </w:r>
    </w:p>
    <w:p w14:paraId="2EB5DEC9" w14:textId="77777777" w:rsidR="00300D98" w:rsidRDefault="00300D98">
      <w:pPr>
        <w:pStyle w:val="Heading3"/>
        <w:rPr>
          <w:rFonts w:cstheme="minorBidi"/>
          <w:lang w:eastAsia="en-GB"/>
        </w:rPr>
      </w:pPr>
      <w:r>
        <w:rPr>
          <w:rFonts w:cstheme="minorBidi"/>
        </w:rPr>
        <w:t>Step 7: Check Hold-Open Devices</w:t>
      </w:r>
    </w:p>
    <w:p w14:paraId="0B262B94" w14:textId="77777777" w:rsidR="00300D98" w:rsidRDefault="00300D98">
      <w:pPr>
        <w:rPr>
          <w:lang w:eastAsia="en-GB"/>
        </w:rPr>
      </w:pPr>
      <w:r>
        <w:t>Fire doors must not be wedged or propped open. If a door needs to stay open for resident movement or care delivery, it should only be held open by a suitable automatic release device connected to the fire alarm system or otherwise approved by a competent fire safety professional. Test that the device releases correctly during the appropriate alarm test procedure.</w:t>
      </w:r>
    </w:p>
    <w:p w14:paraId="348320BF" w14:textId="77777777" w:rsidR="00300D98" w:rsidRDefault="00300D98">
      <w:pPr>
        <w:pStyle w:val="Heading3"/>
        <w:rPr>
          <w:rFonts w:cstheme="minorBidi"/>
          <w:lang w:eastAsia="en-GB"/>
        </w:rPr>
      </w:pPr>
      <w:r>
        <w:rPr>
          <w:rFonts w:cstheme="minorBidi"/>
        </w:rPr>
        <w:t>Step 8: Check Signage</w:t>
      </w:r>
    </w:p>
    <w:p w14:paraId="3162D5E0" w14:textId="77777777" w:rsidR="00300D98" w:rsidRDefault="00300D98">
      <w:pPr>
        <w:rPr>
          <w:lang w:eastAsia="en-GB"/>
        </w:rPr>
      </w:pPr>
      <w:r>
        <w:t>Check that required signs are present, visible and appropriate, such as “Fire door keep shut”, “Automatic fire door keep clear”, or “Fire door keep locked shut” where applicable. Replace missing, damaged or incorrect signs.</w:t>
      </w:r>
    </w:p>
    <w:p w14:paraId="2863C5C5" w14:textId="77777777" w:rsidR="00C829A3" w:rsidRDefault="00C829A3">
      <w:pPr>
        <w:rPr>
          <w:rFonts w:eastAsiaTheme="majorEastAsia"/>
          <w:color w:val="0F4761" w:themeColor="accent1" w:themeShade="BF"/>
          <w:sz w:val="32"/>
          <w:szCs w:val="32"/>
        </w:rPr>
      </w:pPr>
      <w:r>
        <w:br w:type="page"/>
      </w:r>
    </w:p>
    <w:p w14:paraId="438D312B" w14:textId="0706BBEA" w:rsidR="00300D98" w:rsidRDefault="00300D98">
      <w:pPr>
        <w:pStyle w:val="Heading2"/>
        <w:rPr>
          <w:rFonts w:asciiTheme="minorHAnsi" w:hAnsiTheme="minorHAnsi" w:cstheme="minorBidi"/>
          <w:lang w:eastAsia="en-GB"/>
        </w:rPr>
      </w:pPr>
      <w:r>
        <w:rPr>
          <w:rFonts w:asciiTheme="minorHAnsi" w:hAnsiTheme="minorHAnsi" w:cstheme="minorBidi"/>
        </w:rPr>
        <w:lastRenderedPageBreak/>
        <w:t>6. Common Defects Requiring Action</w:t>
      </w:r>
    </w:p>
    <w:p w14:paraId="268B4376" w14:textId="77777777" w:rsidR="00300D98" w:rsidRDefault="00300D98" w:rsidP="00300D98">
      <w:pPr>
        <w:pStyle w:val="ListParagraph"/>
        <w:numPr>
          <w:ilvl w:val="0"/>
          <w:numId w:val="7"/>
        </w:numPr>
        <w:rPr>
          <w:lang w:eastAsia="en-GB"/>
        </w:rPr>
      </w:pPr>
      <w:r>
        <w:t>Door fails to close fully or latch securely.</w:t>
      </w:r>
    </w:p>
    <w:p w14:paraId="47A7DEF5" w14:textId="77777777" w:rsidR="00300D98" w:rsidRDefault="00300D98" w:rsidP="00300D98">
      <w:pPr>
        <w:pStyle w:val="ListParagraph"/>
        <w:numPr>
          <w:ilvl w:val="0"/>
          <w:numId w:val="7"/>
        </w:numPr>
      </w:pPr>
      <w:r>
        <w:t>Door is wedged, propped open, tied back or obstructed.</w:t>
      </w:r>
    </w:p>
    <w:p w14:paraId="0E2135B9" w14:textId="77777777" w:rsidR="00300D98" w:rsidRDefault="00300D98" w:rsidP="00300D98">
      <w:pPr>
        <w:pStyle w:val="ListParagraph"/>
        <w:numPr>
          <w:ilvl w:val="0"/>
          <w:numId w:val="7"/>
        </w:numPr>
      </w:pPr>
      <w:r>
        <w:t>Self-closer is missing, leaking, disconnected, weak or incorrectly adjusted.</w:t>
      </w:r>
    </w:p>
    <w:p w14:paraId="2B16B015" w14:textId="77777777" w:rsidR="00300D98" w:rsidRDefault="00300D98" w:rsidP="00300D98">
      <w:pPr>
        <w:pStyle w:val="ListParagraph"/>
        <w:numPr>
          <w:ilvl w:val="0"/>
          <w:numId w:val="7"/>
        </w:numPr>
      </w:pPr>
      <w:r>
        <w:t>Door leaf, frame, glazing or vision panel is damaged.</w:t>
      </w:r>
    </w:p>
    <w:p w14:paraId="206DE01C" w14:textId="77777777" w:rsidR="00300D98" w:rsidRDefault="00300D98" w:rsidP="00300D98">
      <w:pPr>
        <w:pStyle w:val="ListParagraph"/>
        <w:numPr>
          <w:ilvl w:val="0"/>
          <w:numId w:val="7"/>
        </w:numPr>
      </w:pPr>
      <w:r>
        <w:t>Gaps are excessive, uneven or visibly allow smoke passage.</w:t>
      </w:r>
    </w:p>
    <w:p w14:paraId="323B5AC7" w14:textId="77777777" w:rsidR="00300D98" w:rsidRDefault="00300D98" w:rsidP="00300D98">
      <w:pPr>
        <w:pStyle w:val="ListParagraph"/>
        <w:numPr>
          <w:ilvl w:val="0"/>
          <w:numId w:val="7"/>
        </w:numPr>
      </w:pPr>
      <w:r>
        <w:t>Intumescent strips or smoke seals are damaged, loose, painted over or missing where required.</w:t>
      </w:r>
    </w:p>
    <w:p w14:paraId="2A165E82" w14:textId="77777777" w:rsidR="00300D98" w:rsidRDefault="00300D98" w:rsidP="00300D98">
      <w:pPr>
        <w:pStyle w:val="ListParagraph"/>
        <w:numPr>
          <w:ilvl w:val="0"/>
          <w:numId w:val="7"/>
        </w:numPr>
      </w:pPr>
      <w:r>
        <w:t>Hinges, screws, handles, locks or latches are loose, missing or damaged.</w:t>
      </w:r>
    </w:p>
    <w:p w14:paraId="37346F61" w14:textId="77777777" w:rsidR="00300D98" w:rsidRDefault="00300D98" w:rsidP="00300D98">
      <w:pPr>
        <w:pStyle w:val="ListParagraph"/>
        <w:numPr>
          <w:ilvl w:val="0"/>
          <w:numId w:val="7"/>
        </w:numPr>
      </w:pPr>
      <w:r>
        <w:t>Unapproved alterations have been made to the door or frame.</w:t>
      </w:r>
    </w:p>
    <w:p w14:paraId="71A1A105" w14:textId="77777777" w:rsidR="00300D98" w:rsidRDefault="00300D98" w:rsidP="00300D98">
      <w:pPr>
        <w:pStyle w:val="ListParagraph"/>
        <w:numPr>
          <w:ilvl w:val="0"/>
          <w:numId w:val="7"/>
        </w:numPr>
      </w:pPr>
      <w:r>
        <w:t>Required signage is missing or incorrect.</w:t>
      </w:r>
    </w:p>
    <w:p w14:paraId="21B739C4" w14:textId="77777777" w:rsidR="00300D98" w:rsidRDefault="00300D98">
      <w:pPr>
        <w:pStyle w:val="Heading2"/>
        <w:rPr>
          <w:rFonts w:asciiTheme="minorHAnsi" w:hAnsiTheme="minorHAnsi" w:cstheme="minorBidi"/>
          <w:lang w:eastAsia="en-GB"/>
        </w:rPr>
      </w:pPr>
      <w:r>
        <w:rPr>
          <w:rFonts w:asciiTheme="minorHAnsi" w:hAnsiTheme="minorHAnsi" w:cstheme="minorBidi"/>
        </w:rPr>
        <w:t>7. What to Do if a Defect Is Found</w:t>
      </w:r>
    </w:p>
    <w:p w14:paraId="606B5AD8" w14:textId="77777777" w:rsidR="00300D98" w:rsidRDefault="00300D98" w:rsidP="00300D98">
      <w:pPr>
        <w:pStyle w:val="ListParagraph"/>
        <w:numPr>
          <w:ilvl w:val="0"/>
          <w:numId w:val="8"/>
        </w:numPr>
        <w:rPr>
          <w:lang w:eastAsia="en-GB"/>
        </w:rPr>
      </w:pPr>
      <w:r>
        <w:t>Record the defect clearly, including the door location and a description of the issue.</w:t>
      </w:r>
    </w:p>
    <w:p w14:paraId="1188FED7" w14:textId="77777777" w:rsidR="00300D98" w:rsidRDefault="00300D98" w:rsidP="00300D98">
      <w:pPr>
        <w:pStyle w:val="ListParagraph"/>
        <w:numPr>
          <w:ilvl w:val="0"/>
          <w:numId w:val="8"/>
        </w:numPr>
      </w:pPr>
      <w:r>
        <w:t>Take a photograph if this is part of the home’s maintenance process.</w:t>
      </w:r>
    </w:p>
    <w:p w14:paraId="4FA546EF" w14:textId="77777777" w:rsidR="00300D98" w:rsidRDefault="00300D98" w:rsidP="00300D98">
      <w:pPr>
        <w:pStyle w:val="ListParagraph"/>
        <w:numPr>
          <w:ilvl w:val="0"/>
          <w:numId w:val="8"/>
        </w:numPr>
      </w:pPr>
      <w:r>
        <w:t>Report urgent defects immediately to the manager or Responsible Person.</w:t>
      </w:r>
    </w:p>
    <w:p w14:paraId="129F2DF2" w14:textId="77777777" w:rsidR="00300D98" w:rsidRDefault="00300D98" w:rsidP="00300D98">
      <w:pPr>
        <w:pStyle w:val="ListParagraph"/>
        <w:numPr>
          <w:ilvl w:val="0"/>
          <w:numId w:val="8"/>
        </w:numPr>
      </w:pPr>
      <w:r>
        <w:t>Put temporary risk controls in place where appropriate, such as increased staff monitoring, keeping the area clear, or arranging alternative compartment protection based on competent advice.</w:t>
      </w:r>
    </w:p>
    <w:p w14:paraId="7FB25EB3" w14:textId="77777777" w:rsidR="00300D98" w:rsidRDefault="00300D98" w:rsidP="00300D98">
      <w:pPr>
        <w:pStyle w:val="ListParagraph"/>
        <w:numPr>
          <w:ilvl w:val="0"/>
          <w:numId w:val="8"/>
        </w:numPr>
      </w:pPr>
      <w:r>
        <w:t>Arrange repair by a competent person or specialist fire door contractor.</w:t>
      </w:r>
    </w:p>
    <w:p w14:paraId="78E7E54C" w14:textId="77777777" w:rsidR="00300D98" w:rsidRDefault="00300D98" w:rsidP="00300D98">
      <w:pPr>
        <w:pStyle w:val="ListParagraph"/>
        <w:numPr>
          <w:ilvl w:val="0"/>
          <w:numId w:val="8"/>
        </w:numPr>
      </w:pPr>
      <w:r>
        <w:t>Reinspect and sign off the door after remedial works are completed.</w:t>
      </w:r>
    </w:p>
    <w:p w14:paraId="252202C1" w14:textId="77777777" w:rsidR="00300D98" w:rsidRDefault="00300D98">
      <w:pPr>
        <w:rPr>
          <w:lang w:eastAsia="en-GB"/>
        </w:rPr>
      </w:pPr>
      <w:r>
        <w:t>This guide is for routine inspection and awareness only. It should be used alongside the care home’s fire risk assessment, fire strategy, emergency plan, Personal Emergency Evacuation Plans, maintenance procedures and advice from competent fire safety professionals. If there is any doubt about a fire door’s condition or suitability, arrange a competent fire door inspection.</w:t>
      </w:r>
    </w:p>
    <w:p w14:paraId="32680076" w14:textId="77777777" w:rsidR="005B7067" w:rsidRDefault="005B7067"/>
    <w:sectPr w:rsidR="005B706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9F514" w14:textId="77777777" w:rsidR="00965C07" w:rsidRDefault="00965C07" w:rsidP="00C829A3">
      <w:pPr>
        <w:spacing w:after="0" w:line="240" w:lineRule="auto"/>
      </w:pPr>
      <w:r>
        <w:separator/>
      </w:r>
    </w:p>
  </w:endnote>
  <w:endnote w:type="continuationSeparator" w:id="0">
    <w:p w14:paraId="4AAFBB82" w14:textId="77777777" w:rsidR="00965C07" w:rsidRDefault="00965C07" w:rsidP="00C82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BB24A" w14:textId="77777777" w:rsidR="00F525AF" w:rsidRDefault="00F525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165759"/>
      <w:docPartObj>
        <w:docPartGallery w:val="Page Numbers (Bottom of Page)"/>
        <w:docPartUnique/>
      </w:docPartObj>
    </w:sdtPr>
    <w:sdtEndPr>
      <w:rPr>
        <w:noProof/>
      </w:rPr>
    </w:sdtEndPr>
    <w:sdtContent>
      <w:p w14:paraId="755DE209" w14:textId="601075F2" w:rsidR="00C829A3" w:rsidRDefault="00C829A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623C58" w14:textId="5E048509" w:rsidR="00C829A3" w:rsidRPr="00C829A3" w:rsidRDefault="00C829A3">
    <w:pPr>
      <w:pStyle w:val="Footer"/>
      <w:rPr>
        <w:sz w:val="16"/>
        <w:szCs w:val="16"/>
      </w:rPr>
    </w:pPr>
    <w:r>
      <w:rPr>
        <w:sz w:val="16"/>
        <w:szCs w:val="16"/>
      </w:rPr>
      <w:t>©</w:t>
    </w:r>
    <w:proofErr w:type="spellStart"/>
    <w:r w:rsidRPr="00C829A3">
      <w:rPr>
        <w:sz w:val="16"/>
        <w:szCs w:val="16"/>
      </w:rPr>
      <w:t>Martin.mcmahon</w:t>
    </w:r>
    <w:proofErr w:type="spellEnd"/>
    <w:r w:rsidRPr="00C829A3">
      <w:rPr>
        <w:sz w:val="16"/>
        <w:szCs w:val="16"/>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AF55" w14:textId="77777777" w:rsidR="00F525AF" w:rsidRDefault="00F525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B2228" w14:textId="77777777" w:rsidR="00965C07" w:rsidRDefault="00965C07" w:rsidP="00C829A3">
      <w:pPr>
        <w:spacing w:after="0" w:line="240" w:lineRule="auto"/>
      </w:pPr>
      <w:r>
        <w:separator/>
      </w:r>
    </w:p>
  </w:footnote>
  <w:footnote w:type="continuationSeparator" w:id="0">
    <w:p w14:paraId="5DB27336" w14:textId="77777777" w:rsidR="00965C07" w:rsidRDefault="00965C07" w:rsidP="00C829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1630F" w14:textId="69DD917F" w:rsidR="00F525AF" w:rsidRDefault="00000000">
    <w:pPr>
      <w:pStyle w:val="Header"/>
    </w:pPr>
    <w:r>
      <w:rPr>
        <w:noProof/>
      </w:rPr>
      <w:pict w14:anchorId="7423B2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011297" o:spid="_x0000_s1026" type="#_x0000_t75" style="position:absolute;margin-left:0;margin-top:0;width:451.1pt;height:451.1pt;z-index:-251656192;mso-position-horizontal:center;mso-position-horizontal-relative:margin;mso-position-vertical:center;mso-position-vertical-relative:margin" o:allowincell="f">
          <v:imagedata r:id="rId1" o:title="logo myqa"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21B72" w14:textId="1891C08C" w:rsidR="00C829A3" w:rsidRDefault="00000000">
    <w:pPr>
      <w:pStyle w:val="Header"/>
    </w:pPr>
    <w:r>
      <w:rPr>
        <w:noProof/>
      </w:rPr>
      <w:pict w14:anchorId="2A9482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011298" o:spid="_x0000_s1027" type="#_x0000_t75" style="position:absolute;margin-left:0;margin-top:0;width:451.1pt;height:451.1pt;z-index:-251655168;mso-position-horizontal:center;mso-position-horizontal-relative:margin;mso-position-vertical:center;mso-position-vertical-relative:margin" o:allowincell="f">
          <v:imagedata r:id="rId1" o:title="logo myqa" gain="19661f" blacklevel="22938f"/>
          <w10:wrap anchorx="margin" anchory="margin"/>
        </v:shape>
      </w:pict>
    </w:r>
    <w:r w:rsidR="00C829A3">
      <w:rPr>
        <w:noProof/>
      </w:rPr>
      <w:drawing>
        <wp:anchor distT="0" distB="0" distL="114300" distR="114300" simplePos="0" relativeHeight="251658240" behindDoc="1" locked="0" layoutInCell="1" allowOverlap="1" wp14:anchorId="3AB1952F" wp14:editId="69EC95DB">
          <wp:simplePos x="0" y="0"/>
          <wp:positionH relativeFrom="leftMargin">
            <wp:posOffset>295275</wp:posOffset>
          </wp:positionH>
          <wp:positionV relativeFrom="page">
            <wp:posOffset>161925</wp:posOffset>
          </wp:positionV>
          <wp:extent cx="857250" cy="723034"/>
          <wp:effectExtent l="0" t="0" r="0" b="1270"/>
          <wp:wrapNone/>
          <wp:docPr id="334108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08872" name="Picture 334108872"/>
                  <pic:cNvPicPr/>
                </pic:nvPicPr>
                <pic:blipFill>
                  <a:blip r:embed="rId2">
                    <a:extLst>
                      <a:ext uri="{28A0092B-C50C-407E-A947-70E740481C1C}">
                        <a14:useLocalDpi xmlns:a14="http://schemas.microsoft.com/office/drawing/2010/main" val="0"/>
                      </a:ext>
                    </a:extLst>
                  </a:blip>
                  <a:stretch>
                    <a:fillRect/>
                  </a:stretch>
                </pic:blipFill>
                <pic:spPr>
                  <a:xfrm>
                    <a:off x="0" y="0"/>
                    <a:ext cx="861045" cy="72623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FE492" w14:textId="79E4381A" w:rsidR="00F525AF" w:rsidRDefault="00000000">
    <w:pPr>
      <w:pStyle w:val="Header"/>
    </w:pPr>
    <w:r>
      <w:rPr>
        <w:noProof/>
      </w:rPr>
      <w:pict w14:anchorId="434930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011296" o:spid="_x0000_s1025" type="#_x0000_t75" style="position:absolute;margin-left:0;margin-top:0;width:451.1pt;height:451.1pt;z-index:-251657216;mso-position-horizontal:center;mso-position-horizontal-relative:margin;mso-position-vertical:center;mso-position-vertical-relative:margin" o:allowincell="f">
          <v:imagedata r:id="rId1" o:title="logo myqa"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E1E41"/>
    <w:multiLevelType w:val="multilevel"/>
    <w:tmpl w:val="99167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00A26"/>
    <w:multiLevelType w:val="multilevel"/>
    <w:tmpl w:val="18C22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122D4C"/>
    <w:multiLevelType w:val="multilevel"/>
    <w:tmpl w:val="E35E0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F3A38"/>
    <w:multiLevelType w:val="multilevel"/>
    <w:tmpl w:val="55446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073A4"/>
    <w:multiLevelType w:val="multilevel"/>
    <w:tmpl w:val="38883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6DA3444"/>
    <w:multiLevelType w:val="multilevel"/>
    <w:tmpl w:val="B3369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055645"/>
    <w:multiLevelType w:val="multilevel"/>
    <w:tmpl w:val="B380B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4243FF"/>
    <w:multiLevelType w:val="multilevel"/>
    <w:tmpl w:val="AA88A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58529B"/>
    <w:multiLevelType w:val="multilevel"/>
    <w:tmpl w:val="88DA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120672">
    <w:abstractNumId w:val="0"/>
  </w:num>
  <w:num w:numId="2" w16cid:durableId="1004631599">
    <w:abstractNumId w:val="7"/>
  </w:num>
  <w:num w:numId="3" w16cid:durableId="1700202311">
    <w:abstractNumId w:val="2"/>
  </w:num>
  <w:num w:numId="4" w16cid:durableId="1264925004">
    <w:abstractNumId w:val="8"/>
  </w:num>
  <w:num w:numId="5" w16cid:durableId="87427951">
    <w:abstractNumId w:val="5"/>
  </w:num>
  <w:num w:numId="6" w16cid:durableId="1620065555">
    <w:abstractNumId w:val="3"/>
  </w:num>
  <w:num w:numId="7" w16cid:durableId="38021011">
    <w:abstractNumId w:val="6"/>
  </w:num>
  <w:num w:numId="8" w16cid:durableId="1182285178">
    <w:abstractNumId w:val="4"/>
  </w:num>
  <w:num w:numId="9" w16cid:durableId="163207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67"/>
    <w:rsid w:val="00217DBA"/>
    <w:rsid w:val="00255C26"/>
    <w:rsid w:val="002C6D02"/>
    <w:rsid w:val="00300D98"/>
    <w:rsid w:val="004D2859"/>
    <w:rsid w:val="00582A2A"/>
    <w:rsid w:val="005B7067"/>
    <w:rsid w:val="005F6A35"/>
    <w:rsid w:val="00711900"/>
    <w:rsid w:val="0071405B"/>
    <w:rsid w:val="00752740"/>
    <w:rsid w:val="00754B7C"/>
    <w:rsid w:val="00766683"/>
    <w:rsid w:val="0088219A"/>
    <w:rsid w:val="00965C07"/>
    <w:rsid w:val="00A6334F"/>
    <w:rsid w:val="00A75687"/>
    <w:rsid w:val="00B71F9D"/>
    <w:rsid w:val="00BC5668"/>
    <w:rsid w:val="00C829A3"/>
    <w:rsid w:val="00D61511"/>
    <w:rsid w:val="00EA28E2"/>
    <w:rsid w:val="00F52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A2DDD"/>
  <w15:chartTrackingRefBased/>
  <w15:docId w15:val="{2B8E5C27-F4A4-4191-A4EE-FCC9219C9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7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7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7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7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7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7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7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7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7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067"/>
    <w:rPr>
      <w:rFonts w:eastAsiaTheme="majorEastAsia" w:cstheme="majorBidi"/>
      <w:color w:val="272727" w:themeColor="text1" w:themeTint="D8"/>
    </w:rPr>
  </w:style>
  <w:style w:type="paragraph" w:styleId="Title">
    <w:name w:val="Title"/>
    <w:basedOn w:val="Normal"/>
    <w:next w:val="Normal"/>
    <w:link w:val="TitleChar"/>
    <w:uiPriority w:val="10"/>
    <w:qFormat/>
    <w:rsid w:val="005B7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7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7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067"/>
    <w:pPr>
      <w:spacing w:before="160"/>
      <w:jc w:val="center"/>
    </w:pPr>
    <w:rPr>
      <w:i/>
      <w:iCs/>
      <w:color w:val="404040" w:themeColor="text1" w:themeTint="BF"/>
    </w:rPr>
  </w:style>
  <w:style w:type="character" w:customStyle="1" w:styleId="QuoteChar">
    <w:name w:val="Quote Char"/>
    <w:basedOn w:val="DefaultParagraphFont"/>
    <w:link w:val="Quote"/>
    <w:uiPriority w:val="29"/>
    <w:rsid w:val="005B7067"/>
    <w:rPr>
      <w:i/>
      <w:iCs/>
      <w:color w:val="404040" w:themeColor="text1" w:themeTint="BF"/>
    </w:rPr>
  </w:style>
  <w:style w:type="paragraph" w:styleId="ListParagraph">
    <w:name w:val="List Paragraph"/>
    <w:basedOn w:val="Normal"/>
    <w:uiPriority w:val="34"/>
    <w:qFormat/>
    <w:rsid w:val="005B7067"/>
    <w:pPr>
      <w:ind w:left="720"/>
      <w:contextualSpacing/>
    </w:pPr>
  </w:style>
  <w:style w:type="character" w:styleId="IntenseEmphasis">
    <w:name w:val="Intense Emphasis"/>
    <w:basedOn w:val="DefaultParagraphFont"/>
    <w:uiPriority w:val="21"/>
    <w:qFormat/>
    <w:rsid w:val="005B7067"/>
    <w:rPr>
      <w:i/>
      <w:iCs/>
      <w:color w:val="0F4761" w:themeColor="accent1" w:themeShade="BF"/>
    </w:rPr>
  </w:style>
  <w:style w:type="paragraph" w:styleId="IntenseQuote">
    <w:name w:val="Intense Quote"/>
    <w:basedOn w:val="Normal"/>
    <w:next w:val="Normal"/>
    <w:link w:val="IntenseQuoteChar"/>
    <w:uiPriority w:val="30"/>
    <w:qFormat/>
    <w:rsid w:val="005B7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7067"/>
    <w:rPr>
      <w:i/>
      <w:iCs/>
      <w:color w:val="0F4761" w:themeColor="accent1" w:themeShade="BF"/>
    </w:rPr>
  </w:style>
  <w:style w:type="character" w:styleId="IntenseReference">
    <w:name w:val="Intense Reference"/>
    <w:basedOn w:val="DefaultParagraphFont"/>
    <w:uiPriority w:val="32"/>
    <w:qFormat/>
    <w:rsid w:val="005B7067"/>
    <w:rPr>
      <w:b/>
      <w:bCs/>
      <w:smallCaps/>
      <w:color w:val="0F4761" w:themeColor="accent1" w:themeShade="BF"/>
      <w:spacing w:val="5"/>
    </w:rPr>
  </w:style>
  <w:style w:type="table" w:styleId="GridTable4-Accent1">
    <w:name w:val="Grid Table 4 Accent 1"/>
    <w:basedOn w:val="TableNormal"/>
    <w:uiPriority w:val="49"/>
    <w:rsid w:val="00300D98"/>
    <w:pPr>
      <w:spacing w:after="0" w:line="240" w:lineRule="auto"/>
    </w:p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style>
  <w:style w:type="paragraph" w:styleId="Header">
    <w:name w:val="header"/>
    <w:basedOn w:val="Normal"/>
    <w:link w:val="HeaderChar"/>
    <w:uiPriority w:val="99"/>
    <w:unhideWhenUsed/>
    <w:rsid w:val="00C82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9A3"/>
  </w:style>
  <w:style w:type="paragraph" w:styleId="Footer">
    <w:name w:val="footer"/>
    <w:basedOn w:val="Normal"/>
    <w:link w:val="FooterChar"/>
    <w:uiPriority w:val="99"/>
    <w:unhideWhenUsed/>
    <w:rsid w:val="00C82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2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C22DC-A4FF-404B-87B5-FAA2359B2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McMahon</dc:creator>
  <cp:keywords/>
  <dc:description/>
  <cp:lastModifiedBy>Martin McMahon</cp:lastModifiedBy>
  <cp:revision>15</cp:revision>
  <dcterms:created xsi:type="dcterms:W3CDTF">2026-06-17T09:57:00Z</dcterms:created>
  <dcterms:modified xsi:type="dcterms:W3CDTF">2026-09-12T21:13:00Z</dcterms:modified>
</cp:coreProperties>
</file>