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83F9" w14:textId="635188ED" w:rsidR="006D3049" w:rsidRDefault="004A35E7" w:rsidP="00924397">
      <w:pPr>
        <w:ind w:left="180" w:hanging="180"/>
        <w:rPr>
          <w:lang w:val="en-US"/>
        </w:rPr>
      </w:pPr>
      <w:r>
        <w:rPr>
          <w:lang w:val="en-US"/>
        </w:rPr>
        <w:t xml:space="preserve">Letter </w:t>
      </w:r>
      <w:proofErr w:type="gramStart"/>
      <w:r>
        <w:rPr>
          <w:lang w:val="en-US"/>
        </w:rPr>
        <w:t>No :</w:t>
      </w:r>
      <w:proofErr w:type="gramEnd"/>
      <w:r>
        <w:rPr>
          <w:lang w:val="en-US"/>
        </w:rPr>
        <w:t xml:space="preserve"> </w:t>
      </w:r>
      <w:r w:rsidR="00BA6A3B">
        <w:rPr>
          <w:lang w:val="en-US"/>
        </w:rPr>
        <w:t>65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  <w:r w:rsidR="0001340E">
        <w:rPr>
          <w:lang w:val="en-US"/>
        </w:rPr>
        <w:t>2</w:t>
      </w:r>
      <w:r w:rsidR="004940E9">
        <w:rPr>
          <w:lang w:val="en-US"/>
        </w:rPr>
        <w:t>7</w:t>
      </w:r>
      <w:r w:rsidR="0001340E">
        <w:rPr>
          <w:lang w:val="en-US"/>
        </w:rPr>
        <w:t>.02.2023</w:t>
      </w:r>
    </w:p>
    <w:p w14:paraId="00757149" w14:textId="2D830E43" w:rsidR="00CD342F" w:rsidRPr="00765E91" w:rsidRDefault="00CD342F" w:rsidP="00CD342F">
      <w:pPr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765E91">
        <w:rPr>
          <w:rFonts w:ascii="Times New Roman" w:hAnsi="Times New Roman"/>
          <w:sz w:val="28"/>
          <w:szCs w:val="28"/>
          <w:u w:val="single"/>
        </w:rPr>
        <w:t>QUOTATION CALL NOTICE</w:t>
      </w:r>
    </w:p>
    <w:p w14:paraId="3487B305" w14:textId="6CC926D4" w:rsidR="00CD342F" w:rsidRPr="00296996" w:rsidRDefault="00CD342F" w:rsidP="00CD342F">
      <w:pPr>
        <w:ind w:left="360" w:firstLine="360"/>
        <w:jc w:val="both"/>
      </w:pPr>
      <w:r w:rsidRPr="00296996">
        <w:t xml:space="preserve">Quotations inviting for </w:t>
      </w:r>
      <w:r>
        <w:t>SARASWATIPUR</w:t>
      </w:r>
      <w:r w:rsidRPr="00296996">
        <w:t xml:space="preserve"> GP from reputed suppliers on the following items / following project:</w:t>
      </w:r>
    </w:p>
    <w:p w14:paraId="54EB94D1" w14:textId="159C24D2" w:rsidR="00CD342F" w:rsidRDefault="00CD342F" w:rsidP="00CD342F">
      <w:pPr>
        <w:spacing w:after="0" w:line="240" w:lineRule="auto"/>
        <w:ind w:left="360" w:firstLine="360"/>
        <w:jc w:val="both"/>
        <w:rPr>
          <w:b/>
          <w:bCs/>
          <w:sz w:val="24"/>
          <w:szCs w:val="24"/>
        </w:rPr>
      </w:pPr>
      <w:r w:rsidRPr="00E430CF">
        <w:rPr>
          <w:b/>
          <w:bCs/>
          <w:sz w:val="24"/>
          <w:szCs w:val="24"/>
        </w:rPr>
        <w:t>INSTALLATION OF SOLAR STREET LIGHT</w:t>
      </w:r>
    </w:p>
    <w:p w14:paraId="5FDC5368" w14:textId="77777777" w:rsidR="00BD7D36" w:rsidRDefault="00CD342F" w:rsidP="00CD342F">
      <w:pPr>
        <w:spacing w:after="0" w:line="240" w:lineRule="auto"/>
        <w:ind w:left="36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 of installation: 3 different places within the GP </w:t>
      </w:r>
      <w:r w:rsidRPr="00E430CF">
        <w:rPr>
          <w:b/>
          <w:bCs/>
          <w:sz w:val="24"/>
          <w:szCs w:val="24"/>
        </w:rPr>
        <w:t xml:space="preserve">  </w:t>
      </w:r>
    </w:p>
    <w:p w14:paraId="6CB8FEA3" w14:textId="7BE373BF" w:rsidR="00CD342F" w:rsidRPr="00E430CF" w:rsidRDefault="00CD342F" w:rsidP="00CD342F">
      <w:pPr>
        <w:spacing w:after="0" w:line="240" w:lineRule="auto"/>
        <w:ind w:left="360" w:firstLine="360"/>
        <w:jc w:val="both"/>
        <w:rPr>
          <w:b/>
          <w:bCs/>
          <w:sz w:val="24"/>
          <w:szCs w:val="24"/>
        </w:rPr>
      </w:pPr>
      <w:r w:rsidRPr="00E430CF">
        <w:rPr>
          <w:b/>
          <w:bCs/>
          <w:sz w:val="24"/>
          <w:szCs w:val="24"/>
        </w:rPr>
        <w:t>No of street light required:</w:t>
      </w:r>
      <w:r>
        <w:rPr>
          <w:b/>
          <w:bCs/>
          <w:sz w:val="24"/>
          <w:szCs w:val="24"/>
        </w:rPr>
        <w:t>3</w:t>
      </w:r>
      <w:r w:rsidRPr="00E430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</w:p>
    <w:p w14:paraId="100D9A2B" w14:textId="7F7C31BB" w:rsidR="00CD342F" w:rsidRDefault="00CD342F" w:rsidP="00CD342F">
      <w:pPr>
        <w:spacing w:after="0" w:line="240" w:lineRule="auto"/>
        <w:ind w:left="36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e</w:t>
      </w:r>
      <w:r w:rsidRPr="00E430CF">
        <w:rPr>
          <w:b/>
          <w:bCs/>
          <w:sz w:val="24"/>
          <w:szCs w:val="24"/>
        </w:rPr>
        <w:t xml:space="preserve">stimated cost about: </w:t>
      </w:r>
      <w:r>
        <w:rPr>
          <w:b/>
          <w:bCs/>
          <w:sz w:val="24"/>
          <w:szCs w:val="24"/>
        </w:rPr>
        <w:t xml:space="preserve">maximum </w:t>
      </w:r>
      <w:r w:rsidRPr="00E430CF">
        <w:rPr>
          <w:b/>
          <w:bCs/>
          <w:sz w:val="24"/>
          <w:szCs w:val="24"/>
        </w:rPr>
        <w:t xml:space="preserve">100000/- </w:t>
      </w:r>
    </w:p>
    <w:p w14:paraId="74E02D46" w14:textId="7710A94E" w:rsidR="00CD342F" w:rsidRDefault="00CD342F" w:rsidP="00CD342F">
      <w:pPr>
        <w:spacing w:after="0" w:line="240" w:lineRule="auto"/>
        <w:ind w:left="360" w:firstLine="360"/>
        <w:jc w:val="both"/>
        <w:rPr>
          <w:rFonts w:ascii="Agency FB" w:hAnsi="Agency FB" w:cs="Helvetica"/>
          <w:color w:val="3A3A3A"/>
          <w:sz w:val="20"/>
          <w:szCs w:val="20"/>
          <w:shd w:val="clear" w:color="auto" w:fill="FFFFFF"/>
        </w:rPr>
      </w:pPr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(Including </w:t>
      </w:r>
      <w:r>
        <w:rPr>
          <w:rFonts w:cs="Calibri"/>
          <w:color w:val="3A3A3A"/>
          <w:sz w:val="18"/>
          <w:szCs w:val="18"/>
          <w:shd w:val="clear" w:color="auto" w:fill="FFFFFF"/>
        </w:rPr>
        <w:t>charges of transportation/ delivery at work site installation and time bound maintenance all complete</w:t>
      </w:r>
      <w:r>
        <w:rPr>
          <w:rFonts w:ascii="Agency FB" w:hAnsi="Agency FB" w:cs="Helvetica"/>
          <w:color w:val="3A3A3A"/>
          <w:sz w:val="20"/>
          <w:szCs w:val="20"/>
          <w:shd w:val="clear" w:color="auto" w:fill="FFFFFF"/>
        </w:rPr>
        <w:t>)</w:t>
      </w:r>
    </w:p>
    <w:p w14:paraId="2C7B64A9" w14:textId="77777777" w:rsidR="00637555" w:rsidRDefault="00637555" w:rsidP="00CD342F">
      <w:pPr>
        <w:spacing w:after="0" w:line="240" w:lineRule="auto"/>
        <w:ind w:left="360" w:firstLine="360"/>
        <w:jc w:val="both"/>
        <w:rPr>
          <w:rFonts w:cstheme="minorHAnsi"/>
          <w:color w:val="3A3A3A"/>
          <w:sz w:val="20"/>
          <w:szCs w:val="20"/>
          <w:shd w:val="clear" w:color="auto" w:fill="FFFFFF"/>
        </w:rPr>
      </w:pPr>
    </w:p>
    <w:p w14:paraId="553C07C0" w14:textId="2FFE6D9A" w:rsidR="00637555" w:rsidRPr="00637555" w:rsidRDefault="00637555" w:rsidP="00CD342F">
      <w:pPr>
        <w:spacing w:after="0" w:line="240" w:lineRule="auto"/>
        <w:ind w:left="360" w:firstLine="360"/>
        <w:jc w:val="both"/>
        <w:rPr>
          <w:rFonts w:cstheme="minorHAnsi"/>
        </w:rPr>
      </w:pPr>
      <w:r w:rsidRPr="00637555">
        <w:rPr>
          <w:rFonts w:cstheme="minorHAnsi"/>
          <w:color w:val="3A3A3A"/>
          <w:shd w:val="clear" w:color="auto" w:fill="FFFFFF"/>
        </w:rPr>
        <w:t>Supply of one laser printer amount below Rs 20000/- preferably HP 136w/Canon/Samsung</w:t>
      </w:r>
    </w:p>
    <w:p w14:paraId="5735C579" w14:textId="335EB18A" w:rsidR="00CD342F" w:rsidRPr="00E430CF" w:rsidRDefault="00CD342F" w:rsidP="00CD342F">
      <w:pPr>
        <w:spacing w:after="0" w:line="240" w:lineRule="auto"/>
        <w:jc w:val="both"/>
        <w:rPr>
          <w:sz w:val="24"/>
          <w:szCs w:val="24"/>
        </w:rPr>
      </w:pPr>
    </w:p>
    <w:p w14:paraId="3676B2D9" w14:textId="0726DCF7" w:rsidR="00CD342F" w:rsidRPr="00296996" w:rsidRDefault="00CD342F" w:rsidP="00BA6A3B">
      <w:pPr>
        <w:ind w:left="720"/>
        <w:jc w:val="both"/>
      </w:pPr>
      <w:r w:rsidRPr="00296996">
        <w:t xml:space="preserve">So, the reputed supplier may submit </w:t>
      </w:r>
      <w:r>
        <w:t xml:space="preserve">sealed </w:t>
      </w:r>
      <w:r w:rsidRPr="00296996">
        <w:t>quotation to the undersigned with detail specification, cost</w:t>
      </w:r>
      <w:r w:rsidR="00860A1F">
        <w:t xml:space="preserve"> of the item, structural estimate </w:t>
      </w:r>
      <w:r w:rsidR="00860A1F" w:rsidRPr="00296996">
        <w:t>etc.</w:t>
      </w:r>
      <w:r w:rsidRPr="00296996">
        <w:t xml:space="preserve"> </w:t>
      </w:r>
      <w:r w:rsidR="00CA106B">
        <w:t xml:space="preserve"> </w:t>
      </w:r>
      <w:r w:rsidRPr="00296996">
        <w:t>of such items during office hour from dt 2</w:t>
      </w:r>
      <w:r>
        <w:t>5</w:t>
      </w:r>
      <w:r w:rsidRPr="00296996">
        <w:t>.</w:t>
      </w:r>
      <w:r>
        <w:t>02</w:t>
      </w:r>
      <w:r w:rsidRPr="00296996">
        <w:t>.2</w:t>
      </w:r>
      <w:r>
        <w:t>3</w:t>
      </w:r>
      <w:r w:rsidRPr="00296996">
        <w:t xml:space="preserve"> to dt 2</w:t>
      </w:r>
      <w:r>
        <w:t>5</w:t>
      </w:r>
      <w:r w:rsidRPr="00296996">
        <w:t>.</w:t>
      </w:r>
      <w:r>
        <w:t>03</w:t>
      </w:r>
      <w:r w:rsidRPr="00296996">
        <w:t>.2</w:t>
      </w:r>
      <w:r>
        <w:t>3</w:t>
      </w:r>
    </w:p>
    <w:p w14:paraId="02B8121E" w14:textId="2743753C" w:rsidR="00CD342F" w:rsidRPr="00296996" w:rsidRDefault="00CD342F" w:rsidP="00CD342F">
      <w:pPr>
        <w:pStyle w:val="ListParagraph"/>
        <w:numPr>
          <w:ilvl w:val="0"/>
          <w:numId w:val="1"/>
        </w:numPr>
        <w:spacing w:after="0"/>
        <w:jc w:val="both"/>
      </w:pPr>
      <w:r w:rsidRPr="00296996">
        <w:t xml:space="preserve">All quotations are needed to reach undersigned on or before </w:t>
      </w:r>
      <w:r>
        <w:rPr>
          <w:u w:val="single"/>
        </w:rPr>
        <w:t>25.03.2023</w:t>
      </w:r>
      <w:r w:rsidRPr="00296996">
        <w:rPr>
          <w:u w:val="single"/>
        </w:rPr>
        <w:t xml:space="preserve"> </w:t>
      </w:r>
      <w:r w:rsidRPr="00296996">
        <w:t>in between the office hour. Concerned agent should also visit the undersigned to describe the specification.</w:t>
      </w:r>
    </w:p>
    <w:p w14:paraId="6A9BAFDC" w14:textId="081333FD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color w:val="3A3A3A"/>
          <w:shd w:val="clear" w:color="auto" w:fill="FFFFFF"/>
        </w:rPr>
        <w:t xml:space="preserve">After finalizing the procurement process, purchase order will issue for supply of the quoted items with quoted rate. The firm selected should sign the agreement with the </w:t>
      </w:r>
      <w:proofErr w:type="spellStart"/>
      <w:r>
        <w:rPr>
          <w:rFonts w:cs="Calibri"/>
          <w:color w:val="3A3A3A"/>
          <w:shd w:val="clear" w:color="auto" w:fill="FFFFFF"/>
        </w:rPr>
        <w:t>Sarapanch</w:t>
      </w:r>
      <w:proofErr w:type="spellEnd"/>
      <w:r>
        <w:rPr>
          <w:rFonts w:cs="Calibri"/>
          <w:color w:val="3A3A3A"/>
          <w:shd w:val="clear" w:color="auto" w:fill="FFFFFF"/>
        </w:rPr>
        <w:t xml:space="preserve"> </w:t>
      </w:r>
      <w:proofErr w:type="spellStart"/>
      <w:proofErr w:type="gramStart"/>
      <w:r>
        <w:rPr>
          <w:rFonts w:cs="Calibri"/>
          <w:color w:val="3A3A3A"/>
          <w:shd w:val="clear" w:color="auto" w:fill="FFFFFF"/>
        </w:rPr>
        <w:t>Saraswatipur</w:t>
      </w:r>
      <w:proofErr w:type="spellEnd"/>
      <w:r>
        <w:rPr>
          <w:rFonts w:cs="Calibri"/>
          <w:color w:val="3A3A3A"/>
          <w:shd w:val="clear" w:color="auto" w:fill="FFFFFF"/>
        </w:rPr>
        <w:t xml:space="preserve">  GP</w:t>
      </w:r>
      <w:proofErr w:type="gramEnd"/>
      <w:r>
        <w:rPr>
          <w:rFonts w:cs="Calibri"/>
          <w:color w:val="3A3A3A"/>
          <w:shd w:val="clear" w:color="auto" w:fill="FFFFFF"/>
        </w:rPr>
        <w:t>. If the firm fails to supply the items within stipulated period, the purchase</w:t>
      </w:r>
      <w:r>
        <w:rPr>
          <w:rFonts w:cs="Calibri"/>
          <w:color w:val="3A3A3A"/>
        </w:rPr>
        <w:t xml:space="preserve"> </w:t>
      </w:r>
      <w:r>
        <w:rPr>
          <w:rFonts w:cs="Calibri"/>
          <w:color w:val="3A3A3A"/>
          <w:shd w:val="clear" w:color="auto" w:fill="FFFFFF"/>
        </w:rPr>
        <w:t>order will be treated as cancelled.</w:t>
      </w:r>
    </w:p>
    <w:p w14:paraId="71B67625" w14:textId="39B1C74A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color w:val="3A3A3A"/>
          <w:shd w:val="clear" w:color="auto" w:fill="FFFFFF"/>
        </w:rPr>
        <w:t xml:space="preserve">Total amount of the item should include charges of transportation, delivery at work site, complete </w:t>
      </w:r>
      <w:r w:rsidR="00860A1F">
        <w:rPr>
          <w:rFonts w:cs="Calibri"/>
          <w:color w:val="3A3A3A"/>
          <w:shd w:val="clear" w:color="auto" w:fill="FFFFFF"/>
        </w:rPr>
        <w:t>installation,</w:t>
      </w:r>
      <w:r>
        <w:rPr>
          <w:rFonts w:cs="Calibri"/>
          <w:color w:val="3A3A3A"/>
          <w:shd w:val="clear" w:color="auto" w:fill="FFFFFF"/>
        </w:rPr>
        <w:t xml:space="preserve"> and onsite minimum one year maintenance.  Work &amp; supply order will be considered on quality parameter only. </w:t>
      </w:r>
    </w:p>
    <w:p w14:paraId="7FDF5782" w14:textId="77777777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Only </w:t>
      </w:r>
      <w:r>
        <w:rPr>
          <w:rFonts w:cs="Calibri"/>
          <w:b/>
          <w:bCs/>
          <w:color w:val="3A3A3A"/>
          <w:shd w:val="clear" w:color="auto" w:fill="FFFFFF"/>
        </w:rPr>
        <w:t>valid</w:t>
      </w:r>
      <w:r>
        <w:rPr>
          <w:rFonts w:cs="Calibri"/>
          <w:b/>
          <w:bCs/>
        </w:rPr>
        <w:t xml:space="preserve"> GST bills are allowed.</w:t>
      </w:r>
    </w:p>
    <w:p w14:paraId="362D0FFC" w14:textId="06A2935A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color w:val="3A3A3A"/>
          <w:shd w:val="clear" w:color="auto" w:fill="FFFFFF"/>
        </w:rPr>
        <w:t>The authorized dealers must enclose the valid dealership certificate to this effect.</w:t>
      </w:r>
    </w:p>
    <w:p w14:paraId="79CB16D4" w14:textId="77777777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All payment shall be made with the authorized account through NEFT mode.</w:t>
      </w:r>
    </w:p>
    <w:p w14:paraId="7F37AC83" w14:textId="77777777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Quotation/ bill found fraud shall be rejected.</w:t>
      </w:r>
    </w:p>
    <w:p w14:paraId="15E21434" w14:textId="09A034C5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  <w:u w:val="single"/>
        </w:rPr>
      </w:pPr>
      <w:r>
        <w:rPr>
          <w:rFonts w:cs="Calibri"/>
        </w:rPr>
        <w:t>Last date of submission of quotation dt</w:t>
      </w:r>
      <w:r>
        <w:rPr>
          <w:rFonts w:cs="Calibri"/>
          <w:u w:val="single"/>
        </w:rPr>
        <w:t xml:space="preserve"> 25.03.2023</w:t>
      </w:r>
    </w:p>
    <w:p w14:paraId="1D2DD70D" w14:textId="7E61D379" w:rsidR="00CD342F" w:rsidRDefault="00CD342F" w:rsidP="00CD342F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Purchase committee meeting will hold on 27.03.2023 by 10AM at </w:t>
      </w:r>
      <w:proofErr w:type="spellStart"/>
      <w:r>
        <w:rPr>
          <w:rFonts w:cs="Calibri"/>
          <w:color w:val="3A3A3A"/>
          <w:shd w:val="clear" w:color="auto" w:fill="FFFFFF"/>
        </w:rPr>
        <w:t>Saraswatipur</w:t>
      </w:r>
      <w:proofErr w:type="spellEnd"/>
      <w:r>
        <w:rPr>
          <w:rFonts w:cs="Calibri"/>
        </w:rPr>
        <w:t xml:space="preserve"> GP office for taking discission.</w:t>
      </w:r>
    </w:p>
    <w:p w14:paraId="029FBE21" w14:textId="5F670625" w:rsidR="00CD342F" w:rsidRPr="00296996" w:rsidRDefault="00CD342F" w:rsidP="00CD342F">
      <w:pPr>
        <w:pStyle w:val="ListParagraph"/>
        <w:numPr>
          <w:ilvl w:val="0"/>
          <w:numId w:val="1"/>
        </w:numPr>
        <w:jc w:val="both"/>
      </w:pPr>
      <w:r>
        <w:rPr>
          <w:rFonts w:cs="Calibri"/>
        </w:rPr>
        <w:t xml:space="preserve">The </w:t>
      </w:r>
      <w:proofErr w:type="spellStart"/>
      <w:r>
        <w:rPr>
          <w:rFonts w:cs="Calibri"/>
        </w:rPr>
        <w:t>Grampanchayat</w:t>
      </w:r>
      <w:proofErr w:type="spellEnd"/>
      <w:r>
        <w:rPr>
          <w:rFonts w:cs="Calibri"/>
        </w:rPr>
        <w:t xml:space="preserve"> have all rights reserved to reject /postponed the scheduled at any time</w:t>
      </w:r>
      <w:r w:rsidRPr="00296996">
        <w:t xml:space="preserve">.  </w:t>
      </w:r>
    </w:p>
    <w:p w14:paraId="454DB880" w14:textId="2278A1B6" w:rsidR="00CD342F" w:rsidRPr="00296996" w:rsidRDefault="00CD342F" w:rsidP="00CD342F">
      <w:pPr>
        <w:jc w:val="right"/>
        <w:rPr>
          <w:sz w:val="20"/>
          <w:szCs w:val="20"/>
        </w:rPr>
      </w:pPr>
      <w:r w:rsidRPr="0029699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51ABEF67" w14:textId="41A9CFD6" w:rsidR="00CD342F" w:rsidRPr="00296996" w:rsidRDefault="00CD342F" w:rsidP="00CD342F">
      <w:pPr>
        <w:spacing w:after="0"/>
        <w:jc w:val="right"/>
        <w:rPr>
          <w:sz w:val="20"/>
          <w:szCs w:val="20"/>
        </w:rPr>
      </w:pPr>
      <w:r w:rsidRPr="00296996">
        <w:rPr>
          <w:sz w:val="20"/>
          <w:szCs w:val="20"/>
        </w:rPr>
        <w:t xml:space="preserve">                                                          </w:t>
      </w:r>
    </w:p>
    <w:p w14:paraId="4C0C1849" w14:textId="5B70E62B" w:rsidR="00CD342F" w:rsidRPr="00296996" w:rsidRDefault="00CD342F" w:rsidP="00CD342F">
      <w:pPr>
        <w:spacing w:after="0"/>
        <w:jc w:val="both"/>
        <w:rPr>
          <w:rFonts w:cs="Calibri"/>
          <w:sz w:val="20"/>
          <w:szCs w:val="20"/>
        </w:rPr>
      </w:pPr>
      <w:r w:rsidRPr="00296996">
        <w:rPr>
          <w:sz w:val="20"/>
          <w:szCs w:val="20"/>
        </w:rPr>
        <w:t>Memo No</w:t>
      </w:r>
      <w:r w:rsidRPr="00296996">
        <w:rPr>
          <w:rFonts w:cs="Calibri"/>
          <w:sz w:val="20"/>
          <w:szCs w:val="20"/>
        </w:rPr>
        <w:t xml:space="preserve"> </w:t>
      </w:r>
      <w:r w:rsidR="00BA6A3B">
        <w:rPr>
          <w:rFonts w:cs="Calibri"/>
          <w:sz w:val="20"/>
          <w:szCs w:val="20"/>
        </w:rPr>
        <w:t>66 / dt 25.02.2023</w:t>
      </w:r>
    </w:p>
    <w:p w14:paraId="070C8882" w14:textId="77777777" w:rsidR="00CD342F" w:rsidRPr="00296996" w:rsidRDefault="00CD342F" w:rsidP="00CD342F">
      <w:pPr>
        <w:spacing w:after="0"/>
        <w:rPr>
          <w:sz w:val="20"/>
          <w:szCs w:val="20"/>
        </w:rPr>
      </w:pPr>
    </w:p>
    <w:p w14:paraId="06DD8A7E" w14:textId="77777777" w:rsidR="00CD342F" w:rsidRPr="00296996" w:rsidRDefault="00CD342F" w:rsidP="00CD342F">
      <w:pPr>
        <w:spacing w:after="0"/>
        <w:rPr>
          <w:sz w:val="20"/>
          <w:szCs w:val="20"/>
        </w:rPr>
      </w:pPr>
      <w:r w:rsidRPr="00296996">
        <w:rPr>
          <w:sz w:val="20"/>
          <w:szCs w:val="20"/>
        </w:rPr>
        <w:t xml:space="preserve">1. Copy submitted to the Block Development Officer, </w:t>
      </w:r>
      <w:proofErr w:type="spellStart"/>
      <w:r w:rsidRPr="00296996">
        <w:rPr>
          <w:sz w:val="20"/>
          <w:szCs w:val="20"/>
        </w:rPr>
        <w:t>Remuna</w:t>
      </w:r>
      <w:proofErr w:type="spellEnd"/>
      <w:r w:rsidRPr="00296996">
        <w:rPr>
          <w:sz w:val="20"/>
          <w:szCs w:val="20"/>
        </w:rPr>
        <w:t xml:space="preserve"> for necessary action and request to hang a copy in the Panchayat Samiti notice board for wide publication. </w:t>
      </w:r>
    </w:p>
    <w:p w14:paraId="79E76B02" w14:textId="77777777" w:rsidR="00860A1F" w:rsidRDefault="00CD342F" w:rsidP="00CD342F">
      <w:pPr>
        <w:spacing w:after="0"/>
        <w:jc w:val="both"/>
      </w:pPr>
      <w:r w:rsidRPr="00296996">
        <w:rPr>
          <w:sz w:val="20"/>
          <w:szCs w:val="20"/>
        </w:rPr>
        <w:t>2.  Copy published in the GP office notice board</w:t>
      </w: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website :</w:t>
      </w:r>
      <w:proofErr w:type="gramEnd"/>
      <w:r>
        <w:rPr>
          <w:sz w:val="20"/>
          <w:szCs w:val="20"/>
        </w:rPr>
        <w:t xml:space="preserve"> www.saraswatipurgp.com/</w:t>
      </w:r>
      <w:r w:rsidRPr="00CD342F">
        <w:t xml:space="preserve"> </w:t>
      </w:r>
    </w:p>
    <w:p w14:paraId="0F895807" w14:textId="6C6EA97C" w:rsidR="00CD342F" w:rsidRDefault="00860A1F" w:rsidP="00CD342F">
      <w:pPr>
        <w:spacing w:after="0"/>
        <w:jc w:val="both"/>
        <w:rPr>
          <w:sz w:val="20"/>
          <w:szCs w:val="20"/>
        </w:rPr>
      </w:pPr>
      <w:hyperlink r:id="rId7" w:history="1">
        <w:r>
          <w:rPr>
            <w:rStyle w:val="Hyperlink"/>
          </w:rPr>
          <w:t>SARASWATIPUR GRAMPANCHAYAT (site123.me)</w:t>
        </w:r>
      </w:hyperlink>
      <w:r>
        <w:t>/</w:t>
      </w:r>
      <w:r w:rsidRPr="00860A1F">
        <w:t xml:space="preserve"> </w:t>
      </w:r>
      <w:hyperlink r:id="rId8" w:tgtFrame="_blank" w:history="1">
        <w:r>
          <w:rPr>
            <w:rStyle w:val="Hyperlink"/>
            <w:rFonts w:ascii="Poppins" w:hAnsi="Poppins" w:cs="Poppins"/>
            <w:color w:val="23527C"/>
            <w:sz w:val="21"/>
            <w:szCs w:val="21"/>
            <w:shd w:val="clear" w:color="auto" w:fill="FFFFFF"/>
          </w:rPr>
          <w:t>62d8352f6beeb.site123.me</w:t>
        </w:r>
      </w:hyperlink>
    </w:p>
    <w:p w14:paraId="4F610E5A" w14:textId="30F06FB7" w:rsidR="004940E9" w:rsidRDefault="004940E9" w:rsidP="004940E9">
      <w:pPr>
        <w:ind w:left="180" w:hanging="180"/>
        <w:rPr>
          <w:lang w:val="en-US"/>
        </w:rPr>
      </w:pPr>
      <w:r>
        <w:rPr>
          <w:lang w:val="en-US"/>
        </w:rPr>
        <w:t xml:space="preserve">Letter </w:t>
      </w:r>
      <w:proofErr w:type="gramStart"/>
      <w:r>
        <w:rPr>
          <w:lang w:val="en-US"/>
        </w:rPr>
        <w:t>No :</w:t>
      </w:r>
      <w:proofErr w:type="gramEnd"/>
      <w:r>
        <w:rPr>
          <w:lang w:val="en-US"/>
        </w:rPr>
        <w:t xml:space="preserve"> 37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Date:27.02.2023</w:t>
      </w:r>
    </w:p>
    <w:p w14:paraId="59705FF2" w14:textId="77777777" w:rsidR="004940E9" w:rsidRPr="00765E91" w:rsidRDefault="004940E9" w:rsidP="004940E9">
      <w:pPr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765E91">
        <w:rPr>
          <w:rFonts w:ascii="Times New Roman" w:hAnsi="Times New Roman"/>
          <w:sz w:val="28"/>
          <w:szCs w:val="28"/>
          <w:u w:val="single"/>
        </w:rPr>
        <w:t>QUOTATION CALL NOTICE</w:t>
      </w:r>
    </w:p>
    <w:p w14:paraId="471DAB2B" w14:textId="77777777" w:rsidR="004940E9" w:rsidRPr="00296996" w:rsidRDefault="004940E9" w:rsidP="004940E9">
      <w:pPr>
        <w:ind w:left="360" w:firstLine="360"/>
        <w:jc w:val="both"/>
      </w:pPr>
      <w:r>
        <w:t xml:space="preserve">Sealed </w:t>
      </w:r>
      <w:r w:rsidRPr="00296996">
        <w:t xml:space="preserve">Quotations inviting for </w:t>
      </w:r>
      <w:r>
        <w:t>SARASWATIPUR</w:t>
      </w:r>
      <w:r w:rsidRPr="00296996">
        <w:t xml:space="preserve"> GP from reputed suppliers on the following items / following project: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2"/>
        <w:gridCol w:w="2410"/>
        <w:gridCol w:w="1863"/>
        <w:gridCol w:w="1820"/>
        <w:gridCol w:w="1152"/>
        <w:gridCol w:w="1003"/>
      </w:tblGrid>
      <w:tr w:rsidR="004940E9" w14:paraId="63F1DA9E" w14:textId="3EC698E2" w:rsidTr="004940E9">
        <w:tc>
          <w:tcPr>
            <w:tcW w:w="743" w:type="dxa"/>
          </w:tcPr>
          <w:p w14:paraId="7DBC207D" w14:textId="55BEEE04" w:rsidR="004940E9" w:rsidRPr="004940E9" w:rsidRDefault="004940E9" w:rsidP="004940E9">
            <w:pPr>
              <w:jc w:val="both"/>
              <w:rPr>
                <w:b/>
                <w:bCs/>
              </w:rPr>
            </w:pPr>
            <w:proofErr w:type="spellStart"/>
            <w:r w:rsidRPr="004940E9">
              <w:rPr>
                <w:b/>
                <w:bCs/>
              </w:rPr>
              <w:t>Sl</w:t>
            </w:r>
            <w:proofErr w:type="spellEnd"/>
            <w:r w:rsidRPr="004940E9">
              <w:rPr>
                <w:b/>
                <w:bCs/>
              </w:rPr>
              <w:t xml:space="preserve"> No</w:t>
            </w:r>
          </w:p>
        </w:tc>
        <w:tc>
          <w:tcPr>
            <w:tcW w:w="2414" w:type="dxa"/>
          </w:tcPr>
          <w:p w14:paraId="35376474" w14:textId="2F4B54D7" w:rsidR="004940E9" w:rsidRPr="004940E9" w:rsidRDefault="004940E9" w:rsidP="004940E9">
            <w:pPr>
              <w:jc w:val="both"/>
              <w:rPr>
                <w:b/>
                <w:bCs/>
              </w:rPr>
            </w:pPr>
            <w:r w:rsidRPr="004940E9">
              <w:rPr>
                <w:b/>
                <w:bCs/>
              </w:rPr>
              <w:t>Item</w:t>
            </w:r>
          </w:p>
        </w:tc>
        <w:tc>
          <w:tcPr>
            <w:tcW w:w="1863" w:type="dxa"/>
          </w:tcPr>
          <w:p w14:paraId="29159886" w14:textId="43C96DF4" w:rsidR="004940E9" w:rsidRPr="004940E9" w:rsidRDefault="004940E9" w:rsidP="004940E9">
            <w:pPr>
              <w:jc w:val="both"/>
              <w:rPr>
                <w:b/>
                <w:bCs/>
              </w:rPr>
            </w:pPr>
            <w:r w:rsidRPr="004940E9">
              <w:rPr>
                <w:b/>
                <w:bCs/>
              </w:rPr>
              <w:t>Preferable</w:t>
            </w:r>
          </w:p>
        </w:tc>
        <w:tc>
          <w:tcPr>
            <w:tcW w:w="1822" w:type="dxa"/>
          </w:tcPr>
          <w:p w14:paraId="3C89131D" w14:textId="0648E2E3" w:rsidR="004940E9" w:rsidRPr="004940E9" w:rsidRDefault="004940E9" w:rsidP="004940E9">
            <w:pPr>
              <w:jc w:val="both"/>
              <w:rPr>
                <w:b/>
                <w:bCs/>
              </w:rPr>
            </w:pPr>
            <w:r w:rsidRPr="004940E9">
              <w:rPr>
                <w:b/>
                <w:bCs/>
              </w:rPr>
              <w:t>Maximum amount</w:t>
            </w:r>
          </w:p>
        </w:tc>
        <w:tc>
          <w:tcPr>
            <w:tcW w:w="1152" w:type="dxa"/>
          </w:tcPr>
          <w:p w14:paraId="71AF0F7B" w14:textId="206CD880" w:rsidR="004940E9" w:rsidRPr="004940E9" w:rsidRDefault="004940E9" w:rsidP="004940E9">
            <w:pPr>
              <w:jc w:val="both"/>
              <w:rPr>
                <w:b/>
                <w:bCs/>
              </w:rPr>
            </w:pPr>
            <w:r w:rsidRPr="004940E9">
              <w:rPr>
                <w:b/>
                <w:bCs/>
              </w:rPr>
              <w:t>Condition</w:t>
            </w:r>
          </w:p>
        </w:tc>
        <w:tc>
          <w:tcPr>
            <w:tcW w:w="996" w:type="dxa"/>
          </w:tcPr>
          <w:p w14:paraId="63E3E0E1" w14:textId="20A40F57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Qty required</w:t>
            </w:r>
          </w:p>
        </w:tc>
      </w:tr>
      <w:tr w:rsidR="004940E9" w14:paraId="699A707A" w14:textId="3836FC38" w:rsidTr="004940E9">
        <w:tc>
          <w:tcPr>
            <w:tcW w:w="743" w:type="dxa"/>
          </w:tcPr>
          <w:p w14:paraId="61510369" w14:textId="64D9DF1F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4" w:type="dxa"/>
          </w:tcPr>
          <w:p w14:paraId="7BFCCEEC" w14:textId="6E04083C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1 Ton AC</w:t>
            </w:r>
          </w:p>
        </w:tc>
        <w:tc>
          <w:tcPr>
            <w:tcW w:w="1863" w:type="dxa"/>
          </w:tcPr>
          <w:p w14:paraId="2C9B36A3" w14:textId="189C75B8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Hitachi/Loyd/Heir</w:t>
            </w:r>
          </w:p>
        </w:tc>
        <w:tc>
          <w:tcPr>
            <w:tcW w:w="1822" w:type="dxa"/>
          </w:tcPr>
          <w:p w14:paraId="598BCB47" w14:textId="66722D22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40000.00</w:t>
            </w:r>
          </w:p>
        </w:tc>
        <w:tc>
          <w:tcPr>
            <w:tcW w:w="1152" w:type="dxa"/>
          </w:tcPr>
          <w:p w14:paraId="6302483E" w14:textId="3EACDA9A" w:rsidR="004940E9" w:rsidRP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  <w:tc>
          <w:tcPr>
            <w:tcW w:w="996" w:type="dxa"/>
          </w:tcPr>
          <w:p w14:paraId="3076BA13" w14:textId="50ED310E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40E9" w14:paraId="397E0ACB" w14:textId="55CD3A8D" w:rsidTr="004940E9">
        <w:tc>
          <w:tcPr>
            <w:tcW w:w="743" w:type="dxa"/>
          </w:tcPr>
          <w:p w14:paraId="573915F0" w14:textId="3370E39D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</w:tcPr>
          <w:p w14:paraId="440B7386" w14:textId="1CD26AE1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Wheel Chair high neck </w:t>
            </w:r>
          </w:p>
        </w:tc>
        <w:tc>
          <w:tcPr>
            <w:tcW w:w="1863" w:type="dxa"/>
          </w:tcPr>
          <w:p w14:paraId="065BC5A2" w14:textId="19F36269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Office executive</w:t>
            </w:r>
          </w:p>
        </w:tc>
        <w:tc>
          <w:tcPr>
            <w:tcW w:w="1822" w:type="dxa"/>
          </w:tcPr>
          <w:p w14:paraId="09B98530" w14:textId="6ED3D96B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10000.00</w:t>
            </w:r>
          </w:p>
        </w:tc>
        <w:tc>
          <w:tcPr>
            <w:tcW w:w="1152" w:type="dxa"/>
          </w:tcPr>
          <w:p w14:paraId="2D3731CB" w14:textId="34E705D6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  <w:tc>
          <w:tcPr>
            <w:tcW w:w="996" w:type="dxa"/>
          </w:tcPr>
          <w:p w14:paraId="3D4C1049" w14:textId="367FC59F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40E9" w14:paraId="20A745D0" w14:textId="2A198AED" w:rsidTr="004940E9">
        <w:tc>
          <w:tcPr>
            <w:tcW w:w="743" w:type="dxa"/>
          </w:tcPr>
          <w:p w14:paraId="0920C3C7" w14:textId="4C2E0C83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4" w:type="dxa"/>
          </w:tcPr>
          <w:p w14:paraId="49035174" w14:textId="49FCE815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Executive table 5’x3’ </w:t>
            </w:r>
          </w:p>
        </w:tc>
        <w:tc>
          <w:tcPr>
            <w:tcW w:w="1863" w:type="dxa"/>
          </w:tcPr>
          <w:p w14:paraId="1F58B6C5" w14:textId="25379047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Wood/poly</w:t>
            </w:r>
          </w:p>
        </w:tc>
        <w:tc>
          <w:tcPr>
            <w:tcW w:w="1822" w:type="dxa"/>
          </w:tcPr>
          <w:p w14:paraId="29685F10" w14:textId="7AB9137F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11000.00</w:t>
            </w:r>
          </w:p>
        </w:tc>
        <w:tc>
          <w:tcPr>
            <w:tcW w:w="1152" w:type="dxa"/>
          </w:tcPr>
          <w:p w14:paraId="2413A4D5" w14:textId="7A09D851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  <w:tc>
          <w:tcPr>
            <w:tcW w:w="996" w:type="dxa"/>
          </w:tcPr>
          <w:p w14:paraId="30F367BC" w14:textId="66BCA19F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40E9" w14:paraId="1B4E8D82" w14:textId="77777777" w:rsidTr="004940E9">
        <w:tc>
          <w:tcPr>
            <w:tcW w:w="743" w:type="dxa"/>
          </w:tcPr>
          <w:p w14:paraId="03BED373" w14:textId="2F9766BB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4" w:type="dxa"/>
          </w:tcPr>
          <w:p w14:paraId="4AC2A6D0" w14:textId="2E6D7173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Computer table 2’x3’</w:t>
            </w:r>
          </w:p>
        </w:tc>
        <w:tc>
          <w:tcPr>
            <w:tcW w:w="1863" w:type="dxa"/>
          </w:tcPr>
          <w:p w14:paraId="288650B5" w14:textId="7A62C663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Wood/poly</w:t>
            </w:r>
          </w:p>
        </w:tc>
        <w:tc>
          <w:tcPr>
            <w:tcW w:w="1822" w:type="dxa"/>
          </w:tcPr>
          <w:p w14:paraId="43D2ECBF" w14:textId="0915EA82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4000.00</w:t>
            </w:r>
          </w:p>
        </w:tc>
        <w:tc>
          <w:tcPr>
            <w:tcW w:w="1152" w:type="dxa"/>
          </w:tcPr>
          <w:p w14:paraId="0DD12FAF" w14:textId="7EF9F70C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  <w:tc>
          <w:tcPr>
            <w:tcW w:w="996" w:type="dxa"/>
          </w:tcPr>
          <w:p w14:paraId="2D1F0D50" w14:textId="568784B7" w:rsidR="004940E9" w:rsidRDefault="004940E9" w:rsidP="00494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527238E" w14:textId="27FB35FA" w:rsidR="004940E9" w:rsidRDefault="004940E9" w:rsidP="004940E9">
      <w:pPr>
        <w:spacing w:after="0" w:line="240" w:lineRule="auto"/>
        <w:ind w:left="360" w:firstLine="360"/>
        <w:jc w:val="both"/>
        <w:rPr>
          <w:rFonts w:ascii="Agency FB" w:hAnsi="Agency FB" w:cs="Helvetica"/>
          <w:color w:val="3A3A3A"/>
          <w:sz w:val="20"/>
          <w:szCs w:val="20"/>
          <w:shd w:val="clear" w:color="auto" w:fill="FFFFFF"/>
        </w:rPr>
      </w:pPr>
      <w:r>
        <w:rPr>
          <w:rFonts w:cs="Calibri"/>
          <w:sz w:val="18"/>
          <w:szCs w:val="18"/>
        </w:rPr>
        <w:t xml:space="preserve">(Including </w:t>
      </w:r>
      <w:r>
        <w:rPr>
          <w:rFonts w:cs="Calibri"/>
          <w:color w:val="3A3A3A"/>
          <w:sz w:val="18"/>
          <w:szCs w:val="18"/>
          <w:shd w:val="clear" w:color="auto" w:fill="FFFFFF"/>
        </w:rPr>
        <w:t>charges of transportation/ delivery at work site installation and time bound maintenance all complete</w:t>
      </w:r>
      <w:r>
        <w:rPr>
          <w:rFonts w:ascii="Agency FB" w:hAnsi="Agency FB" w:cs="Helvetica"/>
          <w:color w:val="3A3A3A"/>
          <w:sz w:val="20"/>
          <w:szCs w:val="20"/>
          <w:shd w:val="clear" w:color="auto" w:fill="FFFFFF"/>
        </w:rPr>
        <w:t>)</w:t>
      </w:r>
    </w:p>
    <w:p w14:paraId="5EFCD08C" w14:textId="77777777" w:rsidR="004940E9" w:rsidRPr="00E430CF" w:rsidRDefault="004940E9" w:rsidP="004940E9">
      <w:pPr>
        <w:spacing w:after="0" w:line="240" w:lineRule="auto"/>
        <w:jc w:val="both"/>
        <w:rPr>
          <w:sz w:val="24"/>
          <w:szCs w:val="24"/>
        </w:rPr>
      </w:pPr>
    </w:p>
    <w:p w14:paraId="23D97BB4" w14:textId="600AC20F" w:rsidR="004940E9" w:rsidRPr="00296996" w:rsidRDefault="004940E9" w:rsidP="004940E9">
      <w:pPr>
        <w:ind w:left="720"/>
        <w:jc w:val="both"/>
      </w:pPr>
      <w:r w:rsidRPr="00296996">
        <w:t>So, the reputed supplier may submit quotation to the undersigned with detail specification, cost</w:t>
      </w:r>
      <w:r>
        <w:t xml:space="preserve"> of the item</w:t>
      </w:r>
      <w:r w:rsidR="00621E4B">
        <w:t xml:space="preserve"> </w:t>
      </w:r>
      <w:r w:rsidRPr="00296996">
        <w:t xml:space="preserve">etc. </w:t>
      </w:r>
      <w:r>
        <w:t xml:space="preserve"> </w:t>
      </w:r>
      <w:r w:rsidRPr="00296996">
        <w:t>of such items during office hour from dt 2</w:t>
      </w:r>
      <w:r w:rsidR="00621E4B">
        <w:t>7</w:t>
      </w:r>
      <w:r w:rsidRPr="00296996">
        <w:t>.</w:t>
      </w:r>
      <w:r>
        <w:t>02</w:t>
      </w:r>
      <w:r w:rsidRPr="00296996">
        <w:t>.2</w:t>
      </w:r>
      <w:r>
        <w:t>3</w:t>
      </w:r>
      <w:r w:rsidRPr="00296996">
        <w:t xml:space="preserve"> to dt 2</w:t>
      </w:r>
      <w:r>
        <w:t>5</w:t>
      </w:r>
      <w:r w:rsidRPr="00296996">
        <w:t>.</w:t>
      </w:r>
      <w:r>
        <w:t>03</w:t>
      </w:r>
      <w:r w:rsidRPr="00296996">
        <w:t>.2</w:t>
      </w:r>
      <w:r>
        <w:t>3</w:t>
      </w:r>
    </w:p>
    <w:p w14:paraId="696B70FE" w14:textId="3AD8A47D" w:rsidR="004940E9" w:rsidRPr="00296996" w:rsidRDefault="004940E9" w:rsidP="00621E4B">
      <w:pPr>
        <w:pStyle w:val="ListParagraph"/>
        <w:numPr>
          <w:ilvl w:val="0"/>
          <w:numId w:val="2"/>
        </w:numPr>
        <w:spacing w:after="0"/>
        <w:jc w:val="both"/>
      </w:pPr>
      <w:r w:rsidRPr="00296996">
        <w:t xml:space="preserve">All quotations are needed to reach undersigned on or before </w:t>
      </w:r>
      <w:r>
        <w:rPr>
          <w:u w:val="single"/>
        </w:rPr>
        <w:t>25.03.2023</w:t>
      </w:r>
      <w:r w:rsidRPr="00296996">
        <w:rPr>
          <w:u w:val="single"/>
        </w:rPr>
        <w:t xml:space="preserve"> </w:t>
      </w:r>
      <w:r w:rsidRPr="00296996">
        <w:t xml:space="preserve">in between the office hour. Concerned agent </w:t>
      </w:r>
      <w:r w:rsidR="00621E4B">
        <w:t>may</w:t>
      </w:r>
      <w:r w:rsidRPr="00296996">
        <w:t xml:space="preserve"> also visit the undersigned to describe the specification.</w:t>
      </w:r>
    </w:p>
    <w:p w14:paraId="59DAC0D9" w14:textId="77777777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color w:val="3A3A3A"/>
          <w:shd w:val="clear" w:color="auto" w:fill="FFFFFF"/>
        </w:rPr>
        <w:t xml:space="preserve">After finalizing the procurement process, purchase order will issue for supply of the quoted items with quoted rate. The firm selected should sign the agreement with the </w:t>
      </w:r>
      <w:proofErr w:type="spellStart"/>
      <w:r>
        <w:rPr>
          <w:rFonts w:cs="Calibri"/>
          <w:color w:val="3A3A3A"/>
          <w:shd w:val="clear" w:color="auto" w:fill="FFFFFF"/>
        </w:rPr>
        <w:t>Sarapanch</w:t>
      </w:r>
      <w:proofErr w:type="spellEnd"/>
      <w:r>
        <w:rPr>
          <w:rFonts w:cs="Calibri"/>
          <w:color w:val="3A3A3A"/>
          <w:shd w:val="clear" w:color="auto" w:fill="FFFFFF"/>
        </w:rPr>
        <w:t xml:space="preserve"> </w:t>
      </w:r>
      <w:proofErr w:type="spellStart"/>
      <w:proofErr w:type="gramStart"/>
      <w:r>
        <w:rPr>
          <w:rFonts w:cs="Calibri"/>
          <w:color w:val="3A3A3A"/>
          <w:shd w:val="clear" w:color="auto" w:fill="FFFFFF"/>
        </w:rPr>
        <w:t>Saraswatipur</w:t>
      </w:r>
      <w:proofErr w:type="spellEnd"/>
      <w:r>
        <w:rPr>
          <w:rFonts w:cs="Calibri"/>
          <w:color w:val="3A3A3A"/>
          <w:shd w:val="clear" w:color="auto" w:fill="FFFFFF"/>
        </w:rPr>
        <w:t xml:space="preserve">  GP</w:t>
      </w:r>
      <w:proofErr w:type="gramEnd"/>
      <w:r>
        <w:rPr>
          <w:rFonts w:cs="Calibri"/>
          <w:color w:val="3A3A3A"/>
          <w:shd w:val="clear" w:color="auto" w:fill="FFFFFF"/>
        </w:rPr>
        <w:t>. If the firm fails to supply the items within stipulated period, the purchase</w:t>
      </w:r>
      <w:r>
        <w:rPr>
          <w:rFonts w:cs="Calibri"/>
          <w:color w:val="3A3A3A"/>
        </w:rPr>
        <w:t xml:space="preserve"> </w:t>
      </w:r>
      <w:r>
        <w:rPr>
          <w:rFonts w:cs="Calibri"/>
          <w:color w:val="3A3A3A"/>
          <w:shd w:val="clear" w:color="auto" w:fill="FFFFFF"/>
        </w:rPr>
        <w:t>order will be treated as cancelled.</w:t>
      </w:r>
    </w:p>
    <w:p w14:paraId="38253959" w14:textId="77777777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  <w:color w:val="3A3A3A"/>
          <w:shd w:val="clear" w:color="auto" w:fill="FFFFFF"/>
        </w:rPr>
        <w:t>Total amount of the item should include charges of transportation, delivery at work site, complete installation, and onsite minimum one year maintenance.  Work &amp; supply order will be considered on quality parameter only. </w:t>
      </w:r>
    </w:p>
    <w:p w14:paraId="0715D01F" w14:textId="77777777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Only </w:t>
      </w:r>
      <w:r>
        <w:rPr>
          <w:rFonts w:cs="Calibri"/>
          <w:b/>
          <w:bCs/>
          <w:color w:val="3A3A3A"/>
          <w:shd w:val="clear" w:color="auto" w:fill="FFFFFF"/>
        </w:rPr>
        <w:t>valid</w:t>
      </w:r>
      <w:r>
        <w:rPr>
          <w:rFonts w:cs="Calibri"/>
          <w:b/>
          <w:bCs/>
        </w:rPr>
        <w:t xml:space="preserve"> GST bills are allowed.</w:t>
      </w:r>
    </w:p>
    <w:p w14:paraId="5CC0BD25" w14:textId="60CA1656" w:rsidR="004940E9" w:rsidRPr="00621E4B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621E4B">
        <w:rPr>
          <w:rFonts w:cs="Calibri"/>
        </w:rPr>
        <w:t>All payment shall be made with the authorized account through NEFT mode.</w:t>
      </w:r>
    </w:p>
    <w:p w14:paraId="69250C7B" w14:textId="77777777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Quotation/ bill found fraud shall be rejected.</w:t>
      </w:r>
    </w:p>
    <w:p w14:paraId="4D5CB4EE" w14:textId="77777777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  <w:u w:val="single"/>
        </w:rPr>
      </w:pPr>
      <w:r>
        <w:rPr>
          <w:rFonts w:cs="Calibri"/>
        </w:rPr>
        <w:t>Last date of submission of quotation dt</w:t>
      </w:r>
      <w:r>
        <w:rPr>
          <w:rFonts w:cs="Calibri"/>
          <w:u w:val="single"/>
        </w:rPr>
        <w:t xml:space="preserve"> 25.03.2023</w:t>
      </w:r>
    </w:p>
    <w:p w14:paraId="7895FE07" w14:textId="22D95D70" w:rsidR="004940E9" w:rsidRDefault="004940E9" w:rsidP="00621E4B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Purchase committee meeting will hold on 27.03.2023 by </w:t>
      </w:r>
      <w:r w:rsidR="00621E4B">
        <w:rPr>
          <w:rFonts w:cs="Calibri"/>
        </w:rPr>
        <w:t xml:space="preserve">8 </w:t>
      </w:r>
      <w:r>
        <w:rPr>
          <w:rFonts w:cs="Calibri"/>
        </w:rPr>
        <w:t xml:space="preserve">AM at </w:t>
      </w:r>
      <w:proofErr w:type="spellStart"/>
      <w:r>
        <w:rPr>
          <w:rFonts w:cs="Calibri"/>
          <w:color w:val="3A3A3A"/>
          <w:shd w:val="clear" w:color="auto" w:fill="FFFFFF"/>
        </w:rPr>
        <w:t>Saraswatipur</w:t>
      </w:r>
      <w:proofErr w:type="spellEnd"/>
      <w:r>
        <w:rPr>
          <w:rFonts w:cs="Calibri"/>
        </w:rPr>
        <w:t xml:space="preserve"> GP office for taking discission.</w:t>
      </w:r>
    </w:p>
    <w:p w14:paraId="2D3F3E24" w14:textId="77777777" w:rsidR="004940E9" w:rsidRPr="00296996" w:rsidRDefault="004940E9" w:rsidP="00621E4B">
      <w:pPr>
        <w:pStyle w:val="ListParagraph"/>
        <w:numPr>
          <w:ilvl w:val="0"/>
          <w:numId w:val="2"/>
        </w:numPr>
        <w:jc w:val="both"/>
      </w:pPr>
      <w:r>
        <w:rPr>
          <w:rFonts w:cs="Calibri"/>
        </w:rPr>
        <w:t xml:space="preserve">The </w:t>
      </w:r>
      <w:proofErr w:type="spellStart"/>
      <w:r>
        <w:rPr>
          <w:rFonts w:cs="Calibri"/>
        </w:rPr>
        <w:t>Grampanchayat</w:t>
      </w:r>
      <w:proofErr w:type="spellEnd"/>
      <w:r>
        <w:rPr>
          <w:rFonts w:cs="Calibri"/>
        </w:rPr>
        <w:t xml:space="preserve"> have all rights reserved to reject /postponed the scheduled at any time</w:t>
      </w:r>
      <w:r w:rsidRPr="00296996">
        <w:t xml:space="preserve">.  </w:t>
      </w:r>
    </w:p>
    <w:p w14:paraId="6E3FBE9F" w14:textId="77777777" w:rsidR="004940E9" w:rsidRPr="00296996" w:rsidRDefault="004940E9" w:rsidP="004940E9">
      <w:pPr>
        <w:jc w:val="right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17A1F5" wp14:editId="74ACFDA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47825" cy="495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99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1E80C7E9" w14:textId="77777777" w:rsidR="004940E9" w:rsidRPr="00296996" w:rsidRDefault="004940E9" w:rsidP="004940E9">
      <w:pPr>
        <w:spacing w:after="0"/>
        <w:jc w:val="right"/>
        <w:rPr>
          <w:sz w:val="20"/>
          <w:szCs w:val="20"/>
        </w:rPr>
      </w:pPr>
      <w:r w:rsidRPr="00296996">
        <w:rPr>
          <w:sz w:val="20"/>
          <w:szCs w:val="20"/>
        </w:rPr>
        <w:t xml:space="preserve">                                                          </w:t>
      </w:r>
    </w:p>
    <w:p w14:paraId="4D81E9B8" w14:textId="22C5E084" w:rsidR="004940E9" w:rsidRPr="00296996" w:rsidRDefault="004940E9" w:rsidP="004940E9">
      <w:pPr>
        <w:spacing w:after="0"/>
        <w:jc w:val="both"/>
        <w:rPr>
          <w:rFonts w:cs="Calibri"/>
          <w:sz w:val="20"/>
          <w:szCs w:val="20"/>
        </w:rPr>
      </w:pPr>
      <w:r w:rsidRPr="00296996">
        <w:rPr>
          <w:sz w:val="20"/>
          <w:szCs w:val="20"/>
        </w:rPr>
        <w:t>Memo No</w:t>
      </w:r>
      <w:r w:rsidRPr="00296996">
        <w:rPr>
          <w:rFonts w:cs="Calibri"/>
          <w:sz w:val="20"/>
          <w:szCs w:val="20"/>
        </w:rPr>
        <w:t xml:space="preserve"> </w:t>
      </w:r>
      <w:r w:rsidR="00621E4B">
        <w:rPr>
          <w:rFonts w:cs="Calibri"/>
          <w:sz w:val="20"/>
          <w:szCs w:val="20"/>
        </w:rPr>
        <w:t>38</w:t>
      </w:r>
      <w:r>
        <w:rPr>
          <w:rFonts w:cs="Calibri"/>
          <w:sz w:val="20"/>
          <w:szCs w:val="20"/>
        </w:rPr>
        <w:t xml:space="preserve"> / dt 2</w:t>
      </w:r>
      <w:r w:rsidR="00621E4B"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>.02.2023</w:t>
      </w:r>
    </w:p>
    <w:p w14:paraId="0BF01AE7" w14:textId="77777777" w:rsidR="004940E9" w:rsidRPr="00296996" w:rsidRDefault="004940E9" w:rsidP="004940E9">
      <w:pPr>
        <w:spacing w:after="0"/>
        <w:rPr>
          <w:sz w:val="20"/>
          <w:szCs w:val="20"/>
        </w:rPr>
      </w:pPr>
    </w:p>
    <w:p w14:paraId="1544C858" w14:textId="77777777" w:rsidR="004940E9" w:rsidRPr="00296996" w:rsidRDefault="004940E9" w:rsidP="004940E9">
      <w:pPr>
        <w:spacing w:after="0"/>
        <w:rPr>
          <w:sz w:val="20"/>
          <w:szCs w:val="20"/>
        </w:rPr>
      </w:pPr>
      <w:r w:rsidRPr="00296996">
        <w:rPr>
          <w:sz w:val="20"/>
          <w:szCs w:val="20"/>
        </w:rPr>
        <w:t xml:space="preserve">1. Copy submitted to the Block Development Officer, </w:t>
      </w:r>
      <w:proofErr w:type="spellStart"/>
      <w:r w:rsidRPr="00296996">
        <w:rPr>
          <w:sz w:val="20"/>
          <w:szCs w:val="20"/>
        </w:rPr>
        <w:t>Remuna</w:t>
      </w:r>
      <w:proofErr w:type="spellEnd"/>
      <w:r w:rsidRPr="00296996">
        <w:rPr>
          <w:sz w:val="20"/>
          <w:szCs w:val="20"/>
        </w:rPr>
        <w:t xml:space="preserve"> for necessary action and request to hang a copy in the Panchayat Samiti notice board for wide publication. </w:t>
      </w:r>
    </w:p>
    <w:p w14:paraId="0AC682D5" w14:textId="77777777" w:rsidR="004940E9" w:rsidRDefault="004940E9" w:rsidP="004940E9">
      <w:pPr>
        <w:spacing w:after="0"/>
        <w:jc w:val="both"/>
      </w:pPr>
      <w:r w:rsidRPr="00296996">
        <w:rPr>
          <w:sz w:val="20"/>
          <w:szCs w:val="20"/>
        </w:rPr>
        <w:t>2.  Copy published in the GP office notice board</w:t>
      </w:r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website :</w:t>
      </w:r>
      <w:proofErr w:type="gramEnd"/>
      <w:r>
        <w:rPr>
          <w:sz w:val="20"/>
          <w:szCs w:val="20"/>
        </w:rPr>
        <w:t xml:space="preserve"> www.saraswatipurgp.com/</w:t>
      </w:r>
      <w:r w:rsidRPr="00CD342F">
        <w:t xml:space="preserve"> </w:t>
      </w:r>
    </w:p>
    <w:p w14:paraId="7C95D4F4" w14:textId="77777777" w:rsidR="004940E9" w:rsidRDefault="004940E9" w:rsidP="004940E9">
      <w:pPr>
        <w:spacing w:after="0"/>
        <w:jc w:val="both"/>
        <w:rPr>
          <w:sz w:val="20"/>
          <w:szCs w:val="20"/>
        </w:rPr>
      </w:pPr>
      <w:hyperlink r:id="rId10" w:history="1">
        <w:r>
          <w:rPr>
            <w:rStyle w:val="Hyperlink"/>
          </w:rPr>
          <w:t>SARASWATIPUR GRAMPANCHAYAT (site123.me)</w:t>
        </w:r>
      </w:hyperlink>
      <w:r>
        <w:t>/</w:t>
      </w:r>
      <w:r w:rsidRPr="00860A1F">
        <w:t xml:space="preserve"> </w:t>
      </w:r>
      <w:hyperlink r:id="rId11" w:tgtFrame="_blank" w:history="1">
        <w:r>
          <w:rPr>
            <w:rStyle w:val="Hyperlink"/>
            <w:rFonts w:ascii="Poppins" w:hAnsi="Poppins" w:cs="Poppins"/>
            <w:color w:val="23527C"/>
            <w:sz w:val="21"/>
            <w:szCs w:val="21"/>
            <w:shd w:val="clear" w:color="auto" w:fill="FFFFFF"/>
          </w:rPr>
          <w:t>62d8352f6beeb.site123.me</w:t>
        </w:r>
      </w:hyperlink>
    </w:p>
    <w:p w14:paraId="283F40A4" w14:textId="77777777" w:rsidR="0001340E" w:rsidRPr="004A35E7" w:rsidRDefault="0001340E" w:rsidP="00BA6A3B">
      <w:pPr>
        <w:rPr>
          <w:lang w:val="en-US"/>
        </w:rPr>
      </w:pPr>
    </w:p>
    <w:sectPr w:rsidR="0001340E" w:rsidRPr="004A35E7" w:rsidSect="00924397">
      <w:headerReference w:type="default" r:id="rId12"/>
      <w:pgSz w:w="11906" w:h="16838"/>
      <w:pgMar w:top="1440" w:right="1286" w:bottom="1440" w:left="126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1A9D" w14:textId="77777777" w:rsidR="00DB3B75" w:rsidRDefault="00DB3B75" w:rsidP="00E73F38">
      <w:pPr>
        <w:spacing w:after="0" w:line="240" w:lineRule="auto"/>
      </w:pPr>
      <w:r>
        <w:separator/>
      </w:r>
    </w:p>
  </w:endnote>
  <w:endnote w:type="continuationSeparator" w:id="0">
    <w:p w14:paraId="34C1783A" w14:textId="77777777" w:rsidR="00DB3B75" w:rsidRDefault="00DB3B75" w:rsidP="00E7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SHREE-ENG-01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4FA8" w14:textId="77777777" w:rsidR="00DB3B75" w:rsidRDefault="00DB3B75" w:rsidP="00E73F38">
      <w:pPr>
        <w:spacing w:after="0" w:line="240" w:lineRule="auto"/>
      </w:pPr>
      <w:r>
        <w:separator/>
      </w:r>
    </w:p>
  </w:footnote>
  <w:footnote w:type="continuationSeparator" w:id="0">
    <w:p w14:paraId="54ABD847" w14:textId="77777777" w:rsidR="00DB3B75" w:rsidRDefault="00DB3B75" w:rsidP="00E7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16C0" w14:textId="06F57BF9" w:rsidR="00671ED6" w:rsidRPr="00924397" w:rsidRDefault="00924397" w:rsidP="004A35E7">
    <w:pPr>
      <w:pStyle w:val="NormalWeb"/>
      <w:spacing w:before="0" w:beforeAutospacing="0" w:after="0" w:afterAutospacing="0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4A47CBD9" wp14:editId="631D6CAE">
          <wp:simplePos x="0" y="0"/>
          <wp:positionH relativeFrom="column">
            <wp:posOffset>332054</wp:posOffset>
          </wp:positionH>
          <wp:positionV relativeFrom="paragraph">
            <wp:posOffset>-291643</wp:posOffset>
          </wp:positionV>
          <wp:extent cx="843915" cy="88138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ED6" w:rsidRPr="00924397">
      <w:rPr>
        <w:b/>
        <w:bCs/>
        <w:sz w:val="32"/>
        <w:szCs w:val="32"/>
      </w:rPr>
      <w:t xml:space="preserve">OFFICE OF THE </w:t>
    </w:r>
  </w:p>
  <w:p w14:paraId="26749782" w14:textId="12A1C55E" w:rsidR="00671ED6" w:rsidRPr="00924397" w:rsidRDefault="004A35E7" w:rsidP="004A35E7">
    <w:pPr>
      <w:pStyle w:val="NormalWeb"/>
      <w:spacing w:before="200" w:beforeAutospacing="0" w:after="0" w:afterAutospacing="0" w:line="276" w:lineRule="auto"/>
      <w:jc w:val="center"/>
      <w:rPr>
        <w:rFonts w:ascii="SHREE-ENG-0109" w:eastAsiaTheme="minorEastAsia" w:hAnsi="SHREE-ENG-0109" w:cstheme="minorBidi"/>
        <w:b/>
        <w:bCs/>
        <w:color w:val="000000" w:themeColor="text1"/>
        <w:kern w:val="24"/>
        <w:sz w:val="40"/>
        <w:szCs w:val="40"/>
      </w:rPr>
    </w:pPr>
    <w:r w:rsidRPr="00924397">
      <w:rPr>
        <w:rFonts w:ascii="SHREE-ENG-0109" w:eastAsiaTheme="minorEastAsia" w:hAnsi="SHREE-ENG-0109" w:cstheme="minorBidi"/>
        <w:b/>
        <w:bCs/>
        <w:noProof/>
        <w:color w:val="000000" w:themeColor="text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9E7B80" wp14:editId="51F0C748">
              <wp:simplePos x="0" y="0"/>
              <wp:positionH relativeFrom="margin">
                <wp:posOffset>-734060</wp:posOffset>
              </wp:positionH>
              <wp:positionV relativeFrom="paragraph">
                <wp:posOffset>126695</wp:posOffset>
              </wp:positionV>
              <wp:extent cx="7424420" cy="321310"/>
              <wp:effectExtent l="0" t="0" r="24130" b="2159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4420" cy="3213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D962C7" id="Rectangle 7" o:spid="_x0000_s1026" style="position:absolute;margin-left:-57.8pt;margin-top:10pt;width:584.6pt;height:25.3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" fillcolor="#aeaaaa [2414]" strokecolor="white [3212]" strokeweight="1pt">
              <w10:wrap anchorx="margin"/>
            </v:rect>
          </w:pict>
        </mc:Fallback>
      </mc:AlternateContent>
    </w:r>
    <w:r w:rsidR="00671ED6" w:rsidRPr="00924397">
      <w:rPr>
        <w:rFonts w:ascii="SHREE-ENG-0109" w:eastAsiaTheme="minorEastAsia" w:hAnsi="SHREE-ENG-0109" w:cstheme="minorBidi"/>
        <w:b/>
        <w:bCs/>
        <w:color w:val="000000" w:themeColor="text1"/>
        <w:kern w:val="24"/>
        <w:sz w:val="40"/>
        <w:szCs w:val="40"/>
      </w:rPr>
      <w:t>GRAMAPANCHAYAT SARASWATIPUR</w:t>
    </w:r>
  </w:p>
  <w:p w14:paraId="6A644161" w14:textId="418D13B8" w:rsidR="00E73F38" w:rsidRPr="004A35E7" w:rsidRDefault="00E73F38" w:rsidP="004A35E7">
    <w:pPr>
      <w:pStyle w:val="Header"/>
      <w:spacing w:line="276" w:lineRule="auto"/>
      <w:jc w:val="center"/>
      <w:rPr>
        <w:rFonts w:ascii="Arial Narrow" w:hAnsi="Arial Narrow"/>
        <w:b/>
        <w:bCs/>
        <w:sz w:val="20"/>
        <w:szCs w:val="20"/>
      </w:rPr>
    </w:pPr>
    <w:r w:rsidRPr="004A35E7">
      <w:rPr>
        <w:rFonts w:ascii="Arial Narrow" w:hAnsi="Arial Narrow"/>
        <w:b/>
        <w:bCs/>
        <w:sz w:val="20"/>
        <w:szCs w:val="20"/>
      </w:rPr>
      <w:t>At-Saraswatipur, PO-Chhanapur, Block-Remuna, Dist-Balasore, PIN-756056</w:t>
    </w:r>
    <w:r w:rsidR="004A35E7" w:rsidRPr="004A35E7">
      <w:rPr>
        <w:rFonts w:ascii="Arial Narrow" w:hAnsi="Arial Narrow"/>
        <w:b/>
        <w:bCs/>
        <w:sz w:val="20"/>
        <w:szCs w:val="20"/>
      </w:rPr>
      <w:t>,Email:saraswatipurgp@gmail.com</w:t>
    </w:r>
  </w:p>
  <w:p w14:paraId="25E2177E" w14:textId="659FFB2A" w:rsidR="004A35E7" w:rsidRPr="00671ED6" w:rsidRDefault="004A35E7" w:rsidP="00671ED6">
    <w:pPr>
      <w:pStyle w:val="Header"/>
      <w:jc w:val="center"/>
      <w:rPr>
        <w:b/>
        <w:bCs/>
      </w:rPr>
    </w:pPr>
    <w:r>
      <w:rPr>
        <w:b/>
        <w:bCs/>
      </w:rPr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7F66"/>
    <w:multiLevelType w:val="hybridMultilevel"/>
    <w:tmpl w:val="FB663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35E92"/>
    <w:multiLevelType w:val="hybridMultilevel"/>
    <w:tmpl w:val="FB663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348730">
    <w:abstractNumId w:val="0"/>
  </w:num>
  <w:num w:numId="2" w16cid:durableId="129394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38"/>
    <w:rsid w:val="0001340E"/>
    <w:rsid w:val="000479A4"/>
    <w:rsid w:val="0009481E"/>
    <w:rsid w:val="002571E4"/>
    <w:rsid w:val="00273DC0"/>
    <w:rsid w:val="004940E9"/>
    <w:rsid w:val="004A35E7"/>
    <w:rsid w:val="004D0D11"/>
    <w:rsid w:val="00523A34"/>
    <w:rsid w:val="005B3D70"/>
    <w:rsid w:val="00621E4B"/>
    <w:rsid w:val="00637555"/>
    <w:rsid w:val="00671ED6"/>
    <w:rsid w:val="006D3049"/>
    <w:rsid w:val="00700AE2"/>
    <w:rsid w:val="00860A1F"/>
    <w:rsid w:val="00924397"/>
    <w:rsid w:val="00963E26"/>
    <w:rsid w:val="00A82766"/>
    <w:rsid w:val="00BA6A3B"/>
    <w:rsid w:val="00BD7D36"/>
    <w:rsid w:val="00CA106B"/>
    <w:rsid w:val="00CD342F"/>
    <w:rsid w:val="00DB3B75"/>
    <w:rsid w:val="00E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15A8F"/>
  <w15:chartTrackingRefBased/>
  <w15:docId w15:val="{A37E5F4E-2B87-40FE-AE80-8E97BC5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38"/>
  </w:style>
  <w:style w:type="paragraph" w:styleId="Footer">
    <w:name w:val="footer"/>
    <w:basedOn w:val="Normal"/>
    <w:link w:val="FooterChar"/>
    <w:uiPriority w:val="99"/>
    <w:unhideWhenUsed/>
    <w:rsid w:val="00E73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38"/>
  </w:style>
  <w:style w:type="paragraph" w:styleId="NormalWeb">
    <w:name w:val="Normal (Web)"/>
    <w:basedOn w:val="Normal"/>
    <w:uiPriority w:val="99"/>
    <w:unhideWhenUsed/>
    <w:rsid w:val="0067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or-IN"/>
    </w:rPr>
  </w:style>
  <w:style w:type="paragraph" w:styleId="ListParagraph">
    <w:name w:val="List Paragraph"/>
    <w:basedOn w:val="Normal"/>
    <w:uiPriority w:val="34"/>
    <w:qFormat/>
    <w:rsid w:val="00CD342F"/>
    <w:pPr>
      <w:spacing w:after="200" w:line="276" w:lineRule="auto"/>
      <w:ind w:left="720"/>
      <w:contextualSpacing/>
    </w:pPr>
    <w:rPr>
      <w:rFonts w:ascii="Calibri" w:eastAsia="Calibri" w:hAnsi="Calibri" w:cs="Kaling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D342F"/>
    <w:rPr>
      <w:color w:val="0000FF"/>
      <w:u w:val="single"/>
    </w:rPr>
  </w:style>
  <w:style w:type="table" w:styleId="TableGrid">
    <w:name w:val="Table Grid"/>
    <w:basedOn w:val="TableNormal"/>
    <w:uiPriority w:val="39"/>
    <w:rsid w:val="0049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d8352f6beeb.site123.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2d8352f6beeb.site123.m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2d8352f6beeb.site123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62d8352f6beeb.site123.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 CH Puthal</dc:creator>
  <cp:keywords/>
  <dc:description/>
  <cp:lastModifiedBy>GOBINDA CH Puthal</cp:lastModifiedBy>
  <cp:revision>2</cp:revision>
  <cp:lastPrinted>2023-04-22T01:47:00Z</cp:lastPrinted>
  <dcterms:created xsi:type="dcterms:W3CDTF">2025-05-14T17:05:00Z</dcterms:created>
  <dcterms:modified xsi:type="dcterms:W3CDTF">2025-05-14T17:05:00Z</dcterms:modified>
</cp:coreProperties>
</file>