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2394E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422D5E58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61893D38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68FE72B8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0483F3D5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552DF6F0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5F6736BE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15AC03E6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67EC2DD2" w14:textId="77777777" w:rsidR="00841FF8" w:rsidRDefault="00841FF8" w:rsidP="00D02E09">
      <w:pPr>
        <w:spacing w:line="480" w:lineRule="auto"/>
        <w:jc w:val="center"/>
        <w:rPr>
          <w:rFonts w:ascii="Times New Roman" w:hAnsi="Times New Roman"/>
        </w:rPr>
      </w:pPr>
      <w:r w:rsidRPr="00841FF8">
        <w:rPr>
          <w:rFonts w:ascii="Times New Roman" w:hAnsi="Times New Roman"/>
        </w:rPr>
        <w:t>Responding to Cultural and Demographic Inequalities</w:t>
      </w:r>
    </w:p>
    <w:p w14:paraId="3A67E39F" w14:textId="6752A0B5" w:rsidR="00D02E09" w:rsidRDefault="00E53851" w:rsidP="00D02E09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Sally Khalil</w:t>
      </w:r>
    </w:p>
    <w:p w14:paraId="3E942B6C" w14:textId="0B44B52E" w:rsidR="00D02E09" w:rsidRDefault="00D02E09" w:rsidP="00D02E09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University</w:t>
      </w:r>
      <w:r w:rsidR="00E53851">
        <w:rPr>
          <w:rFonts w:ascii="Times New Roman" w:hAnsi="Times New Roman"/>
        </w:rPr>
        <w:t xml:space="preserve"> of California Los Angeles</w:t>
      </w:r>
      <w:r>
        <w:rPr>
          <w:rFonts w:ascii="Times New Roman" w:hAnsi="Times New Roman"/>
        </w:rPr>
        <w:t xml:space="preserve">: </w:t>
      </w:r>
      <w:r w:rsidR="00E53851">
        <w:rPr>
          <w:rFonts w:ascii="Times New Roman" w:hAnsi="Times New Roman"/>
        </w:rPr>
        <w:t>Cultural Perspectives</w:t>
      </w:r>
    </w:p>
    <w:p w14:paraId="5552A4DA" w14:textId="6287B1CA" w:rsidR="00A82B3C" w:rsidRDefault="00841FF8" w:rsidP="00A82B3C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May 4</w:t>
      </w:r>
      <w:r w:rsidR="00920CD9">
        <w:rPr>
          <w:rFonts w:ascii="Times New Roman" w:hAnsi="Times New Roman"/>
        </w:rPr>
        <w:t>th</w:t>
      </w:r>
      <w:r w:rsidR="00E53851">
        <w:rPr>
          <w:rFonts w:ascii="Times New Roman" w:hAnsi="Times New Roman"/>
        </w:rPr>
        <w:t xml:space="preserve"> 2024</w:t>
      </w:r>
      <w:r w:rsidR="00D02E09">
        <w:rPr>
          <w:rFonts w:ascii="Times New Roman" w:hAnsi="Times New Roman"/>
        </w:rPr>
        <w:br/>
      </w:r>
    </w:p>
    <w:p w14:paraId="5E8B1822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1929C17F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1F0E340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414AFE58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50C459D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2D79B75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5473C86C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8DCA6E1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43FB092A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109B5AD1" w14:textId="77777777" w:rsidR="00B161FF" w:rsidRPr="00B161FF" w:rsidRDefault="00B161FF" w:rsidP="00B161FF">
      <w:pPr>
        <w:spacing w:after="200" w:line="276" w:lineRule="auto"/>
        <w:rPr>
          <w:rFonts w:ascii="Calibri" w:hAnsi="Calibri"/>
          <w:sz w:val="20"/>
          <w:szCs w:val="22"/>
        </w:rPr>
      </w:pPr>
    </w:p>
    <w:p w14:paraId="696FCC24" w14:textId="77777777" w:rsidR="003A48BB" w:rsidRDefault="003A48BB" w:rsidP="00755EBB">
      <w:pPr>
        <w:pStyle w:val="BodyText2"/>
        <w:ind w:firstLine="0"/>
        <w:rPr>
          <w:rFonts w:ascii="Times New Roman" w:hAnsi="Times New Roman"/>
        </w:rPr>
      </w:pPr>
    </w:p>
    <w:p w14:paraId="41D8E10B" w14:textId="77777777" w:rsidR="00184C16" w:rsidRDefault="00184C16" w:rsidP="007672DD">
      <w:pPr>
        <w:pStyle w:val="BodyText2"/>
        <w:ind w:firstLine="0"/>
        <w:rPr>
          <w:rFonts w:ascii="Times New Roman" w:hAnsi="Times New Roman"/>
          <w:color w:val="000000" w:themeColor="text1"/>
        </w:rPr>
      </w:pPr>
    </w:p>
    <w:p w14:paraId="09F9DAEB" w14:textId="5E477C0A" w:rsidR="00942CC6" w:rsidRDefault="00EC5CA9" w:rsidP="00184C16">
      <w:pPr>
        <w:pStyle w:val="BodyText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While I </w:t>
      </w:r>
      <w:r w:rsidR="00372FC7">
        <w:rPr>
          <w:rFonts w:ascii="Times New Roman" w:hAnsi="Times New Roman"/>
          <w:color w:val="000000" w:themeColor="text1"/>
        </w:rPr>
        <w:t xml:space="preserve">cannot claim much </w:t>
      </w:r>
      <w:r w:rsidR="008D69AC">
        <w:rPr>
          <w:rFonts w:ascii="Times New Roman" w:hAnsi="Times New Roman"/>
          <w:color w:val="000000" w:themeColor="text1"/>
        </w:rPr>
        <w:t>knowledge of</w:t>
      </w:r>
      <w:r>
        <w:rPr>
          <w:rFonts w:ascii="Times New Roman" w:hAnsi="Times New Roman"/>
          <w:color w:val="000000" w:themeColor="text1"/>
        </w:rPr>
        <w:t xml:space="preserve"> the socioeconomic circumstances of the United States, </w:t>
      </w:r>
      <w:r w:rsidR="00372FC7">
        <w:rPr>
          <w:rFonts w:ascii="Times New Roman" w:hAnsi="Times New Roman"/>
          <w:color w:val="000000" w:themeColor="text1"/>
        </w:rPr>
        <w:t xml:space="preserve">it is worth mentioning </w:t>
      </w:r>
      <w:r w:rsidR="00F23F26">
        <w:rPr>
          <w:rFonts w:ascii="Times New Roman" w:hAnsi="Times New Roman"/>
          <w:color w:val="000000" w:themeColor="text1"/>
        </w:rPr>
        <w:t xml:space="preserve">that having a free K-12 education in the US is a privilege that is </w:t>
      </w:r>
      <w:r>
        <w:rPr>
          <w:rFonts w:ascii="Times New Roman" w:hAnsi="Times New Roman"/>
          <w:color w:val="000000" w:themeColor="text1"/>
        </w:rPr>
        <w:t xml:space="preserve">not universally granted. </w:t>
      </w:r>
      <w:r w:rsidR="008B4566">
        <w:rPr>
          <w:rFonts w:ascii="Times New Roman" w:hAnsi="Times New Roman"/>
          <w:color w:val="000000" w:themeColor="text1"/>
        </w:rPr>
        <w:t>E</w:t>
      </w:r>
      <w:r>
        <w:rPr>
          <w:rFonts w:ascii="Times New Roman" w:hAnsi="Times New Roman"/>
          <w:color w:val="000000" w:themeColor="text1"/>
        </w:rPr>
        <w:t>ducation</w:t>
      </w:r>
      <w:r w:rsidR="008B4566">
        <w:rPr>
          <w:rFonts w:ascii="Times New Roman" w:hAnsi="Times New Roman"/>
          <w:color w:val="000000" w:themeColor="text1"/>
        </w:rPr>
        <w:t xml:space="preserve"> in Egypt, for example,</w:t>
      </w:r>
      <w:r>
        <w:rPr>
          <w:rFonts w:ascii="Times New Roman" w:hAnsi="Times New Roman"/>
          <w:color w:val="000000" w:themeColor="text1"/>
        </w:rPr>
        <w:t xml:space="preserve"> is not free, and everyone, regardless of their income, </w:t>
      </w:r>
      <w:r w:rsidR="008B4566">
        <w:rPr>
          <w:rFonts w:ascii="Times New Roman" w:hAnsi="Times New Roman"/>
          <w:color w:val="000000" w:themeColor="text1"/>
        </w:rPr>
        <w:t>must</w:t>
      </w:r>
      <w:r>
        <w:rPr>
          <w:rFonts w:ascii="Times New Roman" w:hAnsi="Times New Roman"/>
          <w:color w:val="000000" w:themeColor="text1"/>
        </w:rPr>
        <w:t xml:space="preserve"> pay tuition. While public schools are more affordable than private ones</w:t>
      </w:r>
      <w:r w:rsidR="009C7668">
        <w:rPr>
          <w:rFonts w:ascii="Times New Roman" w:hAnsi="Times New Roman"/>
          <w:color w:val="000000" w:themeColor="text1"/>
        </w:rPr>
        <w:t xml:space="preserve"> in Egypt</w:t>
      </w:r>
      <w:r>
        <w:rPr>
          <w:rFonts w:ascii="Times New Roman" w:hAnsi="Times New Roman"/>
          <w:color w:val="000000" w:themeColor="text1"/>
        </w:rPr>
        <w:t xml:space="preserve">, they still pose a significant financial burden for lower-income families, </w:t>
      </w:r>
      <w:r w:rsidR="00CC5E89">
        <w:rPr>
          <w:rFonts w:ascii="Times New Roman" w:hAnsi="Times New Roman"/>
          <w:color w:val="000000" w:themeColor="text1"/>
        </w:rPr>
        <w:t>who are often deprived of education as a result.</w:t>
      </w:r>
      <w:r w:rsidR="000F2E7D">
        <w:rPr>
          <w:rFonts w:ascii="Times New Roman" w:hAnsi="Times New Roman"/>
          <w:color w:val="000000" w:themeColor="text1"/>
        </w:rPr>
        <w:t xml:space="preserve"> </w:t>
      </w:r>
      <w:r w:rsidR="00CE36B0" w:rsidRPr="00244699">
        <w:rPr>
          <w:rFonts w:ascii="Times New Roman" w:hAnsi="Times New Roman"/>
          <w:color w:val="000000" w:themeColor="text1"/>
        </w:rPr>
        <w:t xml:space="preserve">There are public libraries in the US </w:t>
      </w:r>
      <w:r w:rsidR="009C7668" w:rsidRPr="00244699">
        <w:rPr>
          <w:rFonts w:ascii="Times New Roman" w:hAnsi="Times New Roman"/>
          <w:color w:val="000000" w:themeColor="text1"/>
        </w:rPr>
        <w:t>with some resources,</w:t>
      </w:r>
      <w:r w:rsidR="00F25E51" w:rsidRPr="00244699">
        <w:rPr>
          <w:rFonts w:ascii="Times New Roman" w:hAnsi="Times New Roman"/>
          <w:color w:val="000000" w:themeColor="text1"/>
        </w:rPr>
        <w:t xml:space="preserve"> wh</w:t>
      </w:r>
      <w:r w:rsidR="00071831">
        <w:rPr>
          <w:rFonts w:ascii="Times New Roman" w:hAnsi="Times New Roman"/>
          <w:color w:val="000000" w:themeColor="text1"/>
        </w:rPr>
        <w:t>ereas</w:t>
      </w:r>
      <w:r w:rsidR="00F25E51" w:rsidRPr="00244699">
        <w:rPr>
          <w:rFonts w:ascii="Times New Roman" w:hAnsi="Times New Roman"/>
          <w:color w:val="000000" w:themeColor="text1"/>
        </w:rPr>
        <w:t xml:space="preserve"> </w:t>
      </w:r>
      <w:r w:rsidR="00772F17" w:rsidRPr="00244699">
        <w:rPr>
          <w:rFonts w:ascii="Times New Roman" w:hAnsi="Times New Roman"/>
          <w:color w:val="000000" w:themeColor="text1"/>
        </w:rPr>
        <w:t>there are hardly any in Egypt</w:t>
      </w:r>
      <w:r w:rsidR="00F25E51" w:rsidRPr="00244699">
        <w:rPr>
          <w:rFonts w:ascii="Times New Roman" w:hAnsi="Times New Roman"/>
          <w:color w:val="000000" w:themeColor="text1"/>
        </w:rPr>
        <w:t>.</w:t>
      </w:r>
    </w:p>
    <w:p w14:paraId="297CF6E0" w14:textId="2CF4CCA7" w:rsidR="00330F91" w:rsidRDefault="00FF1ADE" w:rsidP="009A59C1">
      <w:pPr>
        <w:pStyle w:val="BodyText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Despite the above-mentioned benefits (</w:t>
      </w:r>
      <w:r w:rsidR="00F67FC5">
        <w:rPr>
          <w:rFonts w:ascii="Times New Roman" w:hAnsi="Times New Roman"/>
          <w:color w:val="000000" w:themeColor="text1"/>
        </w:rPr>
        <w:t>compared to other countries), low-income families in the US are still disadvantaged</w:t>
      </w:r>
      <w:r>
        <w:rPr>
          <w:rFonts w:ascii="Times New Roman" w:hAnsi="Times New Roman"/>
          <w:color w:val="000000" w:themeColor="text1"/>
        </w:rPr>
        <w:t xml:space="preserve">. They have </w:t>
      </w:r>
      <w:proofErr w:type="gramStart"/>
      <w:r w:rsidR="003F6DFA">
        <w:rPr>
          <w:rFonts w:ascii="Times New Roman" w:hAnsi="Times New Roman"/>
          <w:color w:val="000000" w:themeColor="text1"/>
        </w:rPr>
        <w:t>limited</w:t>
      </w:r>
      <w:r>
        <w:rPr>
          <w:rFonts w:ascii="Times New Roman" w:hAnsi="Times New Roman"/>
          <w:color w:val="000000" w:themeColor="text1"/>
        </w:rPr>
        <w:t xml:space="preserve"> </w:t>
      </w:r>
      <w:r w:rsidR="003F6DFA">
        <w:rPr>
          <w:rFonts w:ascii="Times New Roman" w:hAnsi="Times New Roman"/>
          <w:color w:val="000000" w:themeColor="text1"/>
        </w:rPr>
        <w:t>to no</w:t>
      </w:r>
      <w:proofErr w:type="gramEnd"/>
      <w:r w:rsidR="003F6DF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access to school materials like textbooks, technology,</w:t>
      </w:r>
      <w:r w:rsidR="00051195">
        <w:rPr>
          <w:rFonts w:ascii="Times New Roman" w:hAnsi="Times New Roman"/>
          <w:color w:val="000000" w:themeColor="text1"/>
        </w:rPr>
        <w:t xml:space="preserve"> and the Internet.</w:t>
      </w:r>
      <w:r w:rsidR="0057116A">
        <w:rPr>
          <w:rFonts w:ascii="Times New Roman" w:hAnsi="Times New Roman"/>
          <w:color w:val="000000" w:themeColor="text1"/>
        </w:rPr>
        <w:t xml:space="preserve"> </w:t>
      </w:r>
      <w:r w:rsidR="009A59C1">
        <w:rPr>
          <w:rFonts w:ascii="Times New Roman" w:hAnsi="Times New Roman"/>
          <w:color w:val="000000" w:themeColor="text1"/>
        </w:rPr>
        <w:t>E</w:t>
      </w:r>
      <w:r w:rsidR="00D226B8">
        <w:rPr>
          <w:rFonts w:ascii="Times New Roman" w:hAnsi="Times New Roman"/>
          <w:color w:val="000000" w:themeColor="text1"/>
        </w:rPr>
        <w:t xml:space="preserve">xtracurricular activities </w:t>
      </w:r>
      <w:r w:rsidR="009A59C1">
        <w:rPr>
          <w:rFonts w:ascii="Times New Roman" w:hAnsi="Times New Roman"/>
          <w:color w:val="000000" w:themeColor="text1"/>
        </w:rPr>
        <w:t xml:space="preserve">often require participation fees that these families cannot afford. </w:t>
      </w:r>
      <w:r w:rsidR="0057116A">
        <w:rPr>
          <w:rFonts w:ascii="Times New Roman" w:hAnsi="Times New Roman"/>
          <w:color w:val="000000" w:themeColor="text1"/>
        </w:rPr>
        <w:t xml:space="preserve">Additionally, lower-income students tend </w:t>
      </w:r>
      <w:r w:rsidR="00C101BF">
        <w:rPr>
          <w:rFonts w:ascii="Times New Roman" w:hAnsi="Times New Roman"/>
          <w:color w:val="000000" w:themeColor="text1"/>
        </w:rPr>
        <w:t xml:space="preserve">to </w:t>
      </w:r>
      <w:r w:rsidR="0057116A">
        <w:rPr>
          <w:rFonts w:ascii="Times New Roman" w:hAnsi="Times New Roman"/>
          <w:color w:val="000000" w:themeColor="text1"/>
        </w:rPr>
        <w:t xml:space="preserve">lack </w:t>
      </w:r>
      <w:r w:rsidR="007B085E">
        <w:rPr>
          <w:rFonts w:ascii="Times New Roman" w:hAnsi="Times New Roman"/>
          <w:color w:val="000000" w:themeColor="text1"/>
        </w:rPr>
        <w:t xml:space="preserve">parental guidance for pursuing education beyond just the high school degree. </w:t>
      </w:r>
    </w:p>
    <w:p w14:paraId="4B5C7878" w14:textId="7E360CDE" w:rsidR="003C6412" w:rsidRDefault="003C6412" w:rsidP="007672DD">
      <w:pPr>
        <w:pStyle w:val="BodyText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All students should have access to education regardless of their socioeconomic status. Their circumstances, however, are in the way of their education. Teachers should realize </w:t>
      </w:r>
      <w:r w:rsidR="00612276">
        <w:rPr>
          <w:rFonts w:ascii="Times New Roman" w:hAnsi="Times New Roman"/>
          <w:color w:val="000000" w:themeColor="text1"/>
        </w:rPr>
        <w:t>their students' harsh realities</w:t>
      </w:r>
      <w:r>
        <w:rPr>
          <w:rFonts w:ascii="Times New Roman" w:hAnsi="Times New Roman"/>
          <w:color w:val="000000" w:themeColor="text1"/>
        </w:rPr>
        <w:t xml:space="preserve"> and t</w:t>
      </w:r>
      <w:r w:rsidR="00F5747E">
        <w:rPr>
          <w:rFonts w:ascii="Times New Roman" w:hAnsi="Times New Roman"/>
          <w:color w:val="000000" w:themeColor="text1"/>
        </w:rPr>
        <w:t>ry to reach out</w:t>
      </w:r>
      <w:r>
        <w:rPr>
          <w:rFonts w:ascii="Times New Roman" w:hAnsi="Times New Roman"/>
          <w:color w:val="000000" w:themeColor="text1"/>
        </w:rPr>
        <w:t xml:space="preserve"> to their families, if </w:t>
      </w:r>
      <w:r w:rsidR="00F5747E">
        <w:rPr>
          <w:rFonts w:ascii="Times New Roman" w:hAnsi="Times New Roman"/>
          <w:color w:val="000000" w:themeColor="text1"/>
        </w:rPr>
        <w:t>possible</w:t>
      </w:r>
      <w:r>
        <w:rPr>
          <w:rFonts w:ascii="Times New Roman" w:hAnsi="Times New Roman"/>
          <w:color w:val="000000" w:themeColor="text1"/>
        </w:rPr>
        <w:t xml:space="preserve">, to better understand their situation. </w:t>
      </w:r>
      <w:r w:rsidR="00C65B73">
        <w:rPr>
          <w:rFonts w:ascii="Times New Roman" w:hAnsi="Times New Roman"/>
          <w:color w:val="000000" w:themeColor="text1"/>
        </w:rPr>
        <w:t xml:space="preserve">Teachers should design assignments that </w:t>
      </w:r>
      <w:r w:rsidR="005F1CB7">
        <w:rPr>
          <w:rFonts w:ascii="Times New Roman" w:hAnsi="Times New Roman"/>
          <w:color w:val="000000" w:themeColor="text1"/>
        </w:rPr>
        <w:t xml:space="preserve">are low to </w:t>
      </w:r>
      <w:r w:rsidR="00044838">
        <w:rPr>
          <w:rFonts w:ascii="Times New Roman" w:hAnsi="Times New Roman"/>
          <w:color w:val="000000" w:themeColor="text1"/>
        </w:rPr>
        <w:t xml:space="preserve">no cost and with abundant resources that can be found easily in the local public libraries. </w:t>
      </w:r>
      <w:r w:rsidR="00A53583">
        <w:rPr>
          <w:rFonts w:ascii="Times New Roman" w:hAnsi="Times New Roman"/>
          <w:color w:val="000000" w:themeColor="text1"/>
        </w:rPr>
        <w:t xml:space="preserve">Integrating the themes of social injustices and inequity into the curriculum to increase awareness is necessary to provide students with the skills and understanding to </w:t>
      </w:r>
      <w:r w:rsidR="001E3092">
        <w:rPr>
          <w:rFonts w:ascii="Times New Roman" w:hAnsi="Times New Roman"/>
          <w:color w:val="000000" w:themeColor="text1"/>
        </w:rPr>
        <w:t>help themselves individually and</w:t>
      </w:r>
      <w:r w:rsidR="00AB27FE">
        <w:rPr>
          <w:rFonts w:ascii="Times New Roman" w:hAnsi="Times New Roman"/>
          <w:color w:val="000000" w:themeColor="text1"/>
        </w:rPr>
        <w:t>,</w:t>
      </w:r>
      <w:r w:rsidR="001E3092">
        <w:rPr>
          <w:rFonts w:ascii="Times New Roman" w:hAnsi="Times New Roman"/>
          <w:color w:val="000000" w:themeColor="text1"/>
        </w:rPr>
        <w:t xml:space="preserve"> ideally, the community in which they </w:t>
      </w:r>
      <w:r w:rsidR="008F25F6">
        <w:rPr>
          <w:rFonts w:ascii="Times New Roman" w:hAnsi="Times New Roman"/>
          <w:color w:val="000000" w:themeColor="text1"/>
        </w:rPr>
        <w:t xml:space="preserve">will serve. </w:t>
      </w:r>
      <w:r w:rsidR="00A53583">
        <w:rPr>
          <w:rFonts w:ascii="Times New Roman" w:hAnsi="Times New Roman"/>
          <w:color w:val="000000" w:themeColor="text1"/>
        </w:rPr>
        <w:t>The curriculum should also represent the voices and experiences of all students and</w:t>
      </w:r>
      <w:r w:rsidR="00827F2C">
        <w:rPr>
          <w:rFonts w:ascii="Times New Roman" w:hAnsi="Times New Roman"/>
          <w:color w:val="000000" w:themeColor="text1"/>
        </w:rPr>
        <w:t xml:space="preserve"> highlight</w:t>
      </w:r>
      <w:r w:rsidR="00A53583">
        <w:rPr>
          <w:rFonts w:ascii="Times New Roman" w:hAnsi="Times New Roman"/>
          <w:color w:val="000000" w:themeColor="text1"/>
        </w:rPr>
        <w:t xml:space="preserve"> the importance of equity</w:t>
      </w:r>
      <w:r w:rsidR="008F25F6">
        <w:rPr>
          <w:rFonts w:ascii="Times New Roman" w:hAnsi="Times New Roman"/>
          <w:color w:val="000000" w:themeColor="text1"/>
        </w:rPr>
        <w:t xml:space="preserve">. </w:t>
      </w:r>
      <w:r>
        <w:rPr>
          <w:rFonts w:ascii="Times New Roman" w:hAnsi="Times New Roman"/>
          <w:color w:val="000000" w:themeColor="text1"/>
        </w:rPr>
        <w:t>Students should be allowed to express themselves</w:t>
      </w:r>
      <w:r w:rsidR="0013026E">
        <w:rPr>
          <w:rFonts w:ascii="Times New Roman" w:hAnsi="Times New Roman"/>
          <w:color w:val="000000" w:themeColor="text1"/>
        </w:rPr>
        <w:t xml:space="preserve"> in the classroom</w:t>
      </w:r>
      <w:r>
        <w:rPr>
          <w:rFonts w:ascii="Times New Roman" w:hAnsi="Times New Roman"/>
          <w:color w:val="000000" w:themeColor="text1"/>
        </w:rPr>
        <w:t xml:space="preserve">, and teachers should have high expectations of their students’ </w:t>
      </w:r>
      <w:r>
        <w:rPr>
          <w:rFonts w:ascii="Times New Roman" w:hAnsi="Times New Roman"/>
          <w:color w:val="000000" w:themeColor="text1"/>
        </w:rPr>
        <w:lastRenderedPageBreak/>
        <w:t>success and support them to reach that end.</w:t>
      </w:r>
      <w:r w:rsidR="00F5747E">
        <w:rPr>
          <w:rFonts w:ascii="Times New Roman" w:hAnsi="Times New Roman"/>
          <w:color w:val="000000" w:themeColor="text1"/>
        </w:rPr>
        <w:t xml:space="preserve"> </w:t>
      </w:r>
      <w:r w:rsidR="0013026E">
        <w:rPr>
          <w:rFonts w:ascii="Times New Roman" w:hAnsi="Times New Roman"/>
          <w:color w:val="000000" w:themeColor="text1"/>
        </w:rPr>
        <w:t>E</w:t>
      </w:r>
      <w:r w:rsidR="00580041">
        <w:rPr>
          <w:rFonts w:ascii="Times New Roman" w:hAnsi="Times New Roman"/>
          <w:color w:val="000000" w:themeColor="text1"/>
        </w:rPr>
        <w:t xml:space="preserve">ngaging the issue of </w:t>
      </w:r>
      <w:r w:rsidR="005764A7">
        <w:rPr>
          <w:rFonts w:ascii="Times New Roman" w:hAnsi="Times New Roman"/>
          <w:color w:val="000000" w:themeColor="text1"/>
        </w:rPr>
        <w:t xml:space="preserve">equity in </w:t>
      </w:r>
      <w:r w:rsidR="000466FC">
        <w:rPr>
          <w:rFonts w:ascii="Times New Roman" w:hAnsi="Times New Roman"/>
          <w:color w:val="000000" w:themeColor="text1"/>
        </w:rPr>
        <w:t>the curriculum</w:t>
      </w:r>
      <w:r w:rsidR="0013026E">
        <w:rPr>
          <w:rFonts w:ascii="Times New Roman" w:hAnsi="Times New Roman"/>
          <w:color w:val="000000" w:themeColor="text1"/>
        </w:rPr>
        <w:t>, however,</w:t>
      </w:r>
      <w:r w:rsidR="000466FC">
        <w:rPr>
          <w:rFonts w:ascii="Times New Roman" w:hAnsi="Times New Roman"/>
          <w:color w:val="000000" w:themeColor="text1"/>
        </w:rPr>
        <w:t xml:space="preserve"> is not just about creating curriculums that meet the diverse needs of working-class students</w:t>
      </w:r>
      <w:r w:rsidR="005764A7">
        <w:rPr>
          <w:rFonts w:ascii="Times New Roman" w:hAnsi="Times New Roman"/>
          <w:color w:val="000000" w:themeColor="text1"/>
        </w:rPr>
        <w:t xml:space="preserve"> but </w:t>
      </w:r>
      <w:r w:rsidR="00E96E9B">
        <w:rPr>
          <w:rFonts w:ascii="Times New Roman" w:hAnsi="Times New Roman"/>
          <w:color w:val="000000" w:themeColor="text1"/>
        </w:rPr>
        <w:t xml:space="preserve">also </w:t>
      </w:r>
      <w:r w:rsidR="005764A7">
        <w:rPr>
          <w:rFonts w:ascii="Times New Roman" w:hAnsi="Times New Roman"/>
          <w:color w:val="000000" w:themeColor="text1"/>
        </w:rPr>
        <w:t>providing th</w:t>
      </w:r>
      <w:r w:rsidR="00DB10A6">
        <w:rPr>
          <w:rFonts w:ascii="Times New Roman" w:hAnsi="Times New Roman"/>
          <w:color w:val="000000" w:themeColor="text1"/>
        </w:rPr>
        <w:t xml:space="preserve">e physical capital (safe classrooms, </w:t>
      </w:r>
      <w:r w:rsidR="009B6EE8">
        <w:rPr>
          <w:rFonts w:ascii="Times New Roman" w:hAnsi="Times New Roman"/>
          <w:color w:val="000000" w:themeColor="text1"/>
        </w:rPr>
        <w:t xml:space="preserve">technology, access to the internet, and a vast array of </w:t>
      </w:r>
      <w:r w:rsidR="000466FC">
        <w:rPr>
          <w:rFonts w:ascii="Times New Roman" w:hAnsi="Times New Roman"/>
          <w:color w:val="000000" w:themeColor="text1"/>
        </w:rPr>
        <w:t xml:space="preserve">other physical </w:t>
      </w:r>
      <w:r w:rsidR="009B6EE8">
        <w:rPr>
          <w:rFonts w:ascii="Times New Roman" w:hAnsi="Times New Roman"/>
          <w:color w:val="000000" w:themeColor="text1"/>
        </w:rPr>
        <w:t xml:space="preserve">resources that students </w:t>
      </w:r>
      <w:r w:rsidR="000466FC">
        <w:rPr>
          <w:rFonts w:ascii="Times New Roman" w:hAnsi="Times New Roman"/>
          <w:color w:val="000000" w:themeColor="text1"/>
        </w:rPr>
        <w:t xml:space="preserve">require for success). </w:t>
      </w:r>
      <w:r w:rsidR="00E96E9B">
        <w:rPr>
          <w:rFonts w:ascii="Times New Roman" w:hAnsi="Times New Roman"/>
          <w:color w:val="000000" w:themeColor="text1"/>
        </w:rPr>
        <w:t xml:space="preserve">Teachers must, in their way, advocate for their schools to receive </w:t>
      </w:r>
      <w:r w:rsidR="00827F2C">
        <w:rPr>
          <w:rFonts w:ascii="Times New Roman" w:hAnsi="Times New Roman"/>
          <w:color w:val="000000" w:themeColor="text1"/>
        </w:rPr>
        <w:t>funding</w:t>
      </w:r>
      <w:r w:rsidR="00E96E9B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E96E9B">
        <w:rPr>
          <w:rFonts w:ascii="Times New Roman" w:hAnsi="Times New Roman"/>
          <w:color w:val="000000" w:themeColor="text1"/>
        </w:rPr>
        <w:t>in order to</w:t>
      </w:r>
      <w:proofErr w:type="gramEnd"/>
      <w:r w:rsidR="00E96E9B">
        <w:rPr>
          <w:rFonts w:ascii="Times New Roman" w:hAnsi="Times New Roman"/>
          <w:color w:val="000000" w:themeColor="text1"/>
        </w:rPr>
        <w:t xml:space="preserve"> provide these students </w:t>
      </w:r>
      <w:r w:rsidR="00AB27FE">
        <w:rPr>
          <w:rFonts w:ascii="Times New Roman" w:hAnsi="Times New Roman"/>
          <w:color w:val="000000" w:themeColor="text1"/>
        </w:rPr>
        <w:t xml:space="preserve">with </w:t>
      </w:r>
      <w:r w:rsidR="00836AB2">
        <w:rPr>
          <w:rFonts w:ascii="Times New Roman" w:hAnsi="Times New Roman"/>
          <w:color w:val="000000" w:themeColor="text1"/>
        </w:rPr>
        <w:t xml:space="preserve">productive environments for learning. </w:t>
      </w:r>
      <w:r w:rsidR="00580041">
        <w:rPr>
          <w:rFonts w:ascii="Times New Roman" w:hAnsi="Times New Roman"/>
          <w:color w:val="000000" w:themeColor="text1"/>
        </w:rPr>
        <w:br/>
      </w:r>
      <w:r w:rsidR="00580041">
        <w:rPr>
          <w:rFonts w:ascii="Times New Roman" w:hAnsi="Times New Roman"/>
          <w:color w:val="000000" w:themeColor="text1"/>
        </w:rPr>
        <w:br/>
      </w:r>
      <w:r w:rsidR="00580041">
        <w:rPr>
          <w:rFonts w:ascii="Times New Roman" w:hAnsi="Times New Roman"/>
          <w:color w:val="000000" w:themeColor="text1"/>
        </w:rPr>
        <w:br/>
      </w:r>
      <w:r w:rsidR="00E77787">
        <w:rPr>
          <w:rFonts w:ascii="Times New Roman" w:hAnsi="Times New Roman"/>
          <w:color w:val="000000" w:themeColor="text1"/>
        </w:rPr>
        <w:t xml:space="preserve">. </w:t>
      </w:r>
    </w:p>
    <w:p w14:paraId="7CF7D968" w14:textId="77777777" w:rsidR="003C6412" w:rsidRPr="00D76F88" w:rsidRDefault="003C6412" w:rsidP="00184C16">
      <w:pPr>
        <w:pStyle w:val="BodyText2"/>
        <w:rPr>
          <w:rFonts w:ascii="Times New Roman" w:hAnsi="Times New Roman"/>
          <w:color w:val="000000" w:themeColor="text1"/>
        </w:rPr>
      </w:pPr>
    </w:p>
    <w:p w14:paraId="6FA66BC8" w14:textId="77777777" w:rsidR="00877C4D" w:rsidRPr="00D76F88" w:rsidRDefault="00877C4D" w:rsidP="00184C16">
      <w:pPr>
        <w:pStyle w:val="BodyText2"/>
        <w:rPr>
          <w:rFonts w:ascii="Times New Roman" w:hAnsi="Times New Roman"/>
          <w:color w:val="000000" w:themeColor="text1"/>
        </w:rPr>
      </w:pPr>
    </w:p>
    <w:p w14:paraId="322F738A" w14:textId="77777777" w:rsidR="00877C4D" w:rsidRPr="00D76F88" w:rsidRDefault="00877C4D" w:rsidP="00184C16">
      <w:pPr>
        <w:pStyle w:val="BodyText2"/>
        <w:rPr>
          <w:rFonts w:ascii="Times New Roman" w:hAnsi="Times New Roman"/>
          <w:color w:val="000000" w:themeColor="text1"/>
        </w:rPr>
      </w:pPr>
    </w:p>
    <w:p w14:paraId="2C78994B" w14:textId="77777777" w:rsidR="00877C4D" w:rsidRDefault="00877C4D" w:rsidP="00184C16">
      <w:pPr>
        <w:pStyle w:val="BodyText2"/>
        <w:rPr>
          <w:rFonts w:ascii="Times New Roman" w:hAnsi="Times New Roman"/>
          <w:color w:val="00B0F0"/>
        </w:rPr>
      </w:pPr>
    </w:p>
    <w:p w14:paraId="6B4C2C83" w14:textId="77777777" w:rsidR="00D76F88" w:rsidRDefault="00D76F88" w:rsidP="00184C16">
      <w:pPr>
        <w:pStyle w:val="BodyText2"/>
        <w:rPr>
          <w:rFonts w:ascii="Times New Roman" w:hAnsi="Times New Roman"/>
          <w:color w:val="00B0F0"/>
        </w:rPr>
      </w:pPr>
    </w:p>
    <w:p w14:paraId="1884BC8E" w14:textId="77777777" w:rsidR="00D76F88" w:rsidRDefault="00D76F88" w:rsidP="00184C16">
      <w:pPr>
        <w:pStyle w:val="BodyText2"/>
        <w:rPr>
          <w:rFonts w:ascii="Times New Roman" w:hAnsi="Times New Roman"/>
          <w:color w:val="00B0F0"/>
        </w:rPr>
      </w:pPr>
    </w:p>
    <w:p w14:paraId="05175DB4" w14:textId="77777777" w:rsidR="00D76F88" w:rsidRDefault="00D76F88" w:rsidP="00184C16">
      <w:pPr>
        <w:pStyle w:val="BodyText2"/>
        <w:rPr>
          <w:rFonts w:ascii="Times New Roman" w:hAnsi="Times New Roman"/>
          <w:color w:val="00B0F0"/>
        </w:rPr>
      </w:pPr>
    </w:p>
    <w:p w14:paraId="7E34B669" w14:textId="77777777" w:rsidR="00D76F88" w:rsidRDefault="00D76F88" w:rsidP="00184C16">
      <w:pPr>
        <w:pStyle w:val="BodyText2"/>
        <w:rPr>
          <w:rFonts w:ascii="Times New Roman" w:hAnsi="Times New Roman"/>
          <w:color w:val="00B0F0"/>
        </w:rPr>
      </w:pPr>
    </w:p>
    <w:p w14:paraId="05920A4E" w14:textId="77777777" w:rsidR="00D76F88" w:rsidRDefault="00D76F88" w:rsidP="00184C16">
      <w:pPr>
        <w:pStyle w:val="BodyText2"/>
        <w:rPr>
          <w:rFonts w:ascii="Times New Roman" w:hAnsi="Times New Roman"/>
          <w:color w:val="00B0F0"/>
        </w:rPr>
      </w:pPr>
    </w:p>
    <w:p w14:paraId="3924A9F8" w14:textId="77777777" w:rsidR="00D76F88" w:rsidRDefault="00D76F88" w:rsidP="00184C16">
      <w:pPr>
        <w:pStyle w:val="BodyText2"/>
        <w:rPr>
          <w:rFonts w:ascii="Times New Roman" w:hAnsi="Times New Roman"/>
          <w:color w:val="00B0F0"/>
        </w:rPr>
      </w:pPr>
    </w:p>
    <w:p w14:paraId="6B282F5A" w14:textId="77777777" w:rsidR="00D76F88" w:rsidRDefault="00D76F88" w:rsidP="00184C16">
      <w:pPr>
        <w:pStyle w:val="BodyText2"/>
        <w:rPr>
          <w:rFonts w:ascii="Times New Roman" w:hAnsi="Times New Roman"/>
          <w:color w:val="00B0F0"/>
        </w:rPr>
      </w:pPr>
    </w:p>
    <w:p w14:paraId="3E2EB67B" w14:textId="77777777" w:rsidR="00D76F88" w:rsidRDefault="00D76F88" w:rsidP="00184C16">
      <w:pPr>
        <w:pStyle w:val="BodyText2"/>
        <w:rPr>
          <w:rFonts w:ascii="Times New Roman" w:hAnsi="Times New Roman"/>
          <w:color w:val="00B0F0"/>
        </w:rPr>
      </w:pPr>
    </w:p>
    <w:p w14:paraId="6CF37A82" w14:textId="77777777" w:rsidR="0029122C" w:rsidRDefault="0029122C" w:rsidP="005D6E2E">
      <w:pPr>
        <w:pStyle w:val="NormalWeb"/>
      </w:pPr>
    </w:p>
    <w:p w14:paraId="35B074B8" w14:textId="77777777" w:rsidR="001A0CAC" w:rsidRDefault="001A0CAC" w:rsidP="001A0CAC">
      <w:pPr>
        <w:pStyle w:val="NormalWeb"/>
        <w:ind w:left="567" w:hanging="567"/>
      </w:pPr>
    </w:p>
    <w:p w14:paraId="55036321" w14:textId="77777777" w:rsidR="00384995" w:rsidRDefault="00384995" w:rsidP="00384995">
      <w:pPr>
        <w:pStyle w:val="NormalWeb"/>
        <w:spacing w:before="0" w:beforeAutospacing="0" w:after="0" w:afterAutospacing="0" w:line="480" w:lineRule="auto"/>
        <w:ind w:left="720" w:hanging="720"/>
      </w:pPr>
    </w:p>
    <w:p w14:paraId="55E3AB45" w14:textId="77777777" w:rsidR="00384995" w:rsidRDefault="00384995" w:rsidP="00E3140E">
      <w:pPr>
        <w:pStyle w:val="BodyText2"/>
        <w:rPr>
          <w:rFonts w:ascii="Times New Roman" w:hAnsi="Times New Roman"/>
        </w:rPr>
      </w:pPr>
    </w:p>
    <w:p w14:paraId="2067DCDC" w14:textId="77777777" w:rsidR="00E3140E" w:rsidRPr="008B4F38" w:rsidRDefault="00E3140E">
      <w:pPr>
        <w:pStyle w:val="BodyText2"/>
        <w:rPr>
          <w:rFonts w:ascii="Times New Roman" w:hAnsi="Times New Roman"/>
        </w:rPr>
      </w:pPr>
    </w:p>
    <w:sectPr w:rsidR="00E3140E" w:rsidRPr="008B4F38" w:rsidSect="008A182A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32D9C" w14:textId="77777777" w:rsidR="008A182A" w:rsidRDefault="008A182A">
      <w:r>
        <w:separator/>
      </w:r>
    </w:p>
  </w:endnote>
  <w:endnote w:type="continuationSeparator" w:id="0">
    <w:p w14:paraId="02F61B9E" w14:textId="77777777" w:rsidR="008A182A" w:rsidRDefault="008A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11F85" w14:textId="77777777" w:rsidR="008A182A" w:rsidRDefault="008A182A">
      <w:r>
        <w:separator/>
      </w:r>
    </w:p>
  </w:footnote>
  <w:footnote w:type="continuationSeparator" w:id="0">
    <w:p w14:paraId="276FE5E9" w14:textId="77777777" w:rsidR="008A182A" w:rsidRDefault="008A1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32945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CCF849" w14:textId="457D8F09" w:rsidR="00667C7B" w:rsidRDefault="00841FF8" w:rsidP="00841FF8">
        <w:pPr>
          <w:pStyle w:val="Header"/>
        </w:pPr>
        <w:r w:rsidRPr="00841FF8">
          <w:rPr>
            <w:rFonts w:asciiTheme="majorBidi" w:hAnsiTheme="majorBidi" w:cstheme="majorBidi"/>
          </w:rPr>
          <w:t>Responding to Cultural and Demographic Inequalities</w:t>
        </w:r>
        <w:r>
          <w:rPr>
            <w:rFonts w:asciiTheme="majorBidi" w:hAnsiTheme="majorBidi" w:cstheme="majorBidi"/>
          </w:rPr>
          <w:t xml:space="preserve">                                                                   </w:t>
        </w:r>
        <w:r w:rsidR="00667C7B">
          <w:fldChar w:fldCharType="begin"/>
        </w:r>
        <w:r w:rsidR="00667C7B">
          <w:instrText xml:space="preserve"> PAGE   \* MERGEFORMAT </w:instrText>
        </w:r>
        <w:r w:rsidR="00667C7B">
          <w:fldChar w:fldCharType="separate"/>
        </w:r>
        <w:r w:rsidR="00667C7B">
          <w:rPr>
            <w:noProof/>
          </w:rPr>
          <w:t>2</w:t>
        </w:r>
        <w:r w:rsidR="00667C7B">
          <w:rPr>
            <w:noProof/>
          </w:rPr>
          <w:fldChar w:fldCharType="end"/>
        </w:r>
      </w:p>
    </w:sdtContent>
  </w:sdt>
  <w:p w14:paraId="52084F5B" w14:textId="78607579" w:rsidR="00B71F09" w:rsidRDefault="00B71F09">
    <w:pPr>
      <w:pStyle w:val="Header"/>
      <w:ind w:right="360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03910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9CA836" w14:textId="6D9ADC86" w:rsidR="00E53851" w:rsidRDefault="00E5385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9DDA9B" w14:textId="5AC42FFC" w:rsidR="00E53851" w:rsidRPr="00E53851" w:rsidRDefault="00E53851">
    <w:pPr>
      <w:pStyle w:val="Head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Running Head: </w:t>
    </w:r>
    <w:r w:rsidR="00841FF8" w:rsidRPr="00841FF8">
      <w:rPr>
        <w:rFonts w:asciiTheme="majorBidi" w:hAnsiTheme="majorBidi" w:cstheme="majorBidi"/>
      </w:rPr>
      <w:t>Responding to Cultural and Demographic Inequalities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754D1"/>
    <w:multiLevelType w:val="hybridMultilevel"/>
    <w:tmpl w:val="DF2AF0C2"/>
    <w:lvl w:ilvl="0" w:tplc="366C4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A1176"/>
    <w:multiLevelType w:val="hybridMultilevel"/>
    <w:tmpl w:val="25C2CFF2"/>
    <w:lvl w:ilvl="0" w:tplc="AAC85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F4619"/>
    <w:multiLevelType w:val="hybridMultilevel"/>
    <w:tmpl w:val="A7A288A6"/>
    <w:lvl w:ilvl="0" w:tplc="80EE90AC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 w16cid:durableId="1974409219">
    <w:abstractNumId w:val="2"/>
  </w:num>
  <w:num w:numId="2" w16cid:durableId="1661738070">
    <w:abstractNumId w:val="0"/>
  </w:num>
  <w:num w:numId="3" w16cid:durableId="166817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3851"/>
    <w:rsid w:val="00001027"/>
    <w:rsid w:val="00013293"/>
    <w:rsid w:val="00021123"/>
    <w:rsid w:val="00021255"/>
    <w:rsid w:val="00033473"/>
    <w:rsid w:val="000353EA"/>
    <w:rsid w:val="00044838"/>
    <w:rsid w:val="000466FC"/>
    <w:rsid w:val="00051195"/>
    <w:rsid w:val="00052228"/>
    <w:rsid w:val="00056F51"/>
    <w:rsid w:val="00071831"/>
    <w:rsid w:val="00077471"/>
    <w:rsid w:val="00086C43"/>
    <w:rsid w:val="000B3B53"/>
    <w:rsid w:val="000C7CBB"/>
    <w:rsid w:val="000C7D7C"/>
    <w:rsid w:val="000E20F9"/>
    <w:rsid w:val="000E5BD1"/>
    <w:rsid w:val="000E7E16"/>
    <w:rsid w:val="000F03C1"/>
    <w:rsid w:val="000F1188"/>
    <w:rsid w:val="000F2E7D"/>
    <w:rsid w:val="000F317D"/>
    <w:rsid w:val="000F39B8"/>
    <w:rsid w:val="000F719C"/>
    <w:rsid w:val="000F736C"/>
    <w:rsid w:val="001005A6"/>
    <w:rsid w:val="00101B72"/>
    <w:rsid w:val="0010339C"/>
    <w:rsid w:val="00113759"/>
    <w:rsid w:val="00117D71"/>
    <w:rsid w:val="00121731"/>
    <w:rsid w:val="0013026E"/>
    <w:rsid w:val="0014417C"/>
    <w:rsid w:val="001469EB"/>
    <w:rsid w:val="001469EF"/>
    <w:rsid w:val="001506A6"/>
    <w:rsid w:val="00171448"/>
    <w:rsid w:val="001756FD"/>
    <w:rsid w:val="001813EA"/>
    <w:rsid w:val="00184C16"/>
    <w:rsid w:val="001871E1"/>
    <w:rsid w:val="00192D41"/>
    <w:rsid w:val="001958D8"/>
    <w:rsid w:val="001A01E2"/>
    <w:rsid w:val="001A0CAC"/>
    <w:rsid w:val="001A102E"/>
    <w:rsid w:val="001A54CA"/>
    <w:rsid w:val="001B160D"/>
    <w:rsid w:val="001B182F"/>
    <w:rsid w:val="001C1875"/>
    <w:rsid w:val="001C44E2"/>
    <w:rsid w:val="001E3092"/>
    <w:rsid w:val="00204278"/>
    <w:rsid w:val="00204C6F"/>
    <w:rsid w:val="0021021B"/>
    <w:rsid w:val="00214F9D"/>
    <w:rsid w:val="002206F6"/>
    <w:rsid w:val="002250D2"/>
    <w:rsid w:val="002302E8"/>
    <w:rsid w:val="00231DD7"/>
    <w:rsid w:val="00233022"/>
    <w:rsid w:val="0023484C"/>
    <w:rsid w:val="00237A17"/>
    <w:rsid w:val="00240FA5"/>
    <w:rsid w:val="00244699"/>
    <w:rsid w:val="00251351"/>
    <w:rsid w:val="0025628C"/>
    <w:rsid w:val="0026616E"/>
    <w:rsid w:val="0027262C"/>
    <w:rsid w:val="002822DB"/>
    <w:rsid w:val="0029122C"/>
    <w:rsid w:val="002A3524"/>
    <w:rsid w:val="002B68AC"/>
    <w:rsid w:val="002B79BA"/>
    <w:rsid w:val="002C1646"/>
    <w:rsid w:val="002C4322"/>
    <w:rsid w:val="002D0D07"/>
    <w:rsid w:val="002F043D"/>
    <w:rsid w:val="00304984"/>
    <w:rsid w:val="0031008E"/>
    <w:rsid w:val="003130E1"/>
    <w:rsid w:val="00314BE2"/>
    <w:rsid w:val="00320CF9"/>
    <w:rsid w:val="0032396B"/>
    <w:rsid w:val="0032671E"/>
    <w:rsid w:val="00327E8D"/>
    <w:rsid w:val="0033044A"/>
    <w:rsid w:val="00330F91"/>
    <w:rsid w:val="00332856"/>
    <w:rsid w:val="00334132"/>
    <w:rsid w:val="0033507E"/>
    <w:rsid w:val="00354D47"/>
    <w:rsid w:val="00356553"/>
    <w:rsid w:val="00361FE7"/>
    <w:rsid w:val="00370831"/>
    <w:rsid w:val="00370FA5"/>
    <w:rsid w:val="00372FC7"/>
    <w:rsid w:val="003766BF"/>
    <w:rsid w:val="00384995"/>
    <w:rsid w:val="00385537"/>
    <w:rsid w:val="00386427"/>
    <w:rsid w:val="003953D8"/>
    <w:rsid w:val="003A3C1A"/>
    <w:rsid w:val="003A46A8"/>
    <w:rsid w:val="003A48BB"/>
    <w:rsid w:val="003C0684"/>
    <w:rsid w:val="003C1050"/>
    <w:rsid w:val="003C4485"/>
    <w:rsid w:val="003C6412"/>
    <w:rsid w:val="003D0E13"/>
    <w:rsid w:val="003D2286"/>
    <w:rsid w:val="003E12DE"/>
    <w:rsid w:val="003E491C"/>
    <w:rsid w:val="003E6C95"/>
    <w:rsid w:val="003F6DFA"/>
    <w:rsid w:val="00401517"/>
    <w:rsid w:val="004022B5"/>
    <w:rsid w:val="004155DD"/>
    <w:rsid w:val="00415C58"/>
    <w:rsid w:val="00417CFB"/>
    <w:rsid w:val="00421A8D"/>
    <w:rsid w:val="0043259A"/>
    <w:rsid w:val="004328D7"/>
    <w:rsid w:val="0043455F"/>
    <w:rsid w:val="00435C3E"/>
    <w:rsid w:val="00441631"/>
    <w:rsid w:val="004537E0"/>
    <w:rsid w:val="004538A6"/>
    <w:rsid w:val="00454574"/>
    <w:rsid w:val="00457D7E"/>
    <w:rsid w:val="00472F2E"/>
    <w:rsid w:val="00483838"/>
    <w:rsid w:val="00493F71"/>
    <w:rsid w:val="00494F63"/>
    <w:rsid w:val="004A0C7B"/>
    <w:rsid w:val="004A7324"/>
    <w:rsid w:val="004B5A0F"/>
    <w:rsid w:val="004B6B7C"/>
    <w:rsid w:val="004B726A"/>
    <w:rsid w:val="004D0007"/>
    <w:rsid w:val="004D3E2E"/>
    <w:rsid w:val="004E1AF4"/>
    <w:rsid w:val="004E3193"/>
    <w:rsid w:val="004E69D0"/>
    <w:rsid w:val="004F2450"/>
    <w:rsid w:val="00516C80"/>
    <w:rsid w:val="00517EEE"/>
    <w:rsid w:val="00522E19"/>
    <w:rsid w:val="00525DEA"/>
    <w:rsid w:val="005277C0"/>
    <w:rsid w:val="005616CA"/>
    <w:rsid w:val="00567BE2"/>
    <w:rsid w:val="0057116A"/>
    <w:rsid w:val="00571B9D"/>
    <w:rsid w:val="00572C57"/>
    <w:rsid w:val="005764A7"/>
    <w:rsid w:val="00577F46"/>
    <w:rsid w:val="00580041"/>
    <w:rsid w:val="005A55DD"/>
    <w:rsid w:val="005A5D98"/>
    <w:rsid w:val="005C136A"/>
    <w:rsid w:val="005C5CE1"/>
    <w:rsid w:val="005D60B3"/>
    <w:rsid w:val="005D6E2E"/>
    <w:rsid w:val="005E5E8A"/>
    <w:rsid w:val="005F1CB7"/>
    <w:rsid w:val="005F27CE"/>
    <w:rsid w:val="005F5062"/>
    <w:rsid w:val="00605066"/>
    <w:rsid w:val="00606E8E"/>
    <w:rsid w:val="00612276"/>
    <w:rsid w:val="00624951"/>
    <w:rsid w:val="00626DA1"/>
    <w:rsid w:val="0063607D"/>
    <w:rsid w:val="0064089C"/>
    <w:rsid w:val="006561A9"/>
    <w:rsid w:val="00656206"/>
    <w:rsid w:val="0065714D"/>
    <w:rsid w:val="00660CEB"/>
    <w:rsid w:val="006626DF"/>
    <w:rsid w:val="00667C7B"/>
    <w:rsid w:val="00675441"/>
    <w:rsid w:val="006841A0"/>
    <w:rsid w:val="006A5C0C"/>
    <w:rsid w:val="006B6DCC"/>
    <w:rsid w:val="006C0198"/>
    <w:rsid w:val="006C4722"/>
    <w:rsid w:val="006D1786"/>
    <w:rsid w:val="006D42A3"/>
    <w:rsid w:val="006E0FF6"/>
    <w:rsid w:val="006E3C21"/>
    <w:rsid w:val="006E7018"/>
    <w:rsid w:val="006F4F3D"/>
    <w:rsid w:val="00700CFB"/>
    <w:rsid w:val="00713783"/>
    <w:rsid w:val="007235C2"/>
    <w:rsid w:val="007235C9"/>
    <w:rsid w:val="00725271"/>
    <w:rsid w:val="00731457"/>
    <w:rsid w:val="00735617"/>
    <w:rsid w:val="007549E7"/>
    <w:rsid w:val="007554A8"/>
    <w:rsid w:val="00755EBB"/>
    <w:rsid w:val="00763B12"/>
    <w:rsid w:val="007672DD"/>
    <w:rsid w:val="00767A33"/>
    <w:rsid w:val="00772F17"/>
    <w:rsid w:val="007820E8"/>
    <w:rsid w:val="0078621E"/>
    <w:rsid w:val="00793405"/>
    <w:rsid w:val="00794D25"/>
    <w:rsid w:val="007A56F4"/>
    <w:rsid w:val="007B018F"/>
    <w:rsid w:val="007B085E"/>
    <w:rsid w:val="007C015A"/>
    <w:rsid w:val="007C17FB"/>
    <w:rsid w:val="007C46E7"/>
    <w:rsid w:val="007C7BB2"/>
    <w:rsid w:val="007D41CB"/>
    <w:rsid w:val="007E5B20"/>
    <w:rsid w:val="007F2E52"/>
    <w:rsid w:val="008009F2"/>
    <w:rsid w:val="0080546E"/>
    <w:rsid w:val="00806943"/>
    <w:rsid w:val="00816714"/>
    <w:rsid w:val="00820570"/>
    <w:rsid w:val="008210FC"/>
    <w:rsid w:val="00823CF6"/>
    <w:rsid w:val="00824C78"/>
    <w:rsid w:val="00827F2C"/>
    <w:rsid w:val="00830044"/>
    <w:rsid w:val="00834CAC"/>
    <w:rsid w:val="00836230"/>
    <w:rsid w:val="00836AB2"/>
    <w:rsid w:val="008379FE"/>
    <w:rsid w:val="00841DA8"/>
    <w:rsid w:val="00841FC7"/>
    <w:rsid w:val="00841FF8"/>
    <w:rsid w:val="008438D0"/>
    <w:rsid w:val="00851F14"/>
    <w:rsid w:val="00853218"/>
    <w:rsid w:val="0085520D"/>
    <w:rsid w:val="00856B8C"/>
    <w:rsid w:val="00861584"/>
    <w:rsid w:val="0087203C"/>
    <w:rsid w:val="00877C4D"/>
    <w:rsid w:val="00893B7C"/>
    <w:rsid w:val="00893C95"/>
    <w:rsid w:val="00896FCA"/>
    <w:rsid w:val="008A182A"/>
    <w:rsid w:val="008A6565"/>
    <w:rsid w:val="008B0BF6"/>
    <w:rsid w:val="008B4566"/>
    <w:rsid w:val="008B48C3"/>
    <w:rsid w:val="008B4F38"/>
    <w:rsid w:val="008C2DDC"/>
    <w:rsid w:val="008C58E6"/>
    <w:rsid w:val="008D0DC9"/>
    <w:rsid w:val="008D69AC"/>
    <w:rsid w:val="008D7D2F"/>
    <w:rsid w:val="008F0D6C"/>
    <w:rsid w:val="008F25F6"/>
    <w:rsid w:val="008F30B1"/>
    <w:rsid w:val="008F5AB2"/>
    <w:rsid w:val="008F6300"/>
    <w:rsid w:val="008F7045"/>
    <w:rsid w:val="00903992"/>
    <w:rsid w:val="0090436B"/>
    <w:rsid w:val="009115E9"/>
    <w:rsid w:val="00920CD9"/>
    <w:rsid w:val="0092350F"/>
    <w:rsid w:val="00923647"/>
    <w:rsid w:val="009264A3"/>
    <w:rsid w:val="00930B60"/>
    <w:rsid w:val="009313D5"/>
    <w:rsid w:val="0093257A"/>
    <w:rsid w:val="009328A3"/>
    <w:rsid w:val="00942CC6"/>
    <w:rsid w:val="009520CB"/>
    <w:rsid w:val="009621DC"/>
    <w:rsid w:val="009668E6"/>
    <w:rsid w:val="00966BDD"/>
    <w:rsid w:val="00974B6D"/>
    <w:rsid w:val="0097522F"/>
    <w:rsid w:val="009870F9"/>
    <w:rsid w:val="00992746"/>
    <w:rsid w:val="009A20D7"/>
    <w:rsid w:val="009A59C1"/>
    <w:rsid w:val="009B5C92"/>
    <w:rsid w:val="009B5DB5"/>
    <w:rsid w:val="009B6EE8"/>
    <w:rsid w:val="009C2688"/>
    <w:rsid w:val="009C7668"/>
    <w:rsid w:val="009E6552"/>
    <w:rsid w:val="009E73E5"/>
    <w:rsid w:val="009F1220"/>
    <w:rsid w:val="009F58E3"/>
    <w:rsid w:val="00A07D32"/>
    <w:rsid w:val="00A13047"/>
    <w:rsid w:val="00A2567F"/>
    <w:rsid w:val="00A31DF3"/>
    <w:rsid w:val="00A34076"/>
    <w:rsid w:val="00A365B2"/>
    <w:rsid w:val="00A36919"/>
    <w:rsid w:val="00A378EE"/>
    <w:rsid w:val="00A436EB"/>
    <w:rsid w:val="00A46BB5"/>
    <w:rsid w:val="00A522DF"/>
    <w:rsid w:val="00A53583"/>
    <w:rsid w:val="00A72AAD"/>
    <w:rsid w:val="00A76031"/>
    <w:rsid w:val="00A80AC0"/>
    <w:rsid w:val="00A82B3C"/>
    <w:rsid w:val="00A835BB"/>
    <w:rsid w:val="00A90B10"/>
    <w:rsid w:val="00AA71E9"/>
    <w:rsid w:val="00AB24DF"/>
    <w:rsid w:val="00AB27FE"/>
    <w:rsid w:val="00AB65EB"/>
    <w:rsid w:val="00AD568D"/>
    <w:rsid w:val="00AD6F32"/>
    <w:rsid w:val="00AE35E3"/>
    <w:rsid w:val="00AF3B89"/>
    <w:rsid w:val="00AF5E03"/>
    <w:rsid w:val="00B15B63"/>
    <w:rsid w:val="00B161FF"/>
    <w:rsid w:val="00B23A29"/>
    <w:rsid w:val="00B35245"/>
    <w:rsid w:val="00B356C0"/>
    <w:rsid w:val="00B51F86"/>
    <w:rsid w:val="00B536D0"/>
    <w:rsid w:val="00B57505"/>
    <w:rsid w:val="00B67725"/>
    <w:rsid w:val="00B7150C"/>
    <w:rsid w:val="00B71F09"/>
    <w:rsid w:val="00B83A5C"/>
    <w:rsid w:val="00B856C5"/>
    <w:rsid w:val="00B85A09"/>
    <w:rsid w:val="00B86D5D"/>
    <w:rsid w:val="00BA21EB"/>
    <w:rsid w:val="00BB29EA"/>
    <w:rsid w:val="00BD2FD3"/>
    <w:rsid w:val="00BE4EA6"/>
    <w:rsid w:val="00C00CA9"/>
    <w:rsid w:val="00C0220A"/>
    <w:rsid w:val="00C101BF"/>
    <w:rsid w:val="00C12EB9"/>
    <w:rsid w:val="00C20A4E"/>
    <w:rsid w:val="00C2108A"/>
    <w:rsid w:val="00C252F9"/>
    <w:rsid w:val="00C27D1D"/>
    <w:rsid w:val="00C410A5"/>
    <w:rsid w:val="00C42E1B"/>
    <w:rsid w:val="00C45AB4"/>
    <w:rsid w:val="00C62AFB"/>
    <w:rsid w:val="00C64194"/>
    <w:rsid w:val="00C65678"/>
    <w:rsid w:val="00C65B73"/>
    <w:rsid w:val="00C663E0"/>
    <w:rsid w:val="00C80060"/>
    <w:rsid w:val="00C8758D"/>
    <w:rsid w:val="00C92AA4"/>
    <w:rsid w:val="00CA03FF"/>
    <w:rsid w:val="00CA2919"/>
    <w:rsid w:val="00CB0DEB"/>
    <w:rsid w:val="00CB58BD"/>
    <w:rsid w:val="00CC1CB5"/>
    <w:rsid w:val="00CC4924"/>
    <w:rsid w:val="00CC5E89"/>
    <w:rsid w:val="00CC6611"/>
    <w:rsid w:val="00CD4C96"/>
    <w:rsid w:val="00CD5C44"/>
    <w:rsid w:val="00CE0308"/>
    <w:rsid w:val="00CE36B0"/>
    <w:rsid w:val="00CF13FC"/>
    <w:rsid w:val="00CF4E7F"/>
    <w:rsid w:val="00CF6696"/>
    <w:rsid w:val="00D00243"/>
    <w:rsid w:val="00D02E09"/>
    <w:rsid w:val="00D226B8"/>
    <w:rsid w:val="00D24540"/>
    <w:rsid w:val="00D26629"/>
    <w:rsid w:val="00D34AE3"/>
    <w:rsid w:val="00D408FE"/>
    <w:rsid w:val="00D40FC9"/>
    <w:rsid w:val="00D42AF3"/>
    <w:rsid w:val="00D4377E"/>
    <w:rsid w:val="00D43C6A"/>
    <w:rsid w:val="00D46760"/>
    <w:rsid w:val="00D477A5"/>
    <w:rsid w:val="00D615E4"/>
    <w:rsid w:val="00D66411"/>
    <w:rsid w:val="00D66A28"/>
    <w:rsid w:val="00D756CF"/>
    <w:rsid w:val="00D75A49"/>
    <w:rsid w:val="00D76F88"/>
    <w:rsid w:val="00D941F4"/>
    <w:rsid w:val="00D97670"/>
    <w:rsid w:val="00D97E2B"/>
    <w:rsid w:val="00DA0DD5"/>
    <w:rsid w:val="00DB10A6"/>
    <w:rsid w:val="00DD08DB"/>
    <w:rsid w:val="00DD6EF8"/>
    <w:rsid w:val="00DE0914"/>
    <w:rsid w:val="00DE46CF"/>
    <w:rsid w:val="00DF05A7"/>
    <w:rsid w:val="00DF7F77"/>
    <w:rsid w:val="00E01399"/>
    <w:rsid w:val="00E027A1"/>
    <w:rsid w:val="00E0305D"/>
    <w:rsid w:val="00E12DA8"/>
    <w:rsid w:val="00E1635E"/>
    <w:rsid w:val="00E17A71"/>
    <w:rsid w:val="00E233F4"/>
    <w:rsid w:val="00E3140E"/>
    <w:rsid w:val="00E42285"/>
    <w:rsid w:val="00E50058"/>
    <w:rsid w:val="00E50087"/>
    <w:rsid w:val="00E53851"/>
    <w:rsid w:val="00E613FD"/>
    <w:rsid w:val="00E76881"/>
    <w:rsid w:val="00E77479"/>
    <w:rsid w:val="00E77787"/>
    <w:rsid w:val="00E836C3"/>
    <w:rsid w:val="00E9043A"/>
    <w:rsid w:val="00E9416B"/>
    <w:rsid w:val="00E96838"/>
    <w:rsid w:val="00E96E9B"/>
    <w:rsid w:val="00E97CB6"/>
    <w:rsid w:val="00EA26ED"/>
    <w:rsid w:val="00EA27CB"/>
    <w:rsid w:val="00EB334F"/>
    <w:rsid w:val="00EB57D4"/>
    <w:rsid w:val="00EB5DF1"/>
    <w:rsid w:val="00EC3E2D"/>
    <w:rsid w:val="00EC5CA9"/>
    <w:rsid w:val="00EC7791"/>
    <w:rsid w:val="00ED7B78"/>
    <w:rsid w:val="00F01696"/>
    <w:rsid w:val="00F020EC"/>
    <w:rsid w:val="00F07E46"/>
    <w:rsid w:val="00F10253"/>
    <w:rsid w:val="00F13783"/>
    <w:rsid w:val="00F13CFD"/>
    <w:rsid w:val="00F23F26"/>
    <w:rsid w:val="00F25E51"/>
    <w:rsid w:val="00F40E7A"/>
    <w:rsid w:val="00F53A67"/>
    <w:rsid w:val="00F53B91"/>
    <w:rsid w:val="00F5747E"/>
    <w:rsid w:val="00F6608E"/>
    <w:rsid w:val="00F67CE1"/>
    <w:rsid w:val="00F67FC5"/>
    <w:rsid w:val="00F71492"/>
    <w:rsid w:val="00F879BF"/>
    <w:rsid w:val="00F932AC"/>
    <w:rsid w:val="00F945D4"/>
    <w:rsid w:val="00F97D27"/>
    <w:rsid w:val="00FB05D2"/>
    <w:rsid w:val="00FC2508"/>
    <w:rsid w:val="00FE14CB"/>
    <w:rsid w:val="00FE3F2F"/>
    <w:rsid w:val="00FE7190"/>
    <w:rsid w:val="00FE7E9F"/>
    <w:rsid w:val="00FF1ADE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BBE22"/>
  <w15:docId w15:val="{BA329112-DF13-46B3-8A4F-FADF3FE5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link w:val="BodyText2Char"/>
    <w:pPr>
      <w:spacing w:line="480" w:lineRule="auto"/>
      <w:ind w:firstLine="720"/>
    </w:pPr>
  </w:style>
  <w:style w:type="character" w:customStyle="1" w:styleId="HeaderChar">
    <w:name w:val="Header Char"/>
    <w:basedOn w:val="DefaultParagraphFont"/>
    <w:link w:val="Header"/>
    <w:uiPriority w:val="99"/>
    <w:rsid w:val="00E53851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755EB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55EBB"/>
    <w:rPr>
      <w:b/>
      <w:bCs/>
    </w:rPr>
  </w:style>
  <w:style w:type="paragraph" w:styleId="FootnoteText">
    <w:name w:val="footnote text"/>
    <w:basedOn w:val="Normal"/>
    <w:link w:val="FootnoteTextChar"/>
    <w:rsid w:val="005277C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7C0"/>
    <w:rPr>
      <w:rFonts w:ascii="Arial" w:hAnsi="Arial"/>
    </w:rPr>
  </w:style>
  <w:style w:type="character" w:styleId="FootnoteReference">
    <w:name w:val="footnote reference"/>
    <w:basedOn w:val="DefaultParagraphFont"/>
    <w:rsid w:val="005277C0"/>
    <w:rPr>
      <w:vertAlign w:val="superscript"/>
    </w:rPr>
  </w:style>
  <w:style w:type="character" w:styleId="Hyperlink">
    <w:name w:val="Hyperlink"/>
    <w:basedOn w:val="DefaultParagraphFont"/>
    <w:rsid w:val="004F24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4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D5C4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C015A"/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37083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30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717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ht\OneDrive\Desktop\TESOL\Cultural%20Perspectives\APA_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647B2-0E74-4A2A-A835-B55416C4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APA_PAPER_TEMPLATE</Template>
  <TotalTime>4613</TotalTime>
  <Pages>4</Pages>
  <Words>406</Words>
  <Characters>2286</Characters>
  <Application>Microsoft Office Word</Application>
  <DocSecurity>0</DocSecurity>
  <Lines>73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Head:  APA TEMPLATE</vt:lpstr>
    </vt:vector>
  </TitlesOfParts>
  <Company>Hewlett-Packard Company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Head:  APA TEMPLATE</dc:title>
  <dc:creator>Sally Khalil</dc:creator>
  <cp:lastModifiedBy>Sally Khalil</cp:lastModifiedBy>
  <cp:revision>396</cp:revision>
  <cp:lastPrinted>1998-05-12T23:21:00Z</cp:lastPrinted>
  <dcterms:created xsi:type="dcterms:W3CDTF">2024-04-18T01:40:00Z</dcterms:created>
  <dcterms:modified xsi:type="dcterms:W3CDTF">2024-05-05T20:03:00Z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5dd57451-60fd-4d5a-982b-e33cdc173f02</vt:lpwstr>
  </property>
</Properties>
</file>