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26676599"/>
        <w:docPartObj>
          <w:docPartGallery w:val="Cover Pages"/>
          <w:docPartUnique/>
        </w:docPartObj>
      </w:sdtPr>
      <w:sdtEndPr>
        <w:rPr>
          <w:rFonts w:ascii="Arial" w:hAnsi="Arial" w:cs="Arial"/>
        </w:rPr>
      </w:sdtEndPr>
      <w:sdtContent>
        <w:p w14:paraId="3089ED34" w14:textId="654321B9" w:rsidR="006D5449" w:rsidRDefault="006D5449">
          <w:r>
            <w:rPr>
              <w:noProof/>
            </w:rPr>
            <mc:AlternateContent>
              <mc:Choice Requires="wps">
                <w:drawing>
                  <wp:anchor distT="0" distB="0" distL="114300" distR="114300" simplePos="0" relativeHeight="251660288" behindDoc="0" locked="0" layoutInCell="1" allowOverlap="1" wp14:anchorId="44C6064C" wp14:editId="7BEC6081">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057C74A2" w14:textId="20CF47C1" w:rsidR="006D5449" w:rsidRDefault="00975D7D">
                                    <w:pPr>
                                      <w:pStyle w:val="Title"/>
                                      <w:jc w:val="right"/>
                                      <w:rPr>
                                        <w:caps/>
                                        <w:color w:val="FFFFFF" w:themeColor="background1"/>
                                        <w:sz w:val="80"/>
                                        <w:szCs w:val="80"/>
                                      </w:rPr>
                                    </w:pPr>
                                    <w:r>
                                      <w:rPr>
                                        <w:caps/>
                                        <w:color w:val="FFFFFF" w:themeColor="background1"/>
                                        <w:sz w:val="80"/>
                                        <w:szCs w:val="80"/>
                                      </w:rPr>
                                      <w:t xml:space="preserve">COMPANY X: </w:t>
                                    </w:r>
                                    <w:r w:rsidR="00AA133F">
                                      <w:rPr>
                                        <w:caps/>
                                        <w:color w:val="FFFFFF" w:themeColor="background1"/>
                                        <w:sz w:val="80"/>
                                        <w:szCs w:val="80"/>
                                      </w:rPr>
                                      <w:t>EVALUATION PLAN</w:t>
                                    </w:r>
                                  </w:p>
                                </w:sdtContent>
                              </w:sdt>
                              <w:p w14:paraId="12931C62" w14:textId="77777777" w:rsidR="006D5449" w:rsidRDefault="006D5449">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30B4918D" w14:textId="780632C6" w:rsidR="006D5449" w:rsidRDefault="00F04D85">
                                    <w:pPr>
                                      <w:spacing w:before="240"/>
                                      <w:ind w:left="1008"/>
                                      <w:jc w:val="right"/>
                                      <w:rPr>
                                        <w:color w:val="FFFFFF" w:themeColor="background1"/>
                                      </w:rPr>
                                    </w:pPr>
                                    <w:r>
                                      <w:rPr>
                                        <w:color w:val="FFFFFF" w:themeColor="background1"/>
                                        <w:sz w:val="21"/>
                                        <w:szCs w:val="21"/>
                                      </w:rPr>
                                      <w:t xml:space="preserve">This </w:t>
                                    </w:r>
                                    <w:r w:rsidR="00B4500F">
                                      <w:rPr>
                                        <w:color w:val="FFFFFF" w:themeColor="background1"/>
                                        <w:sz w:val="21"/>
                                        <w:szCs w:val="21"/>
                                      </w:rPr>
                                      <w:t>evaluation plan</w:t>
                                    </w:r>
                                    <w:r w:rsidR="005416C7">
                                      <w:rPr>
                                        <w:color w:val="FFFFFF" w:themeColor="background1"/>
                                        <w:sz w:val="21"/>
                                        <w:szCs w:val="21"/>
                                      </w:rPr>
                                      <w:t xml:space="preserve"> </w:t>
                                    </w:r>
                                    <w:r w:rsidR="009F7D9C">
                                      <w:rPr>
                                        <w:color w:val="FFFFFF" w:themeColor="background1"/>
                                        <w:sz w:val="21"/>
                                        <w:szCs w:val="21"/>
                                      </w:rPr>
                                      <w:t>for Company X – an edtech scale-up company.</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44C6064C" id="Rectangle 16" o:spid="_x0000_s1026" style="position:absolute;margin-left:0;margin-top:0;width:422.3pt;height:760.1pt;z-index:251660288;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" fillcolor="#156082 [3204]" stroked="f">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057C74A2" w14:textId="20CF47C1" w:rsidR="006D5449" w:rsidRDefault="00975D7D">
                              <w:pPr>
                                <w:pStyle w:val="Title"/>
                                <w:jc w:val="right"/>
                                <w:rPr>
                                  <w:caps/>
                                  <w:color w:val="FFFFFF" w:themeColor="background1"/>
                                  <w:sz w:val="80"/>
                                  <w:szCs w:val="80"/>
                                </w:rPr>
                              </w:pPr>
                              <w:r>
                                <w:rPr>
                                  <w:caps/>
                                  <w:color w:val="FFFFFF" w:themeColor="background1"/>
                                  <w:sz w:val="80"/>
                                  <w:szCs w:val="80"/>
                                </w:rPr>
                                <w:t xml:space="preserve">COMPANY X: </w:t>
                              </w:r>
                              <w:r w:rsidR="00AA133F">
                                <w:rPr>
                                  <w:caps/>
                                  <w:color w:val="FFFFFF" w:themeColor="background1"/>
                                  <w:sz w:val="80"/>
                                  <w:szCs w:val="80"/>
                                </w:rPr>
                                <w:t>EVALUATION PLAN</w:t>
                              </w:r>
                            </w:p>
                          </w:sdtContent>
                        </w:sdt>
                        <w:p w14:paraId="12931C62" w14:textId="77777777" w:rsidR="006D5449" w:rsidRDefault="006D5449">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30B4918D" w14:textId="780632C6" w:rsidR="006D5449" w:rsidRDefault="00F04D85">
                              <w:pPr>
                                <w:spacing w:before="240"/>
                                <w:ind w:left="1008"/>
                                <w:jc w:val="right"/>
                                <w:rPr>
                                  <w:color w:val="FFFFFF" w:themeColor="background1"/>
                                </w:rPr>
                              </w:pPr>
                              <w:r>
                                <w:rPr>
                                  <w:color w:val="FFFFFF" w:themeColor="background1"/>
                                  <w:sz w:val="21"/>
                                  <w:szCs w:val="21"/>
                                </w:rPr>
                                <w:t xml:space="preserve">This </w:t>
                              </w:r>
                              <w:r w:rsidR="00B4500F">
                                <w:rPr>
                                  <w:color w:val="FFFFFF" w:themeColor="background1"/>
                                  <w:sz w:val="21"/>
                                  <w:szCs w:val="21"/>
                                </w:rPr>
                                <w:t>evaluation plan</w:t>
                              </w:r>
                              <w:r w:rsidR="005416C7">
                                <w:rPr>
                                  <w:color w:val="FFFFFF" w:themeColor="background1"/>
                                  <w:sz w:val="21"/>
                                  <w:szCs w:val="21"/>
                                </w:rPr>
                                <w:t xml:space="preserve"> </w:t>
                              </w:r>
                              <w:r w:rsidR="009F7D9C">
                                <w:rPr>
                                  <w:color w:val="FFFFFF" w:themeColor="background1"/>
                                  <w:sz w:val="21"/>
                                  <w:szCs w:val="21"/>
                                </w:rPr>
                                <w:t>for Company X – an edtech scale-up company.</w:t>
                              </w:r>
                            </w:p>
                          </w:sdtContent>
                        </w:sdt>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363F3F55" wp14:editId="336D6D22">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3C3A4DF8" w14:textId="15A05442" w:rsidR="006D5449" w:rsidRDefault="009F7D9C">
                                    <w:pPr>
                                      <w:pStyle w:val="Subtitle"/>
                                      <w:rPr>
                                        <w:rFonts w:cstheme="minorBidi"/>
                                        <w:color w:val="FFFFFF" w:themeColor="background1"/>
                                      </w:rPr>
                                    </w:pPr>
                                    <w:r>
                                      <w:rPr>
                                        <w:rFonts w:cstheme="minorBidi"/>
                                        <w:color w:val="FFFFFF" w:themeColor="background1"/>
                                      </w:rPr>
                                      <w:t>Written by: Ritika V. Chari</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63F3F55" id="Rectangle 268" o:spid="_x0000_s1027" style="position:absolute;margin-left:0;margin-top:0;width:148.1pt;height:760.3pt;z-index:251661312;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" fillcolor="#0e2841 [3215]" stroked="f" strokeweight="1.5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3C3A4DF8" w14:textId="15A05442" w:rsidR="006D5449" w:rsidRDefault="009F7D9C">
                              <w:pPr>
                                <w:pStyle w:val="Subtitle"/>
                                <w:rPr>
                                  <w:rFonts w:cstheme="minorBidi"/>
                                  <w:color w:val="FFFFFF" w:themeColor="background1"/>
                                </w:rPr>
                              </w:pPr>
                              <w:r>
                                <w:rPr>
                                  <w:rFonts w:cstheme="minorBidi"/>
                                  <w:color w:val="FFFFFF" w:themeColor="background1"/>
                                </w:rPr>
                                <w:t>Written by: Ritika V. Chari</w:t>
                              </w:r>
                            </w:p>
                          </w:sdtContent>
                        </w:sdt>
                      </w:txbxContent>
                    </v:textbox>
                    <w10:wrap anchorx="page" anchory="page"/>
                  </v:rect>
                </w:pict>
              </mc:Fallback>
            </mc:AlternateContent>
          </w:r>
        </w:p>
        <w:p w14:paraId="365DBA6F" w14:textId="77777777" w:rsidR="006D5449" w:rsidRDefault="006D5449"/>
        <w:p w14:paraId="2AC6BECE" w14:textId="2902723E" w:rsidR="006D5449" w:rsidRDefault="006D5449">
          <w:pPr>
            <w:spacing w:after="160" w:line="278" w:lineRule="auto"/>
            <w:rPr>
              <w:rFonts w:ascii="Arial" w:eastAsiaTheme="majorEastAsia" w:hAnsi="Arial" w:cs="Arial"/>
              <w:color w:val="0F4761" w:themeColor="accent1" w:themeShade="BF"/>
              <w:sz w:val="32"/>
              <w:szCs w:val="32"/>
            </w:rPr>
          </w:pPr>
          <w:r>
            <w:rPr>
              <w:rFonts w:ascii="Arial" w:hAnsi="Arial" w:cs="Arial"/>
            </w:rPr>
            <w:br w:type="page"/>
          </w:r>
        </w:p>
      </w:sdtContent>
    </w:sdt>
    <w:p w14:paraId="0B725572" w14:textId="6A93589F" w:rsidR="00A679A6" w:rsidRPr="00A54770" w:rsidRDefault="00A679A6" w:rsidP="00A679A6">
      <w:pPr>
        <w:pStyle w:val="Heading2"/>
        <w:rPr>
          <w:rFonts w:cs="Calibri"/>
          <w:b/>
          <w:bCs/>
          <w:color w:val="156082" w:themeColor="accent1"/>
          <w:sz w:val="32"/>
          <w:szCs w:val="32"/>
        </w:rPr>
      </w:pPr>
      <w:r w:rsidRPr="00A54770">
        <w:rPr>
          <w:rFonts w:cs="Calibri"/>
          <w:b/>
          <w:bCs/>
          <w:color w:val="156082" w:themeColor="accent1"/>
          <w:sz w:val="32"/>
          <w:szCs w:val="32"/>
        </w:rPr>
        <w:lastRenderedPageBreak/>
        <w:t xml:space="preserve">Introduction </w:t>
      </w:r>
    </w:p>
    <w:p w14:paraId="0875BD04" w14:textId="07623F2E" w:rsidR="00243842" w:rsidRPr="00A54770" w:rsidRDefault="00A679A6" w:rsidP="00243842">
      <w:pPr>
        <w:rPr>
          <w:rFonts w:asciiTheme="majorHAnsi" w:hAnsiTheme="majorHAnsi" w:cs="Calibri"/>
          <w:sz w:val="24"/>
          <w:szCs w:val="24"/>
        </w:rPr>
      </w:pPr>
      <w:r w:rsidRPr="00A54770">
        <w:rPr>
          <w:rFonts w:asciiTheme="majorHAnsi" w:hAnsiTheme="majorHAnsi" w:cs="Calibri"/>
          <w:sz w:val="24"/>
          <w:szCs w:val="24"/>
        </w:rPr>
        <w:t>This report is written to address the senior leadership of the Customer Experience (CX) department at Company X.</w:t>
      </w:r>
      <w:r w:rsidR="006D257A" w:rsidRPr="00A54770">
        <w:rPr>
          <w:rFonts w:asciiTheme="majorHAnsi" w:hAnsiTheme="majorHAnsi" w:cs="Calibri"/>
          <w:sz w:val="24"/>
          <w:szCs w:val="24"/>
        </w:rPr>
        <w:t xml:space="preserve"> This report will</w:t>
      </w:r>
      <w:r w:rsidR="008C4C21" w:rsidRPr="00A54770">
        <w:rPr>
          <w:rFonts w:asciiTheme="majorHAnsi" w:hAnsiTheme="majorHAnsi" w:cs="Calibri"/>
          <w:sz w:val="24"/>
          <w:szCs w:val="24"/>
        </w:rPr>
        <w:t xml:space="preserve"> provide </w:t>
      </w:r>
      <w:r w:rsidR="008C0C40" w:rsidRPr="00A54770">
        <w:rPr>
          <w:rFonts w:asciiTheme="majorHAnsi" w:hAnsiTheme="majorHAnsi" w:cs="Calibri"/>
          <w:sz w:val="24"/>
          <w:szCs w:val="24"/>
        </w:rPr>
        <w:t>a summary</w:t>
      </w:r>
      <w:r w:rsidR="008C4C21" w:rsidRPr="00A54770">
        <w:rPr>
          <w:rFonts w:asciiTheme="majorHAnsi" w:hAnsiTheme="majorHAnsi" w:cs="Calibri"/>
          <w:sz w:val="24"/>
          <w:szCs w:val="24"/>
        </w:rPr>
        <w:t xml:space="preserve"> of</w:t>
      </w:r>
      <w:r w:rsidR="00907964" w:rsidRPr="00A54770">
        <w:rPr>
          <w:rFonts w:asciiTheme="majorHAnsi" w:hAnsiTheme="majorHAnsi" w:cs="Calibri"/>
          <w:sz w:val="24"/>
          <w:szCs w:val="24"/>
        </w:rPr>
        <w:t xml:space="preserve"> </w:t>
      </w:r>
      <w:r w:rsidR="00781F6A" w:rsidRPr="00A54770">
        <w:rPr>
          <w:rFonts w:asciiTheme="majorHAnsi" w:hAnsiTheme="majorHAnsi" w:cs="Calibri"/>
          <w:sz w:val="24"/>
          <w:szCs w:val="24"/>
        </w:rPr>
        <w:t>findings from the performance assessment and change management plan</w:t>
      </w:r>
      <w:r w:rsidR="00141FA2" w:rsidRPr="00A54770">
        <w:rPr>
          <w:rFonts w:asciiTheme="majorHAnsi" w:hAnsiTheme="majorHAnsi" w:cs="Calibri"/>
          <w:sz w:val="24"/>
          <w:szCs w:val="24"/>
        </w:rPr>
        <w:t xml:space="preserve"> </w:t>
      </w:r>
      <w:r w:rsidR="007934E1" w:rsidRPr="00A54770">
        <w:rPr>
          <w:rFonts w:asciiTheme="majorHAnsi" w:hAnsiTheme="majorHAnsi" w:cs="Calibri"/>
          <w:sz w:val="24"/>
          <w:szCs w:val="24"/>
        </w:rPr>
        <w:t xml:space="preserve">as well as </w:t>
      </w:r>
      <w:r w:rsidR="004C4E48" w:rsidRPr="00A54770">
        <w:rPr>
          <w:rFonts w:asciiTheme="majorHAnsi" w:hAnsiTheme="majorHAnsi" w:cs="Calibri"/>
          <w:sz w:val="24"/>
          <w:szCs w:val="24"/>
        </w:rPr>
        <w:t xml:space="preserve">share an evaluation plan using the Kirkpatrick model. </w:t>
      </w:r>
    </w:p>
    <w:p w14:paraId="43BCFF24" w14:textId="77777777" w:rsidR="00D2680B" w:rsidRPr="00A54770" w:rsidRDefault="00D2680B" w:rsidP="00D2680B">
      <w:pPr>
        <w:pStyle w:val="Heading2"/>
        <w:rPr>
          <w:rFonts w:cs="Calibri"/>
          <w:b/>
          <w:bCs/>
          <w:color w:val="156082" w:themeColor="accent1"/>
          <w:sz w:val="24"/>
          <w:szCs w:val="24"/>
        </w:rPr>
      </w:pPr>
    </w:p>
    <w:p w14:paraId="3C94EDCA" w14:textId="1D6195D0" w:rsidR="00085C17" w:rsidRPr="00A54770" w:rsidRDefault="00317B4A" w:rsidP="00D2680B">
      <w:pPr>
        <w:pStyle w:val="Heading2"/>
        <w:rPr>
          <w:rFonts w:cs="Calibri"/>
          <w:b/>
          <w:bCs/>
          <w:color w:val="156082" w:themeColor="accent1"/>
          <w:sz w:val="32"/>
          <w:szCs w:val="32"/>
        </w:rPr>
      </w:pPr>
      <w:r w:rsidRPr="00A54770">
        <w:rPr>
          <w:rFonts w:cs="Calibri"/>
          <w:b/>
          <w:bCs/>
          <w:color w:val="156082" w:themeColor="accent1"/>
          <w:sz w:val="32"/>
          <w:szCs w:val="32"/>
        </w:rPr>
        <w:t xml:space="preserve">Vision </w:t>
      </w:r>
      <w:r w:rsidR="00373313" w:rsidRPr="00A54770">
        <w:rPr>
          <w:rFonts w:cs="Calibri"/>
          <w:b/>
          <w:bCs/>
          <w:color w:val="156082" w:themeColor="accent1"/>
          <w:sz w:val="32"/>
          <w:szCs w:val="32"/>
        </w:rPr>
        <w:t xml:space="preserve">of </w:t>
      </w:r>
      <w:r w:rsidRPr="00A54770">
        <w:rPr>
          <w:rFonts w:cs="Calibri"/>
          <w:b/>
          <w:bCs/>
          <w:color w:val="156082" w:themeColor="accent1"/>
          <w:sz w:val="32"/>
          <w:szCs w:val="32"/>
        </w:rPr>
        <w:t>Change</w:t>
      </w:r>
    </w:p>
    <w:p w14:paraId="688EF5F7" w14:textId="71659158" w:rsidR="00337363" w:rsidRPr="00A54770" w:rsidRDefault="003508EC" w:rsidP="001B7905">
      <w:pPr>
        <w:rPr>
          <w:rFonts w:asciiTheme="majorHAnsi" w:hAnsiTheme="majorHAnsi" w:cs="Calibri"/>
          <w:b/>
          <w:bCs/>
          <w:sz w:val="24"/>
          <w:szCs w:val="24"/>
        </w:rPr>
      </w:pPr>
      <w:r w:rsidRPr="00A54770">
        <w:rPr>
          <w:rFonts w:asciiTheme="majorHAnsi" w:hAnsiTheme="majorHAnsi" w:cs="Calibri"/>
          <w:b/>
          <w:bCs/>
          <w:sz w:val="24"/>
          <w:szCs w:val="24"/>
        </w:rPr>
        <w:t xml:space="preserve">Summary of Vision of Change </w:t>
      </w:r>
    </w:p>
    <w:p w14:paraId="08EE3218" w14:textId="3C0B1ADF" w:rsidR="0001647C" w:rsidRPr="00A54770" w:rsidRDefault="00DA5E1E" w:rsidP="00DE5420">
      <w:pPr>
        <w:spacing w:after="160" w:line="259" w:lineRule="auto"/>
        <w:rPr>
          <w:rFonts w:asciiTheme="majorHAnsi" w:hAnsiTheme="majorHAnsi" w:cs="Calibri"/>
          <w:sz w:val="24"/>
          <w:szCs w:val="24"/>
        </w:rPr>
      </w:pPr>
      <w:r w:rsidRPr="00A54770">
        <w:rPr>
          <w:rFonts w:asciiTheme="majorHAnsi" w:hAnsiTheme="majorHAnsi" w:cs="Calibri"/>
          <w:sz w:val="24"/>
          <w:szCs w:val="24"/>
        </w:rPr>
        <w:t>I</w:t>
      </w:r>
      <w:r w:rsidR="00686B58" w:rsidRPr="00A54770">
        <w:rPr>
          <w:rFonts w:asciiTheme="majorHAnsi" w:hAnsiTheme="majorHAnsi" w:cs="Calibri"/>
          <w:sz w:val="24"/>
          <w:szCs w:val="24"/>
        </w:rPr>
        <w:t xml:space="preserve"> envision a workplace where every employee is empowered to perform at their highest potential through access to </w:t>
      </w:r>
      <w:r w:rsidR="00C61E95" w:rsidRPr="00A54770">
        <w:rPr>
          <w:rFonts w:asciiTheme="majorHAnsi" w:hAnsiTheme="majorHAnsi" w:cs="Calibri"/>
          <w:sz w:val="24"/>
          <w:szCs w:val="24"/>
        </w:rPr>
        <w:t xml:space="preserve">innovative learning solutions. </w:t>
      </w:r>
      <w:r w:rsidR="00686B58" w:rsidRPr="00A54770">
        <w:rPr>
          <w:rFonts w:asciiTheme="majorHAnsi" w:hAnsiTheme="majorHAnsi" w:cs="Calibri"/>
          <w:sz w:val="24"/>
          <w:szCs w:val="24"/>
        </w:rPr>
        <w:t xml:space="preserve">By transforming learning into a strategic advantage, </w:t>
      </w:r>
      <w:r w:rsidR="00C61E95" w:rsidRPr="00A54770">
        <w:rPr>
          <w:rFonts w:asciiTheme="majorHAnsi" w:hAnsiTheme="majorHAnsi" w:cs="Calibri"/>
          <w:sz w:val="24"/>
          <w:szCs w:val="24"/>
        </w:rPr>
        <w:t>I want Company X to</w:t>
      </w:r>
      <w:r w:rsidR="00081D30" w:rsidRPr="00A54770">
        <w:rPr>
          <w:rFonts w:asciiTheme="majorHAnsi" w:hAnsiTheme="majorHAnsi" w:cs="Calibri"/>
          <w:sz w:val="24"/>
          <w:szCs w:val="24"/>
        </w:rPr>
        <w:t xml:space="preserve"> be able to</w:t>
      </w:r>
      <w:r w:rsidR="00686B58" w:rsidRPr="00A54770">
        <w:rPr>
          <w:rFonts w:asciiTheme="majorHAnsi" w:hAnsiTheme="majorHAnsi" w:cs="Calibri"/>
          <w:sz w:val="24"/>
          <w:szCs w:val="24"/>
        </w:rPr>
        <w:t xml:space="preserve"> reduce </w:t>
      </w:r>
      <w:r w:rsidR="00081D30" w:rsidRPr="00A54770">
        <w:rPr>
          <w:rFonts w:asciiTheme="majorHAnsi" w:hAnsiTheme="majorHAnsi" w:cs="Calibri"/>
          <w:sz w:val="24"/>
          <w:szCs w:val="24"/>
        </w:rPr>
        <w:t xml:space="preserve">student application </w:t>
      </w:r>
      <w:r w:rsidR="00686B58" w:rsidRPr="00A54770">
        <w:rPr>
          <w:rFonts w:asciiTheme="majorHAnsi" w:hAnsiTheme="majorHAnsi" w:cs="Calibri"/>
          <w:sz w:val="24"/>
          <w:szCs w:val="24"/>
        </w:rPr>
        <w:t xml:space="preserve">errors, </w:t>
      </w:r>
      <w:r w:rsidR="00081D30" w:rsidRPr="00A54770">
        <w:rPr>
          <w:rFonts w:asciiTheme="majorHAnsi" w:hAnsiTheme="majorHAnsi" w:cs="Calibri"/>
          <w:sz w:val="24"/>
          <w:szCs w:val="24"/>
        </w:rPr>
        <w:t xml:space="preserve">trainers within the </w:t>
      </w:r>
      <w:r w:rsidR="008C4C21" w:rsidRPr="00A54770">
        <w:rPr>
          <w:rFonts w:asciiTheme="majorHAnsi" w:hAnsiTheme="majorHAnsi" w:cs="Calibri"/>
          <w:sz w:val="24"/>
          <w:szCs w:val="24"/>
        </w:rPr>
        <w:t>CX department to spend less time on providing ILT training</w:t>
      </w:r>
      <w:r w:rsidR="00D0484E" w:rsidRPr="00A54770">
        <w:rPr>
          <w:rFonts w:asciiTheme="majorHAnsi" w:hAnsiTheme="majorHAnsi" w:cs="Calibri"/>
          <w:sz w:val="24"/>
          <w:szCs w:val="24"/>
        </w:rPr>
        <w:t xml:space="preserve"> and more time on training that will be effective</w:t>
      </w:r>
      <w:r w:rsidR="008C4C21" w:rsidRPr="00A54770">
        <w:rPr>
          <w:rFonts w:asciiTheme="majorHAnsi" w:hAnsiTheme="majorHAnsi" w:cs="Calibri"/>
          <w:sz w:val="24"/>
          <w:szCs w:val="24"/>
        </w:rPr>
        <w:t xml:space="preserve">, </w:t>
      </w:r>
      <w:r w:rsidR="00686B58" w:rsidRPr="00A54770">
        <w:rPr>
          <w:rFonts w:asciiTheme="majorHAnsi" w:hAnsiTheme="majorHAnsi" w:cs="Calibri"/>
          <w:sz w:val="24"/>
          <w:szCs w:val="24"/>
        </w:rPr>
        <w:t xml:space="preserve">elevate customer experiences, and </w:t>
      </w:r>
      <w:r w:rsidR="00241216" w:rsidRPr="00A54770">
        <w:rPr>
          <w:rFonts w:asciiTheme="majorHAnsi" w:hAnsiTheme="majorHAnsi" w:cs="Calibri"/>
          <w:sz w:val="24"/>
          <w:szCs w:val="24"/>
        </w:rPr>
        <w:t>unlock</w:t>
      </w:r>
      <w:r w:rsidR="00686B58" w:rsidRPr="00A54770">
        <w:rPr>
          <w:rFonts w:asciiTheme="majorHAnsi" w:hAnsiTheme="majorHAnsi" w:cs="Calibri"/>
          <w:sz w:val="24"/>
          <w:szCs w:val="24"/>
        </w:rPr>
        <w:t xml:space="preserve"> the full capability of </w:t>
      </w:r>
      <w:r w:rsidR="002946C3" w:rsidRPr="00A54770">
        <w:rPr>
          <w:rFonts w:asciiTheme="majorHAnsi" w:hAnsiTheme="majorHAnsi" w:cs="Calibri"/>
          <w:sz w:val="24"/>
          <w:szCs w:val="24"/>
        </w:rPr>
        <w:t>their</w:t>
      </w:r>
      <w:r w:rsidR="00686B58" w:rsidRPr="00A54770">
        <w:rPr>
          <w:rFonts w:asciiTheme="majorHAnsi" w:hAnsiTheme="majorHAnsi" w:cs="Calibri"/>
          <w:sz w:val="24"/>
          <w:szCs w:val="24"/>
        </w:rPr>
        <w:t xml:space="preserve"> top talent</w:t>
      </w:r>
      <w:r w:rsidR="002946C3" w:rsidRPr="00A54770">
        <w:rPr>
          <w:rFonts w:asciiTheme="majorHAnsi" w:hAnsiTheme="majorHAnsi" w:cs="Calibri"/>
          <w:sz w:val="24"/>
          <w:szCs w:val="24"/>
        </w:rPr>
        <w:t xml:space="preserve"> by </w:t>
      </w:r>
      <w:r w:rsidR="00686B58" w:rsidRPr="00A54770">
        <w:rPr>
          <w:rFonts w:asciiTheme="majorHAnsi" w:hAnsiTheme="majorHAnsi" w:cs="Calibri"/>
          <w:sz w:val="24"/>
          <w:szCs w:val="24"/>
        </w:rPr>
        <w:t xml:space="preserve">making smart use of </w:t>
      </w:r>
      <w:r w:rsidR="004944CB" w:rsidRPr="00A54770">
        <w:rPr>
          <w:rFonts w:asciiTheme="majorHAnsi" w:hAnsiTheme="majorHAnsi" w:cs="Calibri"/>
          <w:sz w:val="24"/>
          <w:szCs w:val="24"/>
        </w:rPr>
        <w:t xml:space="preserve">their </w:t>
      </w:r>
      <w:r w:rsidR="00686B58" w:rsidRPr="00A54770">
        <w:rPr>
          <w:rFonts w:asciiTheme="majorHAnsi" w:hAnsiTheme="majorHAnsi" w:cs="Calibri"/>
          <w:sz w:val="24"/>
          <w:szCs w:val="24"/>
        </w:rPr>
        <w:t>time</w:t>
      </w:r>
      <w:r w:rsidR="004944CB" w:rsidRPr="00A54770">
        <w:rPr>
          <w:rFonts w:asciiTheme="majorHAnsi" w:hAnsiTheme="majorHAnsi" w:cs="Calibri"/>
          <w:sz w:val="24"/>
          <w:szCs w:val="24"/>
        </w:rPr>
        <w:t xml:space="preserve"> </w:t>
      </w:r>
      <w:r w:rsidR="00686B58" w:rsidRPr="00A54770">
        <w:rPr>
          <w:rFonts w:asciiTheme="majorHAnsi" w:hAnsiTheme="majorHAnsi" w:cs="Calibri"/>
          <w:sz w:val="24"/>
          <w:szCs w:val="24"/>
        </w:rPr>
        <w:t>to drive lasting success.</w:t>
      </w:r>
    </w:p>
    <w:p w14:paraId="20D7C249" w14:textId="44C053D8" w:rsidR="008A4523" w:rsidRPr="00A54770" w:rsidRDefault="0001647C" w:rsidP="00DE5420">
      <w:pPr>
        <w:spacing w:after="160" w:line="259" w:lineRule="auto"/>
        <w:rPr>
          <w:rFonts w:asciiTheme="majorHAnsi" w:hAnsiTheme="majorHAnsi" w:cs="Calibri"/>
          <w:b/>
          <w:bCs/>
          <w:sz w:val="24"/>
          <w:szCs w:val="24"/>
        </w:rPr>
      </w:pPr>
      <w:r w:rsidRPr="00A54770">
        <w:rPr>
          <w:rFonts w:asciiTheme="majorHAnsi" w:hAnsiTheme="majorHAnsi" w:cs="Calibri"/>
          <w:b/>
          <w:bCs/>
          <w:sz w:val="24"/>
          <w:szCs w:val="24"/>
        </w:rPr>
        <w:t xml:space="preserve">Impact of Interventions </w:t>
      </w:r>
    </w:p>
    <w:p w14:paraId="1FA996A7" w14:textId="66A8F95F" w:rsidR="0001647C" w:rsidRPr="00A54770" w:rsidRDefault="00190818" w:rsidP="00024D68">
      <w:pPr>
        <w:rPr>
          <w:rFonts w:asciiTheme="majorHAnsi" w:hAnsiTheme="majorHAnsi" w:cs="Calibri"/>
          <w:sz w:val="24"/>
          <w:szCs w:val="24"/>
        </w:rPr>
      </w:pPr>
      <w:r w:rsidRPr="00A54770">
        <w:rPr>
          <w:rFonts w:asciiTheme="majorHAnsi" w:hAnsiTheme="majorHAnsi" w:cs="Calibri"/>
          <w:sz w:val="24"/>
          <w:szCs w:val="24"/>
        </w:rPr>
        <w:t xml:space="preserve">The interventions I suggested in the Performance Assessment were: </w:t>
      </w:r>
    </w:p>
    <w:p w14:paraId="2F45E5C6" w14:textId="77777777" w:rsidR="00190818" w:rsidRPr="00A54770" w:rsidRDefault="00190818" w:rsidP="00190818">
      <w:pPr>
        <w:pStyle w:val="ListParagraph"/>
        <w:numPr>
          <w:ilvl w:val="0"/>
          <w:numId w:val="16"/>
        </w:numPr>
        <w:rPr>
          <w:rFonts w:asciiTheme="majorHAnsi" w:hAnsiTheme="majorHAnsi" w:cs="Calibri"/>
          <w:sz w:val="24"/>
          <w:szCs w:val="24"/>
        </w:rPr>
      </w:pPr>
      <w:r w:rsidRPr="00A54770">
        <w:rPr>
          <w:rFonts w:asciiTheme="majorHAnsi" w:hAnsiTheme="majorHAnsi" w:cs="Calibri"/>
          <w:b/>
          <w:bCs/>
          <w:sz w:val="24"/>
          <w:szCs w:val="24"/>
        </w:rPr>
        <w:t>Conduct Root Cause Analysis and Streamline Content.</w:t>
      </w:r>
      <w:r w:rsidRPr="00A54770">
        <w:rPr>
          <w:rFonts w:asciiTheme="majorHAnsi" w:hAnsiTheme="majorHAnsi" w:cs="Calibri"/>
          <w:sz w:val="24"/>
          <w:szCs w:val="24"/>
        </w:rPr>
        <w:t xml:space="preserve"> It is possible that training may be overloaded, outdated, or misaligned with what employees need to know to do the job. </w:t>
      </w:r>
    </w:p>
    <w:p w14:paraId="5AD9A5EC" w14:textId="77777777" w:rsidR="00190818" w:rsidRPr="00A54770" w:rsidRDefault="00190818" w:rsidP="00190818">
      <w:pPr>
        <w:pStyle w:val="ListParagraph"/>
        <w:rPr>
          <w:rFonts w:asciiTheme="majorHAnsi" w:hAnsiTheme="majorHAnsi" w:cs="Calibri"/>
          <w:sz w:val="24"/>
          <w:szCs w:val="24"/>
        </w:rPr>
      </w:pPr>
    </w:p>
    <w:p w14:paraId="36D726AB" w14:textId="77777777" w:rsidR="00190818" w:rsidRPr="00A54770" w:rsidRDefault="00190818" w:rsidP="00190818">
      <w:pPr>
        <w:pStyle w:val="ListParagraph"/>
        <w:numPr>
          <w:ilvl w:val="0"/>
          <w:numId w:val="16"/>
        </w:numPr>
        <w:spacing w:line="240" w:lineRule="auto"/>
        <w:rPr>
          <w:rFonts w:asciiTheme="majorHAnsi" w:hAnsiTheme="majorHAnsi" w:cs="Calibri"/>
          <w:sz w:val="24"/>
          <w:szCs w:val="24"/>
        </w:rPr>
      </w:pPr>
      <w:r w:rsidRPr="00A54770">
        <w:rPr>
          <w:rFonts w:asciiTheme="majorHAnsi" w:hAnsiTheme="majorHAnsi" w:cs="Calibri"/>
          <w:b/>
          <w:bCs/>
          <w:sz w:val="24"/>
          <w:szCs w:val="24"/>
        </w:rPr>
        <w:t>Shift to a blended learning approach with scalable digital resources</w:t>
      </w:r>
      <w:r w:rsidRPr="00A54770">
        <w:rPr>
          <w:rFonts w:asciiTheme="majorHAnsi" w:hAnsiTheme="majorHAnsi" w:cs="Calibri"/>
          <w:sz w:val="24"/>
          <w:szCs w:val="24"/>
        </w:rPr>
        <w:t xml:space="preserve">. Relying solely on Instructor-Led Training (ILT) drains time between both the senior employees/trainers and the trainees as it’s not a scalable approach to support independent performance once the training meetings end. As a result, this reduces dependency on senior employees/trainers and improves knowledge retention with on-demand reinforcement. </w:t>
      </w:r>
    </w:p>
    <w:p w14:paraId="76F33DFE" w14:textId="77777777" w:rsidR="00190818" w:rsidRPr="00A54770" w:rsidRDefault="00190818" w:rsidP="00190818">
      <w:pPr>
        <w:pStyle w:val="ListParagraph"/>
        <w:rPr>
          <w:rFonts w:asciiTheme="majorHAnsi" w:hAnsiTheme="majorHAnsi" w:cs="Calibri"/>
          <w:b/>
          <w:bCs/>
          <w:sz w:val="24"/>
          <w:szCs w:val="24"/>
        </w:rPr>
      </w:pPr>
    </w:p>
    <w:p w14:paraId="499F80E3" w14:textId="3DD7CAB0" w:rsidR="00190818" w:rsidRPr="00A54770" w:rsidRDefault="00190818" w:rsidP="00190818">
      <w:pPr>
        <w:pStyle w:val="ListParagraph"/>
        <w:numPr>
          <w:ilvl w:val="0"/>
          <w:numId w:val="16"/>
        </w:numPr>
        <w:spacing w:line="240" w:lineRule="auto"/>
        <w:rPr>
          <w:rFonts w:asciiTheme="majorHAnsi" w:hAnsiTheme="majorHAnsi" w:cs="Calibri"/>
          <w:sz w:val="24"/>
          <w:szCs w:val="24"/>
        </w:rPr>
      </w:pPr>
      <w:r w:rsidRPr="00A54770">
        <w:rPr>
          <w:rFonts w:asciiTheme="majorHAnsi" w:hAnsiTheme="majorHAnsi" w:cs="Calibri"/>
          <w:b/>
          <w:bCs/>
          <w:sz w:val="24"/>
          <w:szCs w:val="24"/>
        </w:rPr>
        <w:t xml:space="preserve">Integrate Post-Training Performance Support &amp; Feedback Loops. </w:t>
      </w:r>
      <w:r w:rsidRPr="00A54770">
        <w:rPr>
          <w:rFonts w:asciiTheme="majorHAnsi" w:hAnsiTheme="majorHAnsi" w:cs="Calibri"/>
          <w:sz w:val="24"/>
          <w:szCs w:val="24"/>
        </w:rPr>
        <w:t xml:space="preserve">Without feedback or coaching, learners can’t calibrate their performance, and mistakes will continue to persist. Feedback channels convert training into continuous learning opportunities rather than </w:t>
      </w:r>
      <w:r w:rsidR="006A7829">
        <w:rPr>
          <w:rFonts w:asciiTheme="majorHAnsi" w:hAnsiTheme="majorHAnsi" w:cs="Calibri"/>
          <w:sz w:val="24"/>
          <w:szCs w:val="24"/>
        </w:rPr>
        <w:t xml:space="preserve">act as </w:t>
      </w:r>
      <w:r w:rsidRPr="00A54770">
        <w:rPr>
          <w:rFonts w:asciiTheme="majorHAnsi" w:hAnsiTheme="majorHAnsi" w:cs="Calibri"/>
          <w:sz w:val="24"/>
          <w:szCs w:val="24"/>
        </w:rPr>
        <w:t>one-off events.</w:t>
      </w:r>
    </w:p>
    <w:p w14:paraId="45C39EC5" w14:textId="77777777" w:rsidR="00341AD5" w:rsidRPr="00A54770" w:rsidRDefault="00341AD5" w:rsidP="00341AD5">
      <w:pPr>
        <w:pStyle w:val="ListParagraph"/>
        <w:rPr>
          <w:rFonts w:asciiTheme="majorHAnsi" w:hAnsiTheme="majorHAnsi" w:cs="Calibri"/>
          <w:sz w:val="24"/>
          <w:szCs w:val="24"/>
        </w:rPr>
      </w:pPr>
    </w:p>
    <w:p w14:paraId="2B5B0CF0" w14:textId="0B0D14CC" w:rsidR="00066A37" w:rsidRPr="00A54770" w:rsidRDefault="00066A37" w:rsidP="00066A37">
      <w:pPr>
        <w:rPr>
          <w:rFonts w:asciiTheme="majorHAnsi" w:hAnsiTheme="majorHAnsi" w:cs="Calibri"/>
          <w:sz w:val="24"/>
          <w:szCs w:val="24"/>
        </w:rPr>
      </w:pPr>
      <w:r w:rsidRPr="00A54770">
        <w:rPr>
          <w:rFonts w:asciiTheme="majorHAnsi" w:hAnsiTheme="majorHAnsi" w:cs="Calibri"/>
          <w:sz w:val="24"/>
          <w:szCs w:val="24"/>
        </w:rPr>
        <w:t>Each of these interventions plays a</w:t>
      </w:r>
      <w:r w:rsidR="006B4270" w:rsidRPr="00A54770">
        <w:rPr>
          <w:rFonts w:asciiTheme="majorHAnsi" w:hAnsiTheme="majorHAnsi" w:cs="Calibri"/>
          <w:sz w:val="24"/>
          <w:szCs w:val="24"/>
        </w:rPr>
        <w:t xml:space="preserve">n essential </w:t>
      </w:r>
      <w:r w:rsidRPr="00A54770">
        <w:rPr>
          <w:rFonts w:asciiTheme="majorHAnsi" w:hAnsiTheme="majorHAnsi" w:cs="Calibri"/>
          <w:sz w:val="24"/>
          <w:szCs w:val="24"/>
        </w:rPr>
        <w:t xml:space="preserve">role in translating the vision of change into tangible results. Conducting Root Cause Analysis and streamlining content ensures training addresses the </w:t>
      </w:r>
      <w:r w:rsidRPr="00A54770">
        <w:rPr>
          <w:rFonts w:asciiTheme="majorHAnsi" w:hAnsiTheme="majorHAnsi" w:cs="Calibri"/>
          <w:i/>
          <w:iCs/>
          <w:sz w:val="24"/>
          <w:szCs w:val="24"/>
        </w:rPr>
        <w:t>real</w:t>
      </w:r>
      <w:r w:rsidRPr="00A54770">
        <w:rPr>
          <w:rFonts w:asciiTheme="majorHAnsi" w:hAnsiTheme="majorHAnsi" w:cs="Calibri"/>
          <w:sz w:val="24"/>
          <w:szCs w:val="24"/>
        </w:rPr>
        <w:t xml:space="preserve"> issues behind poor performance and customer dissatisfaction</w:t>
      </w:r>
      <w:r w:rsidR="006B4270" w:rsidRPr="00A54770">
        <w:rPr>
          <w:rFonts w:asciiTheme="majorHAnsi" w:hAnsiTheme="majorHAnsi" w:cs="Calibri"/>
          <w:sz w:val="24"/>
          <w:szCs w:val="24"/>
        </w:rPr>
        <w:t xml:space="preserve"> </w:t>
      </w:r>
      <w:r w:rsidRPr="00A54770">
        <w:rPr>
          <w:rFonts w:asciiTheme="majorHAnsi" w:hAnsiTheme="majorHAnsi" w:cs="Calibri"/>
          <w:sz w:val="24"/>
          <w:szCs w:val="24"/>
        </w:rPr>
        <w:t>whether it’s outdated material, knowledge gaps, or misaligned expectations. By eliminating redundancies and tailoring learning to job-specific needs, employees are better equipped to deliver their best, and the organization begins using its resources more wisely.</w:t>
      </w:r>
      <w:r w:rsidR="00981AA9" w:rsidRPr="00A54770">
        <w:rPr>
          <w:rFonts w:asciiTheme="majorHAnsi" w:hAnsiTheme="majorHAnsi" w:cs="Calibri"/>
          <w:sz w:val="24"/>
          <w:szCs w:val="24"/>
        </w:rPr>
        <w:t xml:space="preserve"> This also eliminates the need for the organization to hire additional resources through third party contracts, which I mentioned in the Performance Assessment. </w:t>
      </w:r>
    </w:p>
    <w:p w14:paraId="07879177" w14:textId="77777777" w:rsidR="005F589D" w:rsidRPr="00A54770" w:rsidRDefault="006B4270" w:rsidP="006B4270">
      <w:pPr>
        <w:rPr>
          <w:rFonts w:asciiTheme="majorHAnsi" w:hAnsiTheme="majorHAnsi" w:cs="Calibri"/>
          <w:sz w:val="24"/>
          <w:szCs w:val="24"/>
        </w:rPr>
      </w:pPr>
      <w:r w:rsidRPr="00A54770">
        <w:rPr>
          <w:rFonts w:asciiTheme="majorHAnsi" w:hAnsiTheme="majorHAnsi" w:cs="Calibri"/>
          <w:sz w:val="24"/>
          <w:szCs w:val="24"/>
        </w:rPr>
        <w:lastRenderedPageBreak/>
        <w:t>Shifting to a blended learning approach with scalable digital resources makes learning more accessible, efficient, and engaging. It empowers employees to learn at their own pace.</w:t>
      </w:r>
      <w:r w:rsidR="0023147B" w:rsidRPr="00A54770">
        <w:rPr>
          <w:rFonts w:asciiTheme="majorHAnsi" w:hAnsiTheme="majorHAnsi" w:cs="Calibri"/>
          <w:sz w:val="24"/>
          <w:szCs w:val="24"/>
        </w:rPr>
        <w:t xml:space="preserve"> When coupled</w:t>
      </w:r>
      <w:r w:rsidRPr="00A54770">
        <w:rPr>
          <w:rFonts w:asciiTheme="majorHAnsi" w:hAnsiTheme="majorHAnsi" w:cs="Calibri"/>
          <w:sz w:val="24"/>
          <w:szCs w:val="24"/>
        </w:rPr>
        <w:t xml:space="preserve"> with post-training support and feedback loops, employees gain continuous reinforcement and performance guidance, minimizing recurring mistakes and elevating the customer experience.</w:t>
      </w:r>
    </w:p>
    <w:p w14:paraId="449AAA8E" w14:textId="4F832404" w:rsidR="0001647C" w:rsidRPr="00A54770" w:rsidRDefault="006B4270" w:rsidP="00024D68">
      <w:pPr>
        <w:rPr>
          <w:rFonts w:asciiTheme="majorHAnsi" w:hAnsiTheme="majorHAnsi" w:cs="Calibri"/>
          <w:sz w:val="24"/>
          <w:szCs w:val="24"/>
        </w:rPr>
      </w:pPr>
      <w:r w:rsidRPr="00A54770">
        <w:rPr>
          <w:rFonts w:asciiTheme="majorHAnsi" w:hAnsiTheme="majorHAnsi" w:cs="Calibri"/>
          <w:sz w:val="24"/>
          <w:szCs w:val="24"/>
        </w:rPr>
        <w:t xml:space="preserve">These </w:t>
      </w:r>
      <w:r w:rsidR="005F589D" w:rsidRPr="00A54770">
        <w:rPr>
          <w:rFonts w:asciiTheme="majorHAnsi" w:hAnsiTheme="majorHAnsi" w:cs="Calibri"/>
          <w:sz w:val="24"/>
          <w:szCs w:val="24"/>
        </w:rPr>
        <w:t>interventions</w:t>
      </w:r>
      <w:r w:rsidRPr="00A54770">
        <w:rPr>
          <w:rFonts w:asciiTheme="majorHAnsi" w:hAnsiTheme="majorHAnsi" w:cs="Calibri"/>
          <w:sz w:val="24"/>
          <w:szCs w:val="24"/>
        </w:rPr>
        <w:t xml:space="preserve"> work together to unlock top talent, reduce time and effort spent retraining, and foster a culture of growth and accountability</w:t>
      </w:r>
      <w:r w:rsidR="005F589D" w:rsidRPr="00A54770">
        <w:rPr>
          <w:rFonts w:asciiTheme="majorHAnsi" w:hAnsiTheme="majorHAnsi" w:cs="Calibri"/>
          <w:sz w:val="24"/>
          <w:szCs w:val="24"/>
        </w:rPr>
        <w:t xml:space="preserve"> </w:t>
      </w:r>
      <w:r w:rsidRPr="00A54770">
        <w:rPr>
          <w:rFonts w:asciiTheme="majorHAnsi" w:hAnsiTheme="majorHAnsi" w:cs="Calibri"/>
          <w:sz w:val="24"/>
          <w:szCs w:val="24"/>
        </w:rPr>
        <w:t>aligning seamlessly with the overall vision of empowering people</w:t>
      </w:r>
      <w:r w:rsidR="003836DD" w:rsidRPr="00A54770">
        <w:rPr>
          <w:rFonts w:asciiTheme="majorHAnsi" w:hAnsiTheme="majorHAnsi" w:cs="Calibri"/>
          <w:sz w:val="24"/>
          <w:szCs w:val="24"/>
        </w:rPr>
        <w:t>.</w:t>
      </w:r>
    </w:p>
    <w:p w14:paraId="2D412D11" w14:textId="2141FFF3" w:rsidR="001B7905" w:rsidRPr="00A54770" w:rsidRDefault="00CE3A14" w:rsidP="001B7905">
      <w:pPr>
        <w:pStyle w:val="Heading2"/>
        <w:rPr>
          <w:rFonts w:cs="Calibri"/>
          <w:b/>
          <w:bCs/>
          <w:color w:val="156082" w:themeColor="accent1"/>
          <w:sz w:val="32"/>
          <w:szCs w:val="32"/>
        </w:rPr>
      </w:pPr>
      <w:r w:rsidRPr="00A54770">
        <w:rPr>
          <w:rFonts w:cs="Calibri"/>
          <w:b/>
          <w:bCs/>
          <w:color w:val="156082" w:themeColor="accent1"/>
          <w:sz w:val="32"/>
          <w:szCs w:val="32"/>
        </w:rPr>
        <w:t>Evaluation Plan</w:t>
      </w:r>
    </w:p>
    <w:p w14:paraId="2037B8B0" w14:textId="7D89F1B8" w:rsidR="009C4454" w:rsidRPr="00A54770" w:rsidRDefault="00291261" w:rsidP="009C4454">
      <w:pPr>
        <w:rPr>
          <w:rFonts w:asciiTheme="majorHAnsi" w:hAnsiTheme="majorHAnsi" w:cs="Calibri"/>
          <w:sz w:val="24"/>
          <w:szCs w:val="24"/>
        </w:rPr>
      </w:pPr>
      <w:r>
        <w:rPr>
          <w:rFonts w:asciiTheme="majorHAnsi" w:hAnsiTheme="majorHAnsi" w:cs="Calibri"/>
          <w:sz w:val="24"/>
          <w:szCs w:val="24"/>
        </w:rPr>
        <w:t>Review table 1.1 below to gain an understanding of the</w:t>
      </w:r>
      <w:r w:rsidR="007B3A28">
        <w:rPr>
          <w:rFonts w:asciiTheme="majorHAnsi" w:hAnsiTheme="majorHAnsi" w:cs="Calibri"/>
          <w:sz w:val="24"/>
          <w:szCs w:val="24"/>
        </w:rPr>
        <w:t xml:space="preserve"> evaluation plan </w:t>
      </w:r>
      <w:r w:rsidR="002552B8">
        <w:rPr>
          <w:rFonts w:asciiTheme="majorHAnsi" w:hAnsiTheme="majorHAnsi" w:cs="Calibri"/>
          <w:sz w:val="24"/>
          <w:szCs w:val="24"/>
        </w:rPr>
        <w:t xml:space="preserve">mapped </w:t>
      </w:r>
      <w:r w:rsidR="007B3A28">
        <w:rPr>
          <w:rFonts w:asciiTheme="majorHAnsi" w:hAnsiTheme="majorHAnsi" w:cs="Calibri"/>
          <w:sz w:val="24"/>
          <w:szCs w:val="24"/>
        </w:rPr>
        <w:t xml:space="preserve">across all of the </w:t>
      </w:r>
      <w:r w:rsidR="002552B8">
        <w:rPr>
          <w:rFonts w:asciiTheme="majorHAnsi" w:hAnsiTheme="majorHAnsi" w:cs="Calibri"/>
          <w:sz w:val="24"/>
          <w:szCs w:val="24"/>
        </w:rPr>
        <w:t xml:space="preserve">proposed </w:t>
      </w:r>
      <w:r w:rsidR="007B3A28">
        <w:rPr>
          <w:rFonts w:asciiTheme="majorHAnsi" w:hAnsiTheme="majorHAnsi" w:cs="Calibri"/>
          <w:sz w:val="24"/>
          <w:szCs w:val="24"/>
        </w:rPr>
        <w:t xml:space="preserve">interventions. </w:t>
      </w:r>
    </w:p>
    <w:p w14:paraId="098B854E" w14:textId="43688227" w:rsidR="00207D17" w:rsidRPr="00A54770" w:rsidRDefault="00207D17" w:rsidP="009C4454">
      <w:pPr>
        <w:rPr>
          <w:rFonts w:asciiTheme="majorHAnsi" w:hAnsiTheme="majorHAnsi" w:cs="Calibri"/>
          <w:sz w:val="24"/>
          <w:szCs w:val="24"/>
        </w:rPr>
      </w:pPr>
      <w:r w:rsidRPr="00A54770">
        <w:rPr>
          <w:rFonts w:asciiTheme="majorHAnsi" w:hAnsiTheme="majorHAnsi" w:cs="Calibri"/>
          <w:sz w:val="24"/>
          <w:szCs w:val="24"/>
        </w:rPr>
        <w:t>Table 1.1</w:t>
      </w:r>
    </w:p>
    <w:tbl>
      <w:tblPr>
        <w:tblStyle w:val="GridTable4-Accent1"/>
        <w:tblW w:w="0" w:type="auto"/>
        <w:tblLook w:val="04A0" w:firstRow="1" w:lastRow="0" w:firstColumn="1" w:lastColumn="0" w:noHBand="0" w:noVBand="1"/>
      </w:tblPr>
      <w:tblGrid>
        <w:gridCol w:w="1270"/>
        <w:gridCol w:w="1293"/>
        <w:gridCol w:w="1397"/>
        <w:gridCol w:w="1180"/>
        <w:gridCol w:w="1387"/>
        <w:gridCol w:w="1376"/>
        <w:gridCol w:w="1447"/>
      </w:tblGrid>
      <w:tr w:rsidR="00615CE8" w:rsidRPr="00A54770" w14:paraId="2D060BC1" w14:textId="77777777" w:rsidTr="00957A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27E42702" w14:textId="2EC1EA23" w:rsidR="00A14562" w:rsidRPr="00A54770" w:rsidRDefault="00A14562" w:rsidP="009C4454">
            <w:pPr>
              <w:rPr>
                <w:rFonts w:asciiTheme="majorHAnsi" w:hAnsiTheme="majorHAnsi" w:cs="Calibri"/>
                <w:sz w:val="24"/>
                <w:szCs w:val="24"/>
              </w:rPr>
            </w:pPr>
            <w:r w:rsidRPr="00A54770">
              <w:rPr>
                <w:rFonts w:asciiTheme="majorHAnsi" w:hAnsiTheme="majorHAnsi" w:cs="Calibri"/>
                <w:sz w:val="24"/>
                <w:szCs w:val="24"/>
              </w:rPr>
              <w:t>Intervention</w:t>
            </w:r>
            <w:r w:rsidR="00A06F2D" w:rsidRPr="00A54770">
              <w:rPr>
                <w:rFonts w:asciiTheme="majorHAnsi" w:hAnsiTheme="majorHAnsi" w:cs="Calibri"/>
                <w:sz w:val="24"/>
                <w:szCs w:val="24"/>
              </w:rPr>
              <w:t xml:space="preserve">       </w:t>
            </w:r>
          </w:p>
        </w:tc>
        <w:tc>
          <w:tcPr>
            <w:tcW w:w="1362" w:type="dxa"/>
          </w:tcPr>
          <w:p w14:paraId="76B930BE" w14:textId="34EACFC7" w:rsidR="00A14562" w:rsidRPr="00A54770" w:rsidRDefault="00A14562" w:rsidP="009C4454">
            <w:pPr>
              <w:cnfStyle w:val="100000000000" w:firstRow="1"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Data collected</w:t>
            </w:r>
          </w:p>
        </w:tc>
        <w:tc>
          <w:tcPr>
            <w:tcW w:w="1271" w:type="dxa"/>
          </w:tcPr>
          <w:p w14:paraId="398FF1FE" w14:textId="7D30543C" w:rsidR="00A14562" w:rsidRPr="00A54770" w:rsidRDefault="00A14562" w:rsidP="009C4454">
            <w:pPr>
              <w:cnfStyle w:val="100000000000" w:firstRow="1"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Method of data collection</w:t>
            </w:r>
          </w:p>
        </w:tc>
        <w:tc>
          <w:tcPr>
            <w:tcW w:w="1100" w:type="dxa"/>
          </w:tcPr>
          <w:p w14:paraId="6243789C" w14:textId="7C7E3D6A" w:rsidR="00A14562" w:rsidRPr="00A54770" w:rsidRDefault="00A14562" w:rsidP="009C4454">
            <w:pPr>
              <w:cnfStyle w:val="100000000000" w:firstRow="1"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How is data collected</w:t>
            </w:r>
          </w:p>
        </w:tc>
        <w:tc>
          <w:tcPr>
            <w:tcW w:w="1255" w:type="dxa"/>
          </w:tcPr>
          <w:p w14:paraId="5176E29F" w14:textId="544F712E" w:rsidR="00A14562" w:rsidRPr="00A54770" w:rsidRDefault="00A14562" w:rsidP="009C4454">
            <w:pPr>
              <w:cnfStyle w:val="100000000000" w:firstRow="1"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Source – who or what</w:t>
            </w:r>
          </w:p>
        </w:tc>
        <w:tc>
          <w:tcPr>
            <w:tcW w:w="1430" w:type="dxa"/>
          </w:tcPr>
          <w:p w14:paraId="58E0C175" w14:textId="0C8CDF0E" w:rsidR="00A14562" w:rsidRPr="00A54770" w:rsidRDefault="00A14562" w:rsidP="009C4454">
            <w:pPr>
              <w:cnfStyle w:val="100000000000" w:firstRow="1"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When</w:t>
            </w:r>
          </w:p>
        </w:tc>
        <w:tc>
          <w:tcPr>
            <w:tcW w:w="1599" w:type="dxa"/>
          </w:tcPr>
          <w:p w14:paraId="416A7B39" w14:textId="312480E7" w:rsidR="00A14562" w:rsidRPr="00A54770" w:rsidRDefault="00A14562" w:rsidP="009C4454">
            <w:pPr>
              <w:cnfStyle w:val="100000000000" w:firstRow="1"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Potential impact on intervention(s), change management plan or evaluation plan</w:t>
            </w:r>
          </w:p>
        </w:tc>
      </w:tr>
      <w:tr w:rsidR="00615CE8" w:rsidRPr="00A54770" w14:paraId="15D98827" w14:textId="77777777" w:rsidTr="00957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5BFDC0FB" w14:textId="30CD33E7" w:rsidR="00A14562" w:rsidRPr="00A54770" w:rsidRDefault="0050505E" w:rsidP="009C4454">
            <w:pPr>
              <w:rPr>
                <w:rFonts w:asciiTheme="majorHAnsi" w:hAnsiTheme="majorHAnsi" w:cs="Calibri"/>
                <w:sz w:val="24"/>
                <w:szCs w:val="24"/>
              </w:rPr>
            </w:pPr>
            <w:r w:rsidRPr="00A54770">
              <w:rPr>
                <w:rFonts w:asciiTheme="majorHAnsi" w:hAnsiTheme="majorHAnsi" w:cs="Calibri"/>
                <w:sz w:val="24"/>
                <w:szCs w:val="24"/>
              </w:rPr>
              <w:t>Root cause analysis &amp; streamline content</w:t>
            </w:r>
          </w:p>
        </w:tc>
        <w:tc>
          <w:tcPr>
            <w:tcW w:w="1362" w:type="dxa"/>
          </w:tcPr>
          <w:p w14:paraId="66757402" w14:textId="77777777" w:rsidR="00F324DD" w:rsidRPr="00A54770" w:rsidRDefault="00F324DD"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Post-training survey (relevance, clarity)</w:t>
            </w:r>
          </w:p>
          <w:p w14:paraId="05890945" w14:textId="77777777" w:rsidR="00EF306C" w:rsidRPr="00A54770" w:rsidRDefault="00EF306C"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6673BE67" w14:textId="4960116B" w:rsidR="00F324DD" w:rsidRPr="00A54770" w:rsidRDefault="00F324DD"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Pre/post assessments</w:t>
            </w:r>
          </w:p>
          <w:p w14:paraId="06599214" w14:textId="77777777" w:rsidR="00EF306C" w:rsidRPr="00A54770" w:rsidRDefault="00EF306C"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30E13D2B" w14:textId="50451C40" w:rsidR="00A14562" w:rsidRPr="00A54770" w:rsidRDefault="00F324DD"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Focus group feedback</w:t>
            </w:r>
          </w:p>
        </w:tc>
        <w:tc>
          <w:tcPr>
            <w:tcW w:w="1271" w:type="dxa"/>
          </w:tcPr>
          <w:p w14:paraId="618D6A43" w14:textId="77777777" w:rsidR="00F324DD" w:rsidRDefault="00F324DD"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Online surveys</w:t>
            </w:r>
          </w:p>
          <w:p w14:paraId="670A90BB" w14:textId="77777777" w:rsidR="00CD6CFC" w:rsidRDefault="00CD6CFC"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2F25A02E" w14:textId="3FA7C794" w:rsidR="00CD6CFC" w:rsidRPr="00A54770" w:rsidRDefault="00CD6CFC"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Pr>
                <w:rFonts w:asciiTheme="majorHAnsi" w:hAnsiTheme="majorHAnsi" w:cs="Calibri"/>
                <w:sz w:val="24"/>
                <w:szCs w:val="24"/>
              </w:rPr>
              <w:t xml:space="preserve">Course </w:t>
            </w:r>
            <w:r w:rsidR="002A0C0E">
              <w:rPr>
                <w:rFonts w:asciiTheme="majorHAnsi" w:hAnsiTheme="majorHAnsi" w:cs="Calibri"/>
                <w:sz w:val="24"/>
                <w:szCs w:val="24"/>
              </w:rPr>
              <w:t xml:space="preserve">knowledge checks/quizzes </w:t>
            </w:r>
          </w:p>
          <w:p w14:paraId="58647D30" w14:textId="77777777" w:rsidR="00EF306C" w:rsidRPr="00A54770" w:rsidRDefault="00EF306C"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3856D7B8" w14:textId="730D1827" w:rsidR="00F324DD" w:rsidRPr="00A54770" w:rsidRDefault="00F324DD"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Facilitated focus groups</w:t>
            </w:r>
          </w:p>
          <w:p w14:paraId="4BF4683F" w14:textId="77777777" w:rsidR="00A14562" w:rsidRPr="00A54770" w:rsidRDefault="00A14562"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tc>
        <w:tc>
          <w:tcPr>
            <w:tcW w:w="1100" w:type="dxa"/>
          </w:tcPr>
          <w:p w14:paraId="23321FC6" w14:textId="698B68A6" w:rsidR="00EF306C" w:rsidRPr="00A54770" w:rsidRDefault="00EF306C"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LMS survey</w:t>
            </w:r>
          </w:p>
          <w:p w14:paraId="07219318" w14:textId="77777777" w:rsidR="00EF306C" w:rsidRPr="00A54770" w:rsidRDefault="00EF306C"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2C9BCBFD" w14:textId="3772AF5F" w:rsidR="00EF306C" w:rsidRPr="00A54770" w:rsidRDefault="00EF306C"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 xml:space="preserve">LMS </w:t>
            </w:r>
            <w:r w:rsidR="00615CE8">
              <w:rPr>
                <w:rFonts w:asciiTheme="majorHAnsi" w:hAnsiTheme="majorHAnsi" w:cs="Calibri"/>
                <w:sz w:val="24"/>
                <w:szCs w:val="24"/>
              </w:rPr>
              <w:t xml:space="preserve">course enrollments, course completions </w:t>
            </w:r>
          </w:p>
          <w:p w14:paraId="2C037E4F" w14:textId="77777777" w:rsidR="00EF306C" w:rsidRPr="00A54770" w:rsidRDefault="00EF306C"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7A50199E" w14:textId="1C51E501" w:rsidR="00A14562" w:rsidRPr="00A54770" w:rsidRDefault="00EF306C" w:rsidP="00EF306C">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In-person or virtual sessions</w:t>
            </w:r>
            <w:r w:rsidR="00615CE8">
              <w:rPr>
                <w:rFonts w:asciiTheme="majorHAnsi" w:hAnsiTheme="majorHAnsi" w:cs="Calibri"/>
                <w:sz w:val="24"/>
                <w:szCs w:val="24"/>
              </w:rPr>
              <w:t xml:space="preserve"> – attendance </w:t>
            </w:r>
          </w:p>
        </w:tc>
        <w:tc>
          <w:tcPr>
            <w:tcW w:w="1255" w:type="dxa"/>
          </w:tcPr>
          <w:p w14:paraId="0DF1646B" w14:textId="241E8BB9" w:rsidR="00EF306C" w:rsidRPr="00A54770" w:rsidRDefault="00EF306C"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Training participants</w:t>
            </w:r>
          </w:p>
          <w:p w14:paraId="1460C2EA" w14:textId="77777777" w:rsidR="00EF306C" w:rsidRPr="00A54770" w:rsidRDefault="00EF306C"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6DF3AF57" w14:textId="19134C3F" w:rsidR="00A14562" w:rsidRPr="00A54770" w:rsidRDefault="00EF306C"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Focus group members</w:t>
            </w:r>
          </w:p>
        </w:tc>
        <w:tc>
          <w:tcPr>
            <w:tcW w:w="1430" w:type="dxa"/>
          </w:tcPr>
          <w:p w14:paraId="0B367EE1" w14:textId="77777777" w:rsidR="00EF306C" w:rsidRPr="00A54770" w:rsidRDefault="00EF306C"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Survey: 1–3 days post-training</w:t>
            </w:r>
          </w:p>
          <w:p w14:paraId="03BB6993" w14:textId="77777777" w:rsidR="00615CE8" w:rsidRDefault="00615CE8"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6BB1FDA8" w14:textId="53C00669" w:rsidR="00EF306C" w:rsidRPr="00A54770" w:rsidRDefault="00615CE8"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Pr>
                <w:rFonts w:asciiTheme="majorHAnsi" w:hAnsiTheme="majorHAnsi" w:cs="Calibri"/>
                <w:sz w:val="24"/>
                <w:szCs w:val="24"/>
              </w:rPr>
              <w:t xml:space="preserve">Conduct </w:t>
            </w:r>
            <w:r w:rsidR="00EF306C" w:rsidRPr="0072233F">
              <w:rPr>
                <w:rFonts w:asciiTheme="majorHAnsi" w:hAnsiTheme="majorHAnsi" w:cs="Calibri"/>
                <w:sz w:val="24"/>
                <w:szCs w:val="24"/>
              </w:rPr>
              <w:t xml:space="preserve"> </w:t>
            </w:r>
            <w:r>
              <w:rPr>
                <w:rFonts w:asciiTheme="majorHAnsi" w:hAnsiTheme="majorHAnsi" w:cs="Calibri"/>
                <w:sz w:val="24"/>
                <w:szCs w:val="24"/>
              </w:rPr>
              <w:t xml:space="preserve">assessments </w:t>
            </w:r>
            <w:r w:rsidR="00EF306C" w:rsidRPr="0072233F">
              <w:rPr>
                <w:rFonts w:asciiTheme="majorHAnsi" w:hAnsiTheme="majorHAnsi" w:cs="Calibri"/>
                <w:sz w:val="24"/>
                <w:szCs w:val="24"/>
              </w:rPr>
              <w:t>Before &amp; after training</w:t>
            </w:r>
          </w:p>
          <w:p w14:paraId="4A3B70B3" w14:textId="77777777" w:rsidR="00EF306C" w:rsidRPr="00A54770" w:rsidRDefault="00EF306C"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389AA101" w14:textId="59310FE4" w:rsidR="00A14562" w:rsidRPr="00A54770" w:rsidRDefault="00EF306C"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Focus groups: After initial rollout</w:t>
            </w:r>
          </w:p>
        </w:tc>
        <w:tc>
          <w:tcPr>
            <w:tcW w:w="1599" w:type="dxa"/>
          </w:tcPr>
          <w:p w14:paraId="0D8CCDFD" w14:textId="77777777" w:rsidR="00EF306C" w:rsidRPr="00A54770" w:rsidRDefault="00EF306C"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I</w:t>
            </w:r>
            <w:r w:rsidRPr="0072233F">
              <w:rPr>
                <w:rFonts w:asciiTheme="majorHAnsi" w:hAnsiTheme="majorHAnsi" w:cs="Calibri"/>
                <w:sz w:val="24"/>
                <w:szCs w:val="24"/>
              </w:rPr>
              <w:t>dentifies outdated or misaligned conten</w:t>
            </w:r>
            <w:r w:rsidRPr="00A54770">
              <w:rPr>
                <w:rFonts w:asciiTheme="majorHAnsi" w:hAnsiTheme="majorHAnsi" w:cs="Calibri"/>
                <w:sz w:val="24"/>
                <w:szCs w:val="24"/>
              </w:rPr>
              <w:t>t</w:t>
            </w:r>
          </w:p>
          <w:p w14:paraId="0BBDCE1A" w14:textId="77777777" w:rsidR="00EF306C" w:rsidRPr="00A54770" w:rsidRDefault="00EF306C"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2318EA6D" w14:textId="77777777" w:rsidR="00EF306C" w:rsidRPr="00A54770" w:rsidRDefault="00EF306C"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Refines curriculum and learning objectives</w:t>
            </w:r>
          </w:p>
          <w:p w14:paraId="4E0440E9" w14:textId="77777777" w:rsidR="00EF306C" w:rsidRPr="00A54770" w:rsidRDefault="00EF306C"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1F1F7BB5" w14:textId="0DE61019" w:rsidR="00A14562" w:rsidRPr="00A54770" w:rsidRDefault="00EF306C"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Informs future content audits</w:t>
            </w:r>
          </w:p>
        </w:tc>
      </w:tr>
      <w:tr w:rsidR="00615CE8" w:rsidRPr="00A54770" w14:paraId="051308B6" w14:textId="77777777" w:rsidTr="00957A37">
        <w:tc>
          <w:tcPr>
            <w:cnfStyle w:val="001000000000" w:firstRow="0" w:lastRow="0" w:firstColumn="1" w:lastColumn="0" w:oddVBand="0" w:evenVBand="0" w:oddHBand="0" w:evenHBand="0" w:firstRowFirstColumn="0" w:firstRowLastColumn="0" w:lastRowFirstColumn="0" w:lastRowLastColumn="0"/>
            <w:tcW w:w="1333" w:type="dxa"/>
          </w:tcPr>
          <w:p w14:paraId="5548F8E3" w14:textId="25084BFA" w:rsidR="00A14562" w:rsidRPr="00A54770" w:rsidRDefault="0050505E" w:rsidP="009C4454">
            <w:pPr>
              <w:rPr>
                <w:rFonts w:asciiTheme="majorHAnsi" w:hAnsiTheme="majorHAnsi" w:cs="Calibri"/>
                <w:sz w:val="24"/>
                <w:szCs w:val="24"/>
              </w:rPr>
            </w:pPr>
            <w:r w:rsidRPr="00A54770">
              <w:rPr>
                <w:rFonts w:asciiTheme="majorHAnsi" w:hAnsiTheme="majorHAnsi" w:cs="Calibri"/>
                <w:sz w:val="24"/>
                <w:szCs w:val="24"/>
              </w:rPr>
              <w:t xml:space="preserve">Develop blended learning with </w:t>
            </w:r>
            <w:r w:rsidRPr="00A54770">
              <w:rPr>
                <w:rFonts w:asciiTheme="majorHAnsi" w:hAnsiTheme="majorHAnsi" w:cs="Calibri"/>
                <w:sz w:val="24"/>
                <w:szCs w:val="24"/>
              </w:rPr>
              <w:lastRenderedPageBreak/>
              <w:t xml:space="preserve">scalable digital resources </w:t>
            </w:r>
          </w:p>
        </w:tc>
        <w:tc>
          <w:tcPr>
            <w:tcW w:w="1362" w:type="dxa"/>
          </w:tcPr>
          <w:p w14:paraId="06A17D27" w14:textId="45E47246" w:rsidR="00A06F2D" w:rsidRPr="00A54770" w:rsidRDefault="00A06F2D"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lastRenderedPageBreak/>
              <w:t>Survey on format preference</w:t>
            </w:r>
          </w:p>
          <w:p w14:paraId="6563EF69" w14:textId="77777777" w:rsidR="00A06F2D" w:rsidRPr="00A54770" w:rsidRDefault="00A06F2D"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1A2888F5" w14:textId="77777777" w:rsidR="00A06F2D" w:rsidRPr="00A54770" w:rsidRDefault="00A06F2D"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lastRenderedPageBreak/>
              <w:t>Module completion rates</w:t>
            </w:r>
          </w:p>
          <w:p w14:paraId="4325C688" w14:textId="77777777" w:rsidR="00A06F2D" w:rsidRPr="00A54770" w:rsidRDefault="00A06F2D"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2EC891C8" w14:textId="77777777" w:rsidR="00A06F2D" w:rsidRPr="00A54770" w:rsidRDefault="00A06F2D"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Performance metrics</w:t>
            </w:r>
          </w:p>
          <w:p w14:paraId="4E05AEFD" w14:textId="77777777" w:rsidR="00A06F2D" w:rsidRPr="00A54770" w:rsidRDefault="00A06F2D"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6B81098F" w14:textId="4B16ED03" w:rsidR="00A14562" w:rsidRPr="00A54770" w:rsidRDefault="00A06F2D"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Manager observations</w:t>
            </w:r>
          </w:p>
        </w:tc>
        <w:tc>
          <w:tcPr>
            <w:tcW w:w="1271" w:type="dxa"/>
          </w:tcPr>
          <w:p w14:paraId="67C3C8BB" w14:textId="77777777" w:rsidR="00ED69C9" w:rsidRPr="00A54770" w:rsidRDefault="00ED69C9"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lastRenderedPageBreak/>
              <w:t>Online survey</w:t>
            </w:r>
          </w:p>
          <w:p w14:paraId="490F9F7A" w14:textId="77777777" w:rsidR="00ED69C9" w:rsidRPr="00A54770" w:rsidRDefault="00ED69C9"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094AD8AE" w14:textId="77777777" w:rsidR="00ED69C9" w:rsidRPr="00A54770" w:rsidRDefault="00ED69C9"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lastRenderedPageBreak/>
              <w:t>LMS analytics</w:t>
            </w:r>
          </w:p>
          <w:p w14:paraId="6E331F3D" w14:textId="77777777" w:rsidR="00ED69C9" w:rsidRPr="00A54770" w:rsidRDefault="00ED69C9"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12E7BEE1" w14:textId="77777777" w:rsidR="00ED69C9" w:rsidRPr="00A54770" w:rsidRDefault="00ED69C9"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HR system reports</w:t>
            </w:r>
          </w:p>
          <w:p w14:paraId="50589EC5" w14:textId="5F928392" w:rsidR="00A14562" w:rsidRPr="00A54770" w:rsidRDefault="00ED69C9"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 xml:space="preserve"> Observation checklists</w:t>
            </w:r>
          </w:p>
        </w:tc>
        <w:tc>
          <w:tcPr>
            <w:tcW w:w="1100" w:type="dxa"/>
          </w:tcPr>
          <w:p w14:paraId="1B312CD9" w14:textId="77777777" w:rsidR="00ED69C9" w:rsidRPr="00A54770" w:rsidRDefault="00ED69C9"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lastRenderedPageBreak/>
              <w:t>LMS tracking</w:t>
            </w:r>
          </w:p>
          <w:p w14:paraId="2B8BD0C5" w14:textId="77777777" w:rsidR="00ED69C9" w:rsidRPr="00A54770" w:rsidRDefault="00ED69C9"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3B57EA08" w14:textId="77777777" w:rsidR="00ED69C9" w:rsidRPr="00A54770" w:rsidRDefault="00ED69C9"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lastRenderedPageBreak/>
              <w:t>HR database querie</w:t>
            </w:r>
            <w:r w:rsidRPr="00A54770">
              <w:rPr>
                <w:rFonts w:asciiTheme="majorHAnsi" w:hAnsiTheme="majorHAnsi" w:cs="Calibri"/>
                <w:sz w:val="24"/>
                <w:szCs w:val="24"/>
              </w:rPr>
              <w:t>s</w:t>
            </w:r>
          </w:p>
          <w:p w14:paraId="19113B5E" w14:textId="77777777" w:rsidR="00ED69C9" w:rsidRPr="00A54770" w:rsidRDefault="00ED69C9"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72CFD417" w14:textId="58F48D7F" w:rsidR="00A14562" w:rsidRPr="00A54770" w:rsidRDefault="00ED69C9"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Manager-submitted forms</w:t>
            </w:r>
          </w:p>
        </w:tc>
        <w:tc>
          <w:tcPr>
            <w:tcW w:w="1255" w:type="dxa"/>
          </w:tcPr>
          <w:p w14:paraId="75A65A65" w14:textId="77777777" w:rsidR="0067556B" w:rsidRPr="00A54770" w:rsidRDefault="0067556B"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lastRenderedPageBreak/>
              <w:t>Training participants</w:t>
            </w:r>
          </w:p>
          <w:p w14:paraId="7603D836" w14:textId="77777777" w:rsidR="0067556B" w:rsidRPr="00A54770" w:rsidRDefault="0067556B"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2A085F1B" w14:textId="1B3502FB" w:rsidR="00A14562" w:rsidRPr="00A54770" w:rsidRDefault="00EE40CC"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Pr>
                <w:rFonts w:asciiTheme="majorHAnsi" w:hAnsiTheme="majorHAnsi" w:cs="Calibri"/>
                <w:sz w:val="24"/>
                <w:szCs w:val="24"/>
              </w:rPr>
              <w:lastRenderedPageBreak/>
              <w:t>HR Manager</w:t>
            </w:r>
            <w:r w:rsidR="000D7431">
              <w:rPr>
                <w:rFonts w:asciiTheme="majorHAnsi" w:hAnsiTheme="majorHAnsi" w:cs="Calibri"/>
                <w:sz w:val="24"/>
                <w:szCs w:val="24"/>
              </w:rPr>
              <w:t>/HRBP</w:t>
            </w:r>
          </w:p>
        </w:tc>
        <w:tc>
          <w:tcPr>
            <w:tcW w:w="1430" w:type="dxa"/>
          </w:tcPr>
          <w:p w14:paraId="6B28557A" w14:textId="77777777" w:rsidR="002A1E77" w:rsidRPr="00A54770" w:rsidRDefault="002A1E7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lastRenderedPageBreak/>
              <w:t>Survey: Post-training</w:t>
            </w:r>
          </w:p>
          <w:p w14:paraId="6DC514FE" w14:textId="77777777" w:rsidR="002A1E77" w:rsidRPr="00A54770" w:rsidRDefault="002A1E7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62B1B467" w14:textId="77777777" w:rsidR="002A1E77" w:rsidRPr="00A54770" w:rsidRDefault="002A1E7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lastRenderedPageBreak/>
              <w:t>Analytics: Ongoin</w:t>
            </w:r>
            <w:r w:rsidRPr="00A54770">
              <w:rPr>
                <w:rFonts w:asciiTheme="majorHAnsi" w:hAnsiTheme="majorHAnsi" w:cs="Calibri"/>
                <w:sz w:val="24"/>
                <w:szCs w:val="24"/>
              </w:rPr>
              <w:t>g</w:t>
            </w:r>
          </w:p>
          <w:p w14:paraId="261006F3" w14:textId="77777777" w:rsidR="002A1E77" w:rsidRPr="00A54770" w:rsidRDefault="002A1E7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1E356641" w14:textId="24A9260B" w:rsidR="00A14562" w:rsidRPr="00A54770" w:rsidRDefault="002A1E7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Observation</w:t>
            </w:r>
            <w:r w:rsidR="000D5B26" w:rsidRPr="00A54770">
              <w:rPr>
                <w:rFonts w:asciiTheme="majorHAnsi" w:hAnsiTheme="majorHAnsi" w:cs="Calibri"/>
                <w:sz w:val="24"/>
                <w:szCs w:val="24"/>
              </w:rPr>
              <w:t>:1</w:t>
            </w:r>
            <w:r w:rsidRPr="0072233F">
              <w:rPr>
                <w:rFonts w:asciiTheme="majorHAnsi" w:hAnsiTheme="majorHAnsi" w:cs="Calibri"/>
                <w:sz w:val="24"/>
                <w:szCs w:val="24"/>
              </w:rPr>
              <w:t>–3 months post-training</w:t>
            </w:r>
          </w:p>
        </w:tc>
        <w:tc>
          <w:tcPr>
            <w:tcW w:w="1599" w:type="dxa"/>
          </w:tcPr>
          <w:p w14:paraId="52C3E7E6" w14:textId="77777777" w:rsidR="002A1E77" w:rsidRPr="00A54770" w:rsidRDefault="002A1E7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lastRenderedPageBreak/>
              <w:t>Validates effectiveness of digital tools</w:t>
            </w:r>
          </w:p>
          <w:p w14:paraId="7B11D94E" w14:textId="77777777" w:rsidR="002A1E77" w:rsidRPr="00A54770" w:rsidRDefault="002A1E7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340904A1" w14:textId="77777777" w:rsidR="002A1E77" w:rsidRPr="00A54770" w:rsidRDefault="002A1E7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Reduces reliance on ILT</w:t>
            </w:r>
          </w:p>
          <w:p w14:paraId="70FA7D39" w14:textId="77777777" w:rsidR="002A1E77" w:rsidRPr="00A54770" w:rsidRDefault="002A1E7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01A07E1E" w14:textId="59035C58" w:rsidR="00A14562" w:rsidRPr="00A54770" w:rsidRDefault="002A1E7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Informs tech investment and scalability strategy</w:t>
            </w:r>
          </w:p>
        </w:tc>
      </w:tr>
      <w:tr w:rsidR="00615CE8" w:rsidRPr="00A54770" w14:paraId="24E58956" w14:textId="77777777" w:rsidTr="00957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4641F05B" w14:textId="58C925DB" w:rsidR="00A14562" w:rsidRPr="00A54770" w:rsidRDefault="0050505E" w:rsidP="009C4454">
            <w:pPr>
              <w:rPr>
                <w:rFonts w:asciiTheme="majorHAnsi" w:hAnsiTheme="majorHAnsi" w:cs="Calibri"/>
                <w:sz w:val="24"/>
                <w:szCs w:val="24"/>
              </w:rPr>
            </w:pPr>
            <w:r w:rsidRPr="00A54770">
              <w:rPr>
                <w:rFonts w:asciiTheme="majorHAnsi" w:hAnsiTheme="majorHAnsi" w:cs="Calibri"/>
                <w:sz w:val="24"/>
                <w:szCs w:val="24"/>
              </w:rPr>
              <w:lastRenderedPageBreak/>
              <w:t xml:space="preserve">Post-training performance </w:t>
            </w:r>
            <w:r w:rsidR="00F324DD" w:rsidRPr="00A54770">
              <w:rPr>
                <w:rFonts w:asciiTheme="majorHAnsi" w:hAnsiTheme="majorHAnsi" w:cs="Calibri"/>
                <w:sz w:val="24"/>
                <w:szCs w:val="24"/>
              </w:rPr>
              <w:t>support &amp; feedback loops</w:t>
            </w:r>
          </w:p>
        </w:tc>
        <w:tc>
          <w:tcPr>
            <w:tcW w:w="1362" w:type="dxa"/>
          </w:tcPr>
          <w:p w14:paraId="680C7B31" w14:textId="77777777" w:rsidR="002A1E77" w:rsidRPr="00A54770" w:rsidRDefault="002A1E77"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Peer/manager feedbac</w:t>
            </w:r>
            <w:r w:rsidRPr="00A54770">
              <w:rPr>
                <w:rFonts w:asciiTheme="majorHAnsi" w:hAnsiTheme="majorHAnsi" w:cs="Calibri"/>
                <w:sz w:val="24"/>
                <w:szCs w:val="24"/>
              </w:rPr>
              <w:t>k</w:t>
            </w:r>
          </w:p>
          <w:p w14:paraId="729B8DA9" w14:textId="77777777" w:rsidR="002A1E77" w:rsidRPr="00A54770" w:rsidRDefault="002A1E77"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6AAEA7E8" w14:textId="01A002E4" w:rsidR="00A14562" w:rsidRPr="00A54770" w:rsidRDefault="002A1E77"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Retention and engagement metrics</w:t>
            </w:r>
          </w:p>
        </w:tc>
        <w:tc>
          <w:tcPr>
            <w:tcW w:w="1271" w:type="dxa"/>
          </w:tcPr>
          <w:p w14:paraId="7A37BD14" w14:textId="77777777" w:rsidR="00000075" w:rsidRPr="00A54770" w:rsidRDefault="002A1E77"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Online feedback forms</w:t>
            </w:r>
          </w:p>
          <w:p w14:paraId="6E3A5F2B" w14:textId="77777777" w:rsidR="00000075" w:rsidRPr="00A54770" w:rsidRDefault="00000075"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496C6FDC" w14:textId="728D1D5B" w:rsidR="00A14562" w:rsidRPr="00A54770" w:rsidRDefault="002A1E77"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HR reports</w:t>
            </w:r>
          </w:p>
        </w:tc>
        <w:tc>
          <w:tcPr>
            <w:tcW w:w="1100" w:type="dxa"/>
          </w:tcPr>
          <w:p w14:paraId="376D20B8" w14:textId="77777777" w:rsidR="000D5B26" w:rsidRPr="00A54770" w:rsidRDefault="000D5B26"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Email forms</w:t>
            </w:r>
          </w:p>
          <w:p w14:paraId="6C1B7F0A" w14:textId="77777777" w:rsidR="000D5B26" w:rsidRPr="00A54770" w:rsidRDefault="000D5B26"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5465DB28" w14:textId="77777777" w:rsidR="000D5B26" w:rsidRPr="00A54770" w:rsidRDefault="000D5B26"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System usage logs</w:t>
            </w:r>
          </w:p>
          <w:p w14:paraId="600C1912" w14:textId="2AAC1928" w:rsidR="00A14562" w:rsidRPr="00A54770" w:rsidRDefault="00A14562"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tc>
        <w:tc>
          <w:tcPr>
            <w:tcW w:w="1255" w:type="dxa"/>
          </w:tcPr>
          <w:p w14:paraId="55BE72E0" w14:textId="77777777" w:rsidR="000D5B26" w:rsidRPr="00A54770" w:rsidRDefault="000D5B26"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Manager</w:t>
            </w:r>
            <w:r w:rsidRPr="00A54770">
              <w:rPr>
                <w:rFonts w:asciiTheme="majorHAnsi" w:hAnsiTheme="majorHAnsi" w:cs="Calibri"/>
                <w:sz w:val="24"/>
                <w:szCs w:val="24"/>
              </w:rPr>
              <w:t>s</w:t>
            </w:r>
            <w:r w:rsidRPr="0072233F">
              <w:rPr>
                <w:rFonts w:asciiTheme="majorHAnsi" w:hAnsiTheme="majorHAnsi" w:cs="Calibri"/>
                <w:sz w:val="24"/>
                <w:szCs w:val="24"/>
              </w:rPr>
              <w:t xml:space="preserve"> Peers</w:t>
            </w:r>
          </w:p>
          <w:p w14:paraId="5C9BED16" w14:textId="77777777" w:rsidR="000D5B26" w:rsidRPr="00A54770" w:rsidRDefault="000D5B26"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4B2AB2B0" w14:textId="0649E9D3" w:rsidR="00A14562" w:rsidRPr="00A54770" w:rsidRDefault="000D5B26"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HR systems</w:t>
            </w:r>
          </w:p>
        </w:tc>
        <w:tc>
          <w:tcPr>
            <w:tcW w:w="1430" w:type="dxa"/>
          </w:tcPr>
          <w:p w14:paraId="1D541CAA" w14:textId="77777777" w:rsidR="007A7921" w:rsidRPr="00A54770" w:rsidRDefault="000D5B26"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 xml:space="preserve">Feedback: </w:t>
            </w:r>
            <w:r w:rsidR="007A7921" w:rsidRPr="00A54770">
              <w:rPr>
                <w:rFonts w:asciiTheme="majorHAnsi" w:hAnsiTheme="majorHAnsi" w:cs="Calibri"/>
                <w:sz w:val="24"/>
                <w:szCs w:val="24"/>
              </w:rPr>
              <w:t>1- &amp; 3-months</w:t>
            </w:r>
            <w:r w:rsidRPr="0072233F">
              <w:rPr>
                <w:rFonts w:asciiTheme="majorHAnsi" w:hAnsiTheme="majorHAnsi" w:cs="Calibri"/>
                <w:sz w:val="24"/>
                <w:szCs w:val="24"/>
              </w:rPr>
              <w:t xml:space="preserve"> post-training</w:t>
            </w:r>
          </w:p>
          <w:p w14:paraId="26C83F6D" w14:textId="77777777" w:rsidR="007A7921" w:rsidRPr="00A54770" w:rsidRDefault="007A7921"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4015DA09" w14:textId="3EDC5C28" w:rsidR="00A14562" w:rsidRPr="00A54770" w:rsidRDefault="000D5B26"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Metrics: 3–6 months post-training</w:t>
            </w:r>
          </w:p>
        </w:tc>
        <w:tc>
          <w:tcPr>
            <w:tcW w:w="1599" w:type="dxa"/>
          </w:tcPr>
          <w:p w14:paraId="75F7B3B1" w14:textId="77777777" w:rsidR="002450C8" w:rsidRPr="00A54770" w:rsidRDefault="002450C8"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Enhances coaching and reinforcement</w:t>
            </w:r>
          </w:p>
          <w:p w14:paraId="5FC95025" w14:textId="77777777" w:rsidR="002450C8" w:rsidRPr="00A54770" w:rsidRDefault="002450C8"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000E2C90" w14:textId="77777777" w:rsidR="002450C8" w:rsidRPr="00A54770" w:rsidRDefault="002450C8"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Strengthens continuous learning culture</w:t>
            </w:r>
          </w:p>
          <w:p w14:paraId="64521C35" w14:textId="77777777" w:rsidR="002450C8" w:rsidRPr="00A54770" w:rsidRDefault="002450C8"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p>
          <w:p w14:paraId="215A6BC8" w14:textId="3AD04E21" w:rsidR="00A14562" w:rsidRPr="00A54770" w:rsidRDefault="002450C8" w:rsidP="009C445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Refines feedback channels and support tools</w:t>
            </w:r>
          </w:p>
        </w:tc>
      </w:tr>
      <w:tr w:rsidR="00615CE8" w:rsidRPr="00A54770" w14:paraId="03E8752A" w14:textId="77777777" w:rsidTr="00957A37">
        <w:tc>
          <w:tcPr>
            <w:cnfStyle w:val="001000000000" w:firstRow="0" w:lastRow="0" w:firstColumn="1" w:lastColumn="0" w:oddVBand="0" w:evenVBand="0" w:oddHBand="0" w:evenHBand="0" w:firstRowFirstColumn="0" w:firstRowLastColumn="0" w:lastRowFirstColumn="0" w:lastRowLastColumn="0"/>
            <w:tcW w:w="1333" w:type="dxa"/>
          </w:tcPr>
          <w:p w14:paraId="14D26C21" w14:textId="6FFC5D5C" w:rsidR="00A14562" w:rsidRPr="00A54770" w:rsidRDefault="00BA4B88" w:rsidP="009C4454">
            <w:pPr>
              <w:rPr>
                <w:rFonts w:asciiTheme="majorHAnsi" w:hAnsiTheme="majorHAnsi" w:cs="Calibri"/>
                <w:sz w:val="24"/>
                <w:szCs w:val="24"/>
              </w:rPr>
            </w:pPr>
            <w:r w:rsidRPr="00A54770">
              <w:rPr>
                <w:rFonts w:asciiTheme="majorHAnsi" w:hAnsiTheme="majorHAnsi" w:cs="Calibri"/>
                <w:sz w:val="24"/>
                <w:szCs w:val="24"/>
              </w:rPr>
              <w:t>Common across all interventions (level 4 vision of change)</w:t>
            </w:r>
          </w:p>
        </w:tc>
        <w:tc>
          <w:tcPr>
            <w:tcW w:w="1362" w:type="dxa"/>
          </w:tcPr>
          <w:p w14:paraId="7C5E0C7D" w14:textId="77777777" w:rsidR="00207D17" w:rsidRPr="00A54770" w:rsidRDefault="00BA4B88"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ROI/ROE analysis</w:t>
            </w:r>
          </w:p>
          <w:p w14:paraId="736A90E3" w14:textId="77777777"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368E6B1E" w14:textId="77777777" w:rsidR="00207D17" w:rsidRPr="00A54770" w:rsidRDefault="00BA4B88"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Business KPI</w:t>
            </w:r>
            <w:r w:rsidR="00207D17" w:rsidRPr="00A54770">
              <w:rPr>
                <w:rFonts w:asciiTheme="majorHAnsi" w:hAnsiTheme="majorHAnsi" w:cs="Calibri"/>
                <w:sz w:val="24"/>
                <w:szCs w:val="24"/>
              </w:rPr>
              <w:t>s</w:t>
            </w:r>
          </w:p>
          <w:p w14:paraId="533780C1" w14:textId="77777777"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678AF731" w14:textId="7EFC1124" w:rsidR="00A14562" w:rsidRPr="00A54770" w:rsidRDefault="002C00CC"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Pr>
                <w:rFonts w:asciiTheme="majorHAnsi" w:hAnsiTheme="majorHAnsi" w:cs="Calibri"/>
                <w:sz w:val="24"/>
                <w:szCs w:val="24"/>
              </w:rPr>
              <w:t>I</w:t>
            </w:r>
            <w:r w:rsidR="00BA4B88" w:rsidRPr="0072233F">
              <w:rPr>
                <w:rFonts w:asciiTheme="majorHAnsi" w:hAnsiTheme="majorHAnsi" w:cs="Calibri"/>
                <w:sz w:val="24"/>
                <w:szCs w:val="24"/>
              </w:rPr>
              <w:t>nterviews</w:t>
            </w:r>
          </w:p>
        </w:tc>
        <w:tc>
          <w:tcPr>
            <w:tcW w:w="1271" w:type="dxa"/>
          </w:tcPr>
          <w:p w14:paraId="2687C51C" w14:textId="77777777"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A54770">
              <w:rPr>
                <w:rFonts w:asciiTheme="majorHAnsi" w:hAnsiTheme="majorHAnsi" w:cs="Calibri"/>
                <w:sz w:val="24"/>
                <w:szCs w:val="24"/>
              </w:rPr>
              <w:t>D</w:t>
            </w:r>
            <w:r w:rsidRPr="0072233F">
              <w:rPr>
                <w:rFonts w:asciiTheme="majorHAnsi" w:hAnsiTheme="majorHAnsi" w:cs="Calibri"/>
                <w:sz w:val="24"/>
                <w:szCs w:val="24"/>
              </w:rPr>
              <w:t>ata synthesis</w:t>
            </w:r>
          </w:p>
          <w:p w14:paraId="6D316EDE" w14:textId="77777777"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7AEB0D96" w14:textId="77777777"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Interviews</w:t>
            </w:r>
          </w:p>
          <w:p w14:paraId="7992024E" w14:textId="77777777"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5939FE66" w14:textId="2675357F" w:rsidR="00A14562"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Focus groups</w:t>
            </w:r>
          </w:p>
        </w:tc>
        <w:tc>
          <w:tcPr>
            <w:tcW w:w="1100" w:type="dxa"/>
          </w:tcPr>
          <w:p w14:paraId="6376A4B5" w14:textId="77777777"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Leader interviews</w:t>
            </w:r>
          </w:p>
          <w:p w14:paraId="72D41225" w14:textId="77777777"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20E1629A" w14:textId="7A1104FD" w:rsidR="00A14562"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Facilitated</w:t>
            </w:r>
            <w:r w:rsidR="002C00CC">
              <w:rPr>
                <w:rFonts w:asciiTheme="majorHAnsi" w:hAnsiTheme="majorHAnsi" w:cs="Calibri"/>
                <w:sz w:val="24"/>
                <w:szCs w:val="24"/>
              </w:rPr>
              <w:t xml:space="preserve"> </w:t>
            </w:r>
            <w:r w:rsidRPr="0072233F">
              <w:rPr>
                <w:rFonts w:asciiTheme="majorHAnsi" w:hAnsiTheme="majorHAnsi" w:cs="Calibri"/>
                <w:sz w:val="24"/>
                <w:szCs w:val="24"/>
              </w:rPr>
              <w:t>discussions</w:t>
            </w:r>
          </w:p>
        </w:tc>
        <w:tc>
          <w:tcPr>
            <w:tcW w:w="1255" w:type="dxa"/>
          </w:tcPr>
          <w:p w14:paraId="6AFA0423" w14:textId="74204165"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HR leaders Executives</w:t>
            </w:r>
          </w:p>
          <w:p w14:paraId="30CAC6A5" w14:textId="77777777"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019075BB" w14:textId="147D9506" w:rsidR="00A14562"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Training participants</w:t>
            </w:r>
          </w:p>
        </w:tc>
        <w:tc>
          <w:tcPr>
            <w:tcW w:w="1430" w:type="dxa"/>
          </w:tcPr>
          <w:p w14:paraId="73777166" w14:textId="77777777"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3–6 months post-training</w:t>
            </w:r>
          </w:p>
          <w:p w14:paraId="62B9FBE8" w14:textId="77777777" w:rsidR="002C00CC" w:rsidRDefault="002C00CC"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1E013ADC" w14:textId="6B34F85E" w:rsidR="00A14562" w:rsidRPr="00A54770" w:rsidRDefault="002C00CC"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Pr>
                <w:rFonts w:asciiTheme="majorHAnsi" w:hAnsiTheme="majorHAnsi" w:cs="Calibri"/>
                <w:sz w:val="24"/>
                <w:szCs w:val="24"/>
              </w:rPr>
              <w:t xml:space="preserve">Quarterly review to begin and then annual </w:t>
            </w:r>
            <w:r w:rsidR="00207D17" w:rsidRPr="0072233F">
              <w:rPr>
                <w:rFonts w:asciiTheme="majorHAnsi" w:hAnsiTheme="majorHAnsi" w:cs="Calibri"/>
                <w:sz w:val="24"/>
                <w:szCs w:val="24"/>
              </w:rPr>
              <w:t xml:space="preserve"> review</w:t>
            </w:r>
          </w:p>
        </w:tc>
        <w:tc>
          <w:tcPr>
            <w:tcW w:w="1599" w:type="dxa"/>
          </w:tcPr>
          <w:p w14:paraId="5A2B5F2E" w14:textId="77777777"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Validates overall change initiative</w:t>
            </w:r>
          </w:p>
          <w:p w14:paraId="15FF7E5E" w14:textId="77777777"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5382F89B" w14:textId="77777777"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Supports scaling or redesign</w:t>
            </w:r>
          </w:p>
          <w:p w14:paraId="1D5D3C1E" w14:textId="77777777" w:rsidR="00207D17"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p>
          <w:p w14:paraId="303BDF0B" w14:textId="1CD805DF" w:rsidR="00A14562" w:rsidRPr="00A54770" w:rsidRDefault="00207D17" w:rsidP="009C445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r w:rsidRPr="0072233F">
              <w:rPr>
                <w:rFonts w:asciiTheme="majorHAnsi" w:hAnsiTheme="majorHAnsi" w:cs="Calibri"/>
                <w:sz w:val="24"/>
                <w:szCs w:val="24"/>
              </w:rPr>
              <w:t>Refines evaluation and change management strategy</w:t>
            </w:r>
          </w:p>
        </w:tc>
      </w:tr>
    </w:tbl>
    <w:p w14:paraId="4EE43377" w14:textId="77777777" w:rsidR="007446BF" w:rsidRPr="00A54770" w:rsidRDefault="007446BF" w:rsidP="00A27834">
      <w:pPr>
        <w:pStyle w:val="Heading2"/>
        <w:rPr>
          <w:rFonts w:cs="Calibri"/>
          <w:sz w:val="24"/>
          <w:szCs w:val="24"/>
        </w:rPr>
      </w:pPr>
    </w:p>
    <w:p w14:paraId="4540AE58" w14:textId="77777777" w:rsidR="002C00CC" w:rsidRDefault="002C00CC" w:rsidP="00DD3451">
      <w:pPr>
        <w:rPr>
          <w:rFonts w:asciiTheme="majorHAnsi" w:eastAsiaTheme="majorEastAsia" w:hAnsiTheme="majorHAnsi" w:cs="Calibri"/>
          <w:b/>
          <w:bCs/>
          <w:color w:val="156082" w:themeColor="accent1"/>
          <w:sz w:val="32"/>
          <w:szCs w:val="32"/>
          <w:lang w:val="en-US"/>
        </w:rPr>
      </w:pPr>
    </w:p>
    <w:p w14:paraId="5F8E1C6D" w14:textId="6A291612" w:rsidR="00DD3451" w:rsidRPr="00A54770" w:rsidRDefault="00DD3451" w:rsidP="00DD3451">
      <w:pPr>
        <w:rPr>
          <w:rFonts w:asciiTheme="majorHAnsi" w:eastAsiaTheme="majorEastAsia" w:hAnsiTheme="majorHAnsi" w:cs="Calibri"/>
          <w:b/>
          <w:bCs/>
          <w:color w:val="156082" w:themeColor="accent1"/>
          <w:sz w:val="32"/>
          <w:szCs w:val="32"/>
          <w:lang w:val="en-US"/>
        </w:rPr>
      </w:pPr>
      <w:r w:rsidRPr="00DD3451">
        <w:rPr>
          <w:rFonts w:asciiTheme="majorHAnsi" w:eastAsiaTheme="majorEastAsia" w:hAnsiTheme="majorHAnsi" w:cs="Calibri"/>
          <w:b/>
          <w:bCs/>
          <w:color w:val="156082" w:themeColor="accent1"/>
          <w:sz w:val="32"/>
          <w:szCs w:val="32"/>
          <w:lang w:val="en-US"/>
        </w:rPr>
        <w:lastRenderedPageBreak/>
        <w:t>How Evaluation Data May Impact Future Changes</w:t>
      </w:r>
    </w:p>
    <w:p w14:paraId="78196759" w14:textId="424FE3C4" w:rsidR="000C08FB" w:rsidRPr="000C08FB" w:rsidRDefault="000C08FB" w:rsidP="000C08FB">
      <w:pPr>
        <w:rPr>
          <w:rFonts w:asciiTheme="majorHAnsi" w:hAnsiTheme="majorHAnsi" w:cs="Calibri"/>
          <w:sz w:val="24"/>
          <w:szCs w:val="24"/>
        </w:rPr>
      </w:pPr>
      <w:r w:rsidRPr="000C08FB">
        <w:rPr>
          <w:rFonts w:asciiTheme="majorHAnsi" w:hAnsiTheme="majorHAnsi" w:cs="Calibri"/>
          <w:sz w:val="24"/>
          <w:szCs w:val="24"/>
        </w:rPr>
        <w:t xml:space="preserve">Evaluation data collected across </w:t>
      </w:r>
      <w:r w:rsidR="008237D7" w:rsidRPr="00A54770">
        <w:rPr>
          <w:rFonts w:asciiTheme="majorHAnsi" w:hAnsiTheme="majorHAnsi" w:cs="Calibri"/>
          <w:sz w:val="24"/>
          <w:szCs w:val="24"/>
        </w:rPr>
        <w:t>Kirkpatrick’s l</w:t>
      </w:r>
      <w:r w:rsidRPr="000C08FB">
        <w:rPr>
          <w:rFonts w:asciiTheme="majorHAnsi" w:hAnsiTheme="majorHAnsi" w:cs="Calibri"/>
          <w:sz w:val="24"/>
          <w:szCs w:val="24"/>
        </w:rPr>
        <w:t>evels 1</w:t>
      </w:r>
      <w:r w:rsidR="008237D7" w:rsidRPr="00A54770">
        <w:rPr>
          <w:rFonts w:asciiTheme="majorHAnsi" w:hAnsiTheme="majorHAnsi" w:cs="Calibri"/>
          <w:sz w:val="24"/>
          <w:szCs w:val="24"/>
        </w:rPr>
        <w:t xml:space="preserve"> to </w:t>
      </w:r>
      <w:r w:rsidRPr="000C08FB">
        <w:rPr>
          <w:rFonts w:asciiTheme="majorHAnsi" w:hAnsiTheme="majorHAnsi" w:cs="Calibri"/>
          <w:sz w:val="24"/>
          <w:szCs w:val="24"/>
        </w:rPr>
        <w:t>4 will be used to:</w:t>
      </w:r>
    </w:p>
    <w:p w14:paraId="019EC62F" w14:textId="40DE23A5" w:rsidR="000C08FB" w:rsidRPr="000C08FB" w:rsidRDefault="000C08FB" w:rsidP="000C08FB">
      <w:pPr>
        <w:numPr>
          <w:ilvl w:val="0"/>
          <w:numId w:val="21"/>
        </w:numPr>
        <w:rPr>
          <w:rFonts w:asciiTheme="majorHAnsi" w:hAnsiTheme="majorHAnsi" w:cs="Calibri"/>
          <w:sz w:val="24"/>
          <w:szCs w:val="24"/>
        </w:rPr>
      </w:pPr>
      <w:r w:rsidRPr="000C08FB">
        <w:rPr>
          <w:rFonts w:asciiTheme="majorHAnsi" w:hAnsiTheme="majorHAnsi" w:cs="Calibri"/>
          <w:b/>
          <w:bCs/>
          <w:sz w:val="24"/>
          <w:szCs w:val="24"/>
        </w:rPr>
        <w:t>Refine the interventio</w:t>
      </w:r>
      <w:r w:rsidR="00207087">
        <w:rPr>
          <w:rFonts w:asciiTheme="majorHAnsi" w:hAnsiTheme="majorHAnsi" w:cs="Calibri"/>
          <w:b/>
          <w:bCs/>
          <w:sz w:val="24"/>
          <w:szCs w:val="24"/>
        </w:rPr>
        <w:t>n(s)</w:t>
      </w:r>
      <w:r w:rsidRPr="000C08FB">
        <w:rPr>
          <w:rFonts w:asciiTheme="majorHAnsi" w:hAnsiTheme="majorHAnsi" w:cs="Calibri"/>
          <w:sz w:val="24"/>
          <w:szCs w:val="24"/>
        </w:rPr>
        <w:t xml:space="preserve">: If Level 1 (Reaction) data shows low engagement or satisfaction, </w:t>
      </w:r>
      <w:r w:rsidR="00926548">
        <w:rPr>
          <w:rFonts w:asciiTheme="majorHAnsi" w:hAnsiTheme="majorHAnsi" w:cs="Calibri"/>
          <w:sz w:val="24"/>
          <w:szCs w:val="24"/>
        </w:rPr>
        <w:t xml:space="preserve">I </w:t>
      </w:r>
      <w:r w:rsidRPr="000C08FB">
        <w:rPr>
          <w:rFonts w:asciiTheme="majorHAnsi" w:hAnsiTheme="majorHAnsi" w:cs="Calibri"/>
          <w:sz w:val="24"/>
          <w:szCs w:val="24"/>
        </w:rPr>
        <w:t>may revise delivery methods, content, or facilitators.</w:t>
      </w:r>
    </w:p>
    <w:p w14:paraId="4325AE80" w14:textId="55C6F3C5" w:rsidR="000C08FB" w:rsidRPr="000C08FB" w:rsidRDefault="000C08FB" w:rsidP="000C08FB">
      <w:pPr>
        <w:numPr>
          <w:ilvl w:val="0"/>
          <w:numId w:val="21"/>
        </w:numPr>
        <w:rPr>
          <w:rFonts w:asciiTheme="majorHAnsi" w:hAnsiTheme="majorHAnsi" w:cs="Calibri"/>
          <w:sz w:val="24"/>
          <w:szCs w:val="24"/>
        </w:rPr>
      </w:pPr>
      <w:r w:rsidRPr="000C08FB">
        <w:rPr>
          <w:rFonts w:asciiTheme="majorHAnsi" w:hAnsiTheme="majorHAnsi" w:cs="Calibri"/>
          <w:b/>
          <w:bCs/>
          <w:sz w:val="24"/>
          <w:szCs w:val="24"/>
        </w:rPr>
        <w:t>Adjust the change management plan</w:t>
      </w:r>
      <w:r w:rsidRPr="000C08FB">
        <w:rPr>
          <w:rFonts w:asciiTheme="majorHAnsi" w:hAnsiTheme="majorHAnsi" w:cs="Calibri"/>
          <w:sz w:val="24"/>
          <w:szCs w:val="24"/>
        </w:rPr>
        <w:t xml:space="preserve">: If Level 3 (Behavior) data </w:t>
      </w:r>
      <w:r w:rsidR="00D442FF">
        <w:rPr>
          <w:rFonts w:asciiTheme="majorHAnsi" w:hAnsiTheme="majorHAnsi" w:cs="Calibri"/>
          <w:sz w:val="24"/>
          <w:szCs w:val="24"/>
        </w:rPr>
        <w:t>continue</w:t>
      </w:r>
      <w:r w:rsidR="00926548">
        <w:rPr>
          <w:rFonts w:asciiTheme="majorHAnsi" w:hAnsiTheme="majorHAnsi" w:cs="Calibri"/>
          <w:sz w:val="24"/>
          <w:szCs w:val="24"/>
        </w:rPr>
        <w:t xml:space="preserve"> to reveal</w:t>
      </w:r>
      <w:r w:rsidRPr="000C08FB">
        <w:rPr>
          <w:rFonts w:asciiTheme="majorHAnsi" w:hAnsiTheme="majorHAnsi" w:cs="Calibri"/>
          <w:sz w:val="24"/>
          <w:szCs w:val="24"/>
        </w:rPr>
        <w:t xml:space="preserve"> poor adoption despite positive feedback, </w:t>
      </w:r>
      <w:r w:rsidR="00926548">
        <w:rPr>
          <w:rFonts w:asciiTheme="majorHAnsi" w:hAnsiTheme="majorHAnsi" w:cs="Calibri"/>
          <w:sz w:val="24"/>
          <w:szCs w:val="24"/>
        </w:rPr>
        <w:t>I</w:t>
      </w:r>
      <w:r w:rsidRPr="000C08FB">
        <w:rPr>
          <w:rFonts w:asciiTheme="majorHAnsi" w:hAnsiTheme="majorHAnsi" w:cs="Calibri"/>
          <w:sz w:val="24"/>
          <w:szCs w:val="24"/>
        </w:rPr>
        <w:t xml:space="preserve"> might </w:t>
      </w:r>
      <w:r w:rsidR="00926548">
        <w:rPr>
          <w:rFonts w:asciiTheme="majorHAnsi" w:hAnsiTheme="majorHAnsi" w:cs="Calibri"/>
          <w:sz w:val="24"/>
          <w:szCs w:val="24"/>
        </w:rPr>
        <w:t xml:space="preserve">need to </w:t>
      </w:r>
      <w:r w:rsidR="00D442FF">
        <w:rPr>
          <w:rFonts w:asciiTheme="majorHAnsi" w:hAnsiTheme="majorHAnsi" w:cs="Calibri"/>
          <w:sz w:val="24"/>
          <w:szCs w:val="24"/>
        </w:rPr>
        <w:t>request additional</w:t>
      </w:r>
      <w:r w:rsidRPr="000C08FB">
        <w:rPr>
          <w:rFonts w:asciiTheme="majorHAnsi" w:hAnsiTheme="majorHAnsi" w:cs="Calibri"/>
          <w:sz w:val="24"/>
          <w:szCs w:val="24"/>
        </w:rPr>
        <w:t xml:space="preserve"> leadership support, </w:t>
      </w:r>
      <w:r w:rsidR="00D442FF">
        <w:rPr>
          <w:rFonts w:asciiTheme="majorHAnsi" w:hAnsiTheme="majorHAnsi" w:cs="Calibri"/>
          <w:sz w:val="24"/>
          <w:szCs w:val="24"/>
        </w:rPr>
        <w:t xml:space="preserve">enhance </w:t>
      </w:r>
      <w:r w:rsidRPr="000C08FB">
        <w:rPr>
          <w:rFonts w:asciiTheme="majorHAnsi" w:hAnsiTheme="majorHAnsi" w:cs="Calibri"/>
          <w:sz w:val="24"/>
          <w:szCs w:val="24"/>
        </w:rPr>
        <w:t xml:space="preserve">communication strategies, or </w:t>
      </w:r>
      <w:r w:rsidR="00D442FF">
        <w:rPr>
          <w:rFonts w:asciiTheme="majorHAnsi" w:hAnsiTheme="majorHAnsi" w:cs="Calibri"/>
          <w:sz w:val="24"/>
          <w:szCs w:val="24"/>
        </w:rPr>
        <w:t xml:space="preserve">distribute </w:t>
      </w:r>
      <w:r w:rsidRPr="000C08FB">
        <w:rPr>
          <w:rFonts w:asciiTheme="majorHAnsi" w:hAnsiTheme="majorHAnsi" w:cs="Calibri"/>
          <w:sz w:val="24"/>
          <w:szCs w:val="24"/>
        </w:rPr>
        <w:t>resource</w:t>
      </w:r>
      <w:r w:rsidR="00D442FF">
        <w:rPr>
          <w:rFonts w:asciiTheme="majorHAnsi" w:hAnsiTheme="majorHAnsi" w:cs="Calibri"/>
          <w:sz w:val="24"/>
          <w:szCs w:val="24"/>
        </w:rPr>
        <w:t>s</w:t>
      </w:r>
      <w:r w:rsidRPr="000C08FB">
        <w:rPr>
          <w:rFonts w:asciiTheme="majorHAnsi" w:hAnsiTheme="majorHAnsi" w:cs="Calibri"/>
          <w:sz w:val="24"/>
          <w:szCs w:val="24"/>
        </w:rPr>
        <w:t>.</w:t>
      </w:r>
    </w:p>
    <w:p w14:paraId="17A42B89" w14:textId="0D8A7D3B" w:rsidR="000C08FB" w:rsidRPr="00A54770" w:rsidRDefault="000C08FB" w:rsidP="000C08FB">
      <w:pPr>
        <w:numPr>
          <w:ilvl w:val="0"/>
          <w:numId w:val="21"/>
        </w:numPr>
        <w:rPr>
          <w:rFonts w:asciiTheme="majorHAnsi" w:hAnsiTheme="majorHAnsi" w:cs="Calibri"/>
          <w:sz w:val="24"/>
          <w:szCs w:val="24"/>
        </w:rPr>
      </w:pPr>
      <w:r w:rsidRPr="000C08FB">
        <w:rPr>
          <w:rFonts w:asciiTheme="majorHAnsi" w:hAnsiTheme="majorHAnsi" w:cs="Calibri"/>
          <w:b/>
          <w:bCs/>
          <w:sz w:val="24"/>
          <w:szCs w:val="24"/>
        </w:rPr>
        <w:t>Improve the evaluation plan</w:t>
      </w:r>
      <w:r w:rsidRPr="000C08FB">
        <w:rPr>
          <w:rFonts w:asciiTheme="majorHAnsi" w:hAnsiTheme="majorHAnsi" w:cs="Calibri"/>
          <w:sz w:val="24"/>
          <w:szCs w:val="24"/>
        </w:rPr>
        <w:t xml:space="preserve">: If data collection at any level is inconsistent or unclear, </w:t>
      </w:r>
      <w:r w:rsidR="00D442FF">
        <w:rPr>
          <w:rFonts w:asciiTheme="majorHAnsi" w:hAnsiTheme="majorHAnsi" w:cs="Calibri"/>
          <w:sz w:val="24"/>
          <w:szCs w:val="24"/>
        </w:rPr>
        <w:t>I’ll</w:t>
      </w:r>
      <w:r w:rsidRPr="000C08FB">
        <w:rPr>
          <w:rFonts w:asciiTheme="majorHAnsi" w:hAnsiTheme="majorHAnsi" w:cs="Calibri"/>
          <w:sz w:val="24"/>
          <w:szCs w:val="24"/>
        </w:rPr>
        <w:t xml:space="preserve"> revise tools, timing, or metrics to ensure more reliable insights.</w:t>
      </w:r>
    </w:p>
    <w:p w14:paraId="4B91FF3B" w14:textId="5F1D1F66" w:rsidR="001667E2" w:rsidRPr="001667E2" w:rsidRDefault="00CE6363" w:rsidP="001667E2">
      <w:pPr>
        <w:rPr>
          <w:rFonts w:asciiTheme="majorHAnsi" w:hAnsiTheme="majorHAnsi" w:cs="Calibri"/>
          <w:b/>
          <w:bCs/>
          <w:sz w:val="24"/>
          <w:szCs w:val="24"/>
        </w:rPr>
      </w:pPr>
      <w:r w:rsidRPr="00A54770">
        <w:rPr>
          <w:rFonts w:asciiTheme="majorHAnsi" w:hAnsiTheme="majorHAnsi" w:cs="Calibri"/>
          <w:b/>
          <w:bCs/>
          <w:sz w:val="24"/>
          <w:szCs w:val="24"/>
        </w:rPr>
        <w:t xml:space="preserve">2. </w:t>
      </w:r>
      <w:r w:rsidR="001667E2" w:rsidRPr="001667E2">
        <w:rPr>
          <w:rFonts w:asciiTheme="majorHAnsi" w:hAnsiTheme="majorHAnsi" w:cs="Calibri"/>
          <w:b/>
          <w:bCs/>
          <w:sz w:val="24"/>
          <w:szCs w:val="24"/>
        </w:rPr>
        <w:t>Why Multiple Types of Data Are Collected at Each Level</w:t>
      </w:r>
    </w:p>
    <w:p w14:paraId="3AF95E2A" w14:textId="77777777" w:rsidR="001667E2" w:rsidRPr="001667E2" w:rsidRDefault="001667E2" w:rsidP="001667E2">
      <w:pPr>
        <w:rPr>
          <w:rFonts w:asciiTheme="majorHAnsi" w:hAnsiTheme="majorHAnsi" w:cs="Calibri"/>
          <w:sz w:val="24"/>
          <w:szCs w:val="24"/>
        </w:rPr>
      </w:pPr>
      <w:r w:rsidRPr="001667E2">
        <w:rPr>
          <w:rFonts w:asciiTheme="majorHAnsi" w:hAnsiTheme="majorHAnsi" w:cs="Calibri"/>
          <w:sz w:val="24"/>
          <w:szCs w:val="24"/>
        </w:rPr>
        <w:t>Collecting diverse data types at each level ensures:</w:t>
      </w:r>
    </w:p>
    <w:p w14:paraId="0B9E4209" w14:textId="463CD091" w:rsidR="001667E2" w:rsidRPr="001667E2" w:rsidRDefault="001667E2" w:rsidP="001667E2">
      <w:pPr>
        <w:numPr>
          <w:ilvl w:val="0"/>
          <w:numId w:val="22"/>
        </w:numPr>
        <w:rPr>
          <w:rFonts w:asciiTheme="majorHAnsi" w:hAnsiTheme="majorHAnsi" w:cs="Calibri"/>
          <w:sz w:val="24"/>
          <w:szCs w:val="24"/>
        </w:rPr>
      </w:pPr>
      <w:r w:rsidRPr="001667E2">
        <w:rPr>
          <w:rFonts w:asciiTheme="majorHAnsi" w:hAnsiTheme="majorHAnsi" w:cs="Calibri"/>
          <w:sz w:val="24"/>
          <w:szCs w:val="24"/>
        </w:rPr>
        <w:t>Combining qualitative (e.g., interviews, open-ended surveys) and quantitative (e.g., Likert scales, performance metrics) data strengthens validity.</w:t>
      </w:r>
    </w:p>
    <w:p w14:paraId="3F42DA5F" w14:textId="5A36E345" w:rsidR="00A54770" w:rsidRPr="000C3D0C" w:rsidRDefault="001667E2" w:rsidP="000C3D0C">
      <w:pPr>
        <w:numPr>
          <w:ilvl w:val="0"/>
          <w:numId w:val="22"/>
        </w:numPr>
        <w:rPr>
          <w:rFonts w:asciiTheme="majorHAnsi" w:hAnsiTheme="majorHAnsi" w:cs="Calibri"/>
          <w:sz w:val="24"/>
          <w:szCs w:val="24"/>
        </w:rPr>
      </w:pPr>
      <w:r w:rsidRPr="001667E2">
        <w:rPr>
          <w:rFonts w:asciiTheme="majorHAnsi" w:hAnsiTheme="majorHAnsi" w:cs="Calibri"/>
          <w:sz w:val="24"/>
          <w:szCs w:val="24"/>
        </w:rPr>
        <w:t>Different stakeholders value different data</w:t>
      </w:r>
      <w:r w:rsidR="000C3D0C">
        <w:rPr>
          <w:rFonts w:asciiTheme="majorHAnsi" w:hAnsiTheme="majorHAnsi" w:cs="Calibri"/>
          <w:sz w:val="24"/>
          <w:szCs w:val="24"/>
        </w:rPr>
        <w:t xml:space="preserve">. For instance, </w:t>
      </w:r>
      <w:r w:rsidRPr="001667E2">
        <w:rPr>
          <w:rFonts w:asciiTheme="majorHAnsi" w:hAnsiTheme="majorHAnsi" w:cs="Calibri"/>
          <w:sz w:val="24"/>
          <w:szCs w:val="24"/>
        </w:rPr>
        <w:t>executives may prioritize ROI (Level 4), while trainers focus on learning outcomes (Level 2).</w:t>
      </w:r>
    </w:p>
    <w:p w14:paraId="5BB64E9D" w14:textId="5634C8D5" w:rsidR="006D0BCE" w:rsidRPr="00A54770" w:rsidRDefault="000C3D0C" w:rsidP="006D0BCE">
      <w:pPr>
        <w:rPr>
          <w:rFonts w:asciiTheme="majorHAnsi" w:hAnsiTheme="majorHAnsi" w:cs="Calibri"/>
          <w:b/>
          <w:bCs/>
          <w:sz w:val="24"/>
          <w:szCs w:val="24"/>
        </w:rPr>
      </w:pPr>
      <w:r>
        <w:rPr>
          <w:rFonts w:asciiTheme="majorHAnsi" w:hAnsiTheme="majorHAnsi" w:cs="Calibri"/>
          <w:b/>
          <w:bCs/>
          <w:sz w:val="24"/>
          <w:szCs w:val="24"/>
        </w:rPr>
        <w:t>3</w:t>
      </w:r>
      <w:r w:rsidR="006D0BCE" w:rsidRPr="00A54770">
        <w:rPr>
          <w:rFonts w:asciiTheme="majorHAnsi" w:hAnsiTheme="majorHAnsi" w:cs="Calibri"/>
          <w:b/>
          <w:bCs/>
          <w:sz w:val="24"/>
          <w:szCs w:val="24"/>
        </w:rPr>
        <w:t>. Value of Looking Across Levels</w:t>
      </w:r>
    </w:p>
    <w:p w14:paraId="3A2182D0" w14:textId="77D7E041" w:rsidR="004E4570" w:rsidRPr="00A54770" w:rsidRDefault="000C3D0C" w:rsidP="004E4570">
      <w:pPr>
        <w:pStyle w:val="NormalWeb"/>
        <w:rPr>
          <w:rFonts w:asciiTheme="majorHAnsi" w:hAnsiTheme="majorHAnsi" w:cs="Calibri"/>
        </w:rPr>
      </w:pPr>
      <w:r>
        <w:rPr>
          <w:rFonts w:asciiTheme="majorHAnsi" w:hAnsiTheme="majorHAnsi" w:cs="Calibri"/>
        </w:rPr>
        <w:t xml:space="preserve">Review table 1.2 below to gain an understanding of the </w:t>
      </w:r>
      <w:r w:rsidR="00EA09B5">
        <w:rPr>
          <w:rFonts w:asciiTheme="majorHAnsi" w:hAnsiTheme="majorHAnsi" w:cs="Calibri"/>
        </w:rPr>
        <w:t xml:space="preserve">Kirkpatrick levels across differing scenarios and key insights. </w:t>
      </w:r>
    </w:p>
    <w:p w14:paraId="5FD80D15" w14:textId="1DBD2111" w:rsidR="006D0BCE" w:rsidRPr="00A54770" w:rsidRDefault="00957A37" w:rsidP="004E4570">
      <w:pPr>
        <w:pStyle w:val="NormalWeb"/>
        <w:rPr>
          <w:rFonts w:asciiTheme="majorHAnsi" w:hAnsiTheme="majorHAnsi" w:cs="Calibri"/>
        </w:rPr>
      </w:pPr>
      <w:r w:rsidRPr="00A54770">
        <w:rPr>
          <w:rFonts w:asciiTheme="majorHAnsi" w:hAnsiTheme="majorHAnsi" w:cs="Calibri"/>
        </w:rPr>
        <w:t>Table 1.2</w:t>
      </w:r>
    </w:p>
    <w:tbl>
      <w:tblPr>
        <w:tblStyle w:val="GridTable4-Accent1"/>
        <w:tblW w:w="0" w:type="auto"/>
        <w:tblLook w:val="04A0" w:firstRow="1" w:lastRow="0" w:firstColumn="1" w:lastColumn="0" w:noHBand="0" w:noVBand="1"/>
      </w:tblPr>
      <w:tblGrid>
        <w:gridCol w:w="4675"/>
        <w:gridCol w:w="4675"/>
      </w:tblGrid>
      <w:tr w:rsidR="00957A37" w:rsidRPr="00A54770" w14:paraId="31F4FB8A" w14:textId="77777777" w:rsidTr="00957A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F3A0F70" w14:textId="231ED007" w:rsidR="00957A37" w:rsidRPr="00A54770" w:rsidRDefault="00957A37" w:rsidP="004E4570">
            <w:pPr>
              <w:pStyle w:val="NormalWeb"/>
              <w:rPr>
                <w:rFonts w:asciiTheme="majorHAnsi" w:hAnsiTheme="majorHAnsi" w:cs="Calibri"/>
              </w:rPr>
            </w:pPr>
            <w:r w:rsidRPr="00A54770">
              <w:rPr>
                <w:rFonts w:asciiTheme="majorHAnsi" w:hAnsiTheme="majorHAnsi" w:cs="Calibri"/>
              </w:rPr>
              <w:t>Scenario</w:t>
            </w:r>
          </w:p>
        </w:tc>
        <w:tc>
          <w:tcPr>
            <w:tcW w:w="4675" w:type="dxa"/>
          </w:tcPr>
          <w:p w14:paraId="516F3299" w14:textId="3B7059FD" w:rsidR="00957A37" w:rsidRPr="00A54770" w:rsidRDefault="00957A37" w:rsidP="004E4570">
            <w:pPr>
              <w:pStyle w:val="NormalWeb"/>
              <w:cnfStyle w:val="100000000000" w:firstRow="1" w:lastRow="0" w:firstColumn="0" w:lastColumn="0" w:oddVBand="0" w:evenVBand="0" w:oddHBand="0" w:evenHBand="0" w:firstRowFirstColumn="0" w:firstRowLastColumn="0" w:lastRowFirstColumn="0" w:lastRowLastColumn="0"/>
              <w:rPr>
                <w:rFonts w:asciiTheme="majorHAnsi" w:hAnsiTheme="majorHAnsi" w:cs="Calibri"/>
              </w:rPr>
            </w:pPr>
            <w:r w:rsidRPr="00A54770">
              <w:rPr>
                <w:rFonts w:asciiTheme="majorHAnsi" w:hAnsiTheme="majorHAnsi" w:cs="Calibri"/>
              </w:rPr>
              <w:t>Insight</w:t>
            </w:r>
          </w:p>
        </w:tc>
      </w:tr>
      <w:tr w:rsidR="00957A37" w:rsidRPr="00A54770" w14:paraId="75D49E14" w14:textId="77777777" w:rsidTr="00957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E629C73" w14:textId="41853825" w:rsidR="00957A37" w:rsidRPr="00A54770" w:rsidRDefault="00957A37" w:rsidP="00957A37">
            <w:pPr>
              <w:pStyle w:val="NormalWeb"/>
              <w:rPr>
                <w:rFonts w:asciiTheme="majorHAnsi" w:hAnsiTheme="majorHAnsi" w:cs="Calibri"/>
              </w:rPr>
            </w:pPr>
            <w:r w:rsidRPr="00A54770">
              <w:rPr>
                <w:rStyle w:val="Strong"/>
                <w:rFonts w:asciiTheme="majorHAnsi" w:hAnsiTheme="majorHAnsi" w:cs="Calibri"/>
              </w:rPr>
              <w:t>High Level 1, Low Level 3</w:t>
            </w:r>
          </w:p>
        </w:tc>
        <w:tc>
          <w:tcPr>
            <w:tcW w:w="4675" w:type="dxa"/>
          </w:tcPr>
          <w:p w14:paraId="4818ADE9" w14:textId="5FF14328" w:rsidR="00957A37" w:rsidRPr="00A54770" w:rsidRDefault="00957A37" w:rsidP="00957A37">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A54770">
              <w:rPr>
                <w:rFonts w:asciiTheme="majorHAnsi" w:hAnsiTheme="majorHAnsi" w:cs="Calibri"/>
              </w:rPr>
              <w:t>Participants liked the intervention but aren’t applying it suggests barriers like lack of support, unclear expectations, or poor follow-up.</w:t>
            </w:r>
          </w:p>
        </w:tc>
      </w:tr>
      <w:tr w:rsidR="00957A37" w:rsidRPr="00A54770" w14:paraId="75F97075" w14:textId="77777777" w:rsidTr="00957A37">
        <w:tc>
          <w:tcPr>
            <w:cnfStyle w:val="001000000000" w:firstRow="0" w:lastRow="0" w:firstColumn="1" w:lastColumn="0" w:oddVBand="0" w:evenVBand="0" w:oddHBand="0" w:evenHBand="0" w:firstRowFirstColumn="0" w:firstRowLastColumn="0" w:lastRowFirstColumn="0" w:lastRowLastColumn="0"/>
            <w:tcW w:w="4675" w:type="dxa"/>
          </w:tcPr>
          <w:p w14:paraId="78C16EAE" w14:textId="3074914E" w:rsidR="00957A37" w:rsidRPr="00A54770" w:rsidRDefault="00957A37" w:rsidP="00957A37">
            <w:pPr>
              <w:pStyle w:val="NormalWeb"/>
              <w:rPr>
                <w:rFonts w:asciiTheme="majorHAnsi" w:hAnsiTheme="majorHAnsi" w:cs="Calibri"/>
              </w:rPr>
            </w:pPr>
            <w:r w:rsidRPr="00A54770">
              <w:rPr>
                <w:rStyle w:val="Strong"/>
                <w:rFonts w:asciiTheme="majorHAnsi" w:hAnsiTheme="majorHAnsi" w:cs="Calibri"/>
              </w:rPr>
              <w:t>Strong Level 3, Weak Level 4</w:t>
            </w:r>
          </w:p>
        </w:tc>
        <w:tc>
          <w:tcPr>
            <w:tcW w:w="4675" w:type="dxa"/>
          </w:tcPr>
          <w:p w14:paraId="2FC00E82" w14:textId="2CD851DC" w:rsidR="00957A37" w:rsidRPr="00A54770" w:rsidRDefault="00957A37" w:rsidP="00957A37">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cs="Calibri"/>
              </w:rPr>
            </w:pPr>
            <w:r w:rsidRPr="00A54770">
              <w:rPr>
                <w:rFonts w:asciiTheme="majorHAnsi" w:hAnsiTheme="majorHAnsi" w:cs="Calibri"/>
              </w:rPr>
              <w:t>Behavior change is happening, but it’s not translating into business impact may indicate external factors (e.g., market conditions, misaligned KPIs).</w:t>
            </w:r>
          </w:p>
        </w:tc>
      </w:tr>
      <w:tr w:rsidR="00957A37" w:rsidRPr="00A54770" w14:paraId="7830E958" w14:textId="77777777" w:rsidTr="00957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D5C3388" w14:textId="37F2C5AE" w:rsidR="00957A37" w:rsidRPr="00A54770" w:rsidRDefault="00957A37" w:rsidP="00957A37">
            <w:pPr>
              <w:pStyle w:val="NormalWeb"/>
              <w:rPr>
                <w:rFonts w:asciiTheme="majorHAnsi" w:hAnsiTheme="majorHAnsi" w:cs="Calibri"/>
              </w:rPr>
            </w:pPr>
            <w:r w:rsidRPr="00A54770">
              <w:rPr>
                <w:rStyle w:val="Strong"/>
                <w:rFonts w:asciiTheme="majorHAnsi" w:hAnsiTheme="majorHAnsi" w:cs="Calibri"/>
              </w:rPr>
              <w:t>Low Level 2, High Level 1</w:t>
            </w:r>
          </w:p>
        </w:tc>
        <w:tc>
          <w:tcPr>
            <w:tcW w:w="4675" w:type="dxa"/>
          </w:tcPr>
          <w:p w14:paraId="5531F280" w14:textId="3A95015B" w:rsidR="00957A37" w:rsidRPr="00A54770" w:rsidRDefault="00957A37" w:rsidP="00957A37">
            <w:pPr>
              <w:pStyle w:val="NormalWeb"/>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A54770">
              <w:rPr>
                <w:rFonts w:asciiTheme="majorHAnsi" w:hAnsiTheme="majorHAnsi" w:cs="Calibri"/>
              </w:rPr>
              <w:t>Participants enjoyed the experience but didn’t learn much training may be engaging but ineffective.</w:t>
            </w:r>
          </w:p>
        </w:tc>
      </w:tr>
      <w:tr w:rsidR="00957A37" w:rsidRPr="00A54770" w14:paraId="326B16B6" w14:textId="77777777" w:rsidTr="00957A37">
        <w:tc>
          <w:tcPr>
            <w:cnfStyle w:val="001000000000" w:firstRow="0" w:lastRow="0" w:firstColumn="1" w:lastColumn="0" w:oddVBand="0" w:evenVBand="0" w:oddHBand="0" w:evenHBand="0" w:firstRowFirstColumn="0" w:firstRowLastColumn="0" w:lastRowFirstColumn="0" w:lastRowLastColumn="0"/>
            <w:tcW w:w="4675" w:type="dxa"/>
          </w:tcPr>
          <w:p w14:paraId="0774D4CD" w14:textId="58D4D9D9" w:rsidR="00957A37" w:rsidRPr="00A54770" w:rsidRDefault="00957A37" w:rsidP="00957A37">
            <w:pPr>
              <w:pStyle w:val="NormalWeb"/>
              <w:rPr>
                <w:rFonts w:asciiTheme="majorHAnsi" w:hAnsiTheme="majorHAnsi" w:cs="Calibri"/>
              </w:rPr>
            </w:pPr>
            <w:r w:rsidRPr="00A54770">
              <w:rPr>
                <w:rStyle w:val="Strong"/>
                <w:rFonts w:asciiTheme="majorHAnsi" w:hAnsiTheme="majorHAnsi" w:cs="Calibri"/>
              </w:rPr>
              <w:t>High Level 2, Low Level 3</w:t>
            </w:r>
          </w:p>
        </w:tc>
        <w:tc>
          <w:tcPr>
            <w:tcW w:w="4675" w:type="dxa"/>
          </w:tcPr>
          <w:p w14:paraId="28146B74" w14:textId="2369AD49" w:rsidR="00957A37" w:rsidRPr="00A54770" w:rsidRDefault="00957A37" w:rsidP="00957A37">
            <w:pPr>
              <w:pStyle w:val="NormalWeb"/>
              <w:cnfStyle w:val="000000000000" w:firstRow="0" w:lastRow="0" w:firstColumn="0" w:lastColumn="0" w:oddVBand="0" w:evenVBand="0" w:oddHBand="0" w:evenHBand="0" w:firstRowFirstColumn="0" w:firstRowLastColumn="0" w:lastRowFirstColumn="0" w:lastRowLastColumn="0"/>
              <w:rPr>
                <w:rFonts w:asciiTheme="majorHAnsi" w:hAnsiTheme="majorHAnsi" w:cs="Calibri"/>
              </w:rPr>
            </w:pPr>
            <w:r w:rsidRPr="00A54770">
              <w:rPr>
                <w:rFonts w:asciiTheme="majorHAnsi" w:hAnsiTheme="majorHAnsi" w:cs="Calibri"/>
              </w:rPr>
              <w:t>Learning occurred, but behavior didn’t change points to organizational or cultural resistance.</w:t>
            </w:r>
          </w:p>
        </w:tc>
      </w:tr>
    </w:tbl>
    <w:p w14:paraId="18F96E45" w14:textId="77777777" w:rsidR="00707ED6" w:rsidRPr="00A54770" w:rsidRDefault="00707ED6" w:rsidP="00707ED6">
      <w:pPr>
        <w:rPr>
          <w:rFonts w:asciiTheme="majorHAnsi" w:eastAsiaTheme="majorEastAsia" w:hAnsiTheme="majorHAnsi" w:cs="Calibri"/>
          <w:b/>
          <w:bCs/>
          <w:color w:val="156082" w:themeColor="accent1"/>
          <w:sz w:val="24"/>
          <w:szCs w:val="24"/>
          <w:lang w:val="en-US"/>
        </w:rPr>
      </w:pPr>
    </w:p>
    <w:p w14:paraId="6A983577" w14:textId="77777777" w:rsidR="00EA09B5" w:rsidRDefault="00EA09B5" w:rsidP="00707ED6">
      <w:pPr>
        <w:rPr>
          <w:rFonts w:asciiTheme="majorHAnsi" w:eastAsiaTheme="majorEastAsia" w:hAnsiTheme="majorHAnsi" w:cs="Calibri"/>
          <w:b/>
          <w:bCs/>
          <w:color w:val="156082" w:themeColor="accent1"/>
          <w:sz w:val="32"/>
          <w:szCs w:val="32"/>
          <w:lang w:val="en-US"/>
        </w:rPr>
      </w:pPr>
    </w:p>
    <w:p w14:paraId="3C724B8A" w14:textId="2FC318B9" w:rsidR="00707ED6" w:rsidRPr="00A54770" w:rsidRDefault="00707ED6" w:rsidP="00707ED6">
      <w:pPr>
        <w:rPr>
          <w:rFonts w:asciiTheme="majorHAnsi" w:eastAsiaTheme="majorEastAsia" w:hAnsiTheme="majorHAnsi" w:cs="Calibri"/>
          <w:b/>
          <w:bCs/>
          <w:color w:val="156082" w:themeColor="accent1"/>
          <w:sz w:val="32"/>
          <w:szCs w:val="32"/>
          <w:lang w:val="en-US"/>
        </w:rPr>
      </w:pPr>
      <w:r w:rsidRPr="00707ED6">
        <w:rPr>
          <w:rFonts w:asciiTheme="majorHAnsi" w:eastAsiaTheme="majorEastAsia" w:hAnsiTheme="majorHAnsi" w:cs="Calibri"/>
          <w:b/>
          <w:bCs/>
          <w:color w:val="156082" w:themeColor="accent1"/>
          <w:sz w:val="32"/>
          <w:szCs w:val="32"/>
          <w:lang w:val="en-US"/>
        </w:rPr>
        <w:lastRenderedPageBreak/>
        <w:t>Potential Obstacles to Data Collection</w:t>
      </w:r>
    </w:p>
    <w:p w14:paraId="3C71FBE6" w14:textId="21470CF2" w:rsidR="00F611C1" w:rsidRPr="00A54770" w:rsidRDefault="00C240C0" w:rsidP="00707ED6">
      <w:pPr>
        <w:rPr>
          <w:rFonts w:asciiTheme="majorHAnsi" w:hAnsiTheme="majorHAnsi" w:cs="Calibri"/>
          <w:sz w:val="24"/>
          <w:szCs w:val="24"/>
        </w:rPr>
      </w:pPr>
      <w:r w:rsidRPr="00C240C0">
        <w:rPr>
          <w:rFonts w:asciiTheme="majorHAnsi" w:hAnsiTheme="majorHAnsi" w:cs="Calibri"/>
          <w:sz w:val="24"/>
          <w:szCs w:val="24"/>
        </w:rPr>
        <w:t xml:space="preserve">Potential obstacles to data collection include limited participant engagement, high costs in time and labor for follow-up surveys or interviews, and inconsistent data reporting from managers. To address these, </w:t>
      </w:r>
      <w:r w:rsidR="00EA09B5">
        <w:rPr>
          <w:rFonts w:asciiTheme="majorHAnsi" w:hAnsiTheme="majorHAnsi" w:cs="Calibri"/>
          <w:sz w:val="24"/>
          <w:szCs w:val="24"/>
        </w:rPr>
        <w:t>I will need to</w:t>
      </w:r>
      <w:r w:rsidRPr="00C240C0">
        <w:rPr>
          <w:rFonts w:asciiTheme="majorHAnsi" w:hAnsiTheme="majorHAnsi" w:cs="Calibri"/>
          <w:sz w:val="24"/>
          <w:szCs w:val="24"/>
        </w:rPr>
        <w:t xml:space="preserve"> streamline tools for ease of use, automate data tracking where possible, and prioritize high-impact metrics to justify resource allocation. Investing in quality data ensures actionable insights that drive strategic improvements.</w:t>
      </w:r>
    </w:p>
    <w:p w14:paraId="623C3311" w14:textId="2D90056A" w:rsidR="00F611C1" w:rsidRPr="00A54770" w:rsidRDefault="00F611C1" w:rsidP="00707ED6">
      <w:pPr>
        <w:rPr>
          <w:rFonts w:asciiTheme="majorHAnsi" w:eastAsiaTheme="majorEastAsia" w:hAnsiTheme="majorHAnsi" w:cs="Calibri"/>
          <w:b/>
          <w:bCs/>
          <w:color w:val="156082" w:themeColor="accent1"/>
          <w:sz w:val="32"/>
          <w:szCs w:val="32"/>
          <w:lang w:val="en-US"/>
        </w:rPr>
      </w:pPr>
      <w:r w:rsidRPr="00F611C1">
        <w:rPr>
          <w:rFonts w:asciiTheme="majorHAnsi" w:eastAsiaTheme="majorEastAsia" w:hAnsiTheme="majorHAnsi" w:cs="Calibri"/>
          <w:b/>
          <w:bCs/>
          <w:color w:val="156082" w:themeColor="accent1"/>
          <w:sz w:val="32"/>
          <w:szCs w:val="32"/>
          <w:lang w:val="en-US"/>
        </w:rPr>
        <w:t>Reflection on Progress towards Evaluation</w:t>
      </w:r>
    </w:p>
    <w:p w14:paraId="2E0151B3" w14:textId="14372FF5" w:rsidR="006D0BCE" w:rsidRPr="006D0BCE" w:rsidRDefault="006D0BCE" w:rsidP="006D0BCE">
      <w:pPr>
        <w:rPr>
          <w:rFonts w:asciiTheme="majorHAnsi" w:hAnsiTheme="majorHAnsi" w:cs="Calibri"/>
          <w:sz w:val="24"/>
          <w:szCs w:val="24"/>
        </w:rPr>
      </w:pPr>
      <w:r w:rsidRPr="006D0BCE">
        <w:rPr>
          <w:rFonts w:asciiTheme="majorHAnsi" w:hAnsiTheme="majorHAnsi" w:cs="Calibri"/>
          <w:sz w:val="24"/>
          <w:szCs w:val="24"/>
        </w:rPr>
        <w:t>Throughout this process, I’ve come to see evaluation not as a final step, but as an integral part of every phase in the Human Performance Technology (HPT) cycle. If I were to begin a new HPT initiative, I’d embed evaluation planning from the outset to ensure alignment between goals, interventions, and measurable outcomes. I’ve also realized that change management and evaluation planning are deeply interconnected; both require reinforcing behaviors</w:t>
      </w:r>
      <w:r w:rsidR="004C11A3">
        <w:rPr>
          <w:rFonts w:asciiTheme="majorHAnsi" w:hAnsiTheme="majorHAnsi" w:cs="Calibri"/>
          <w:sz w:val="24"/>
          <w:szCs w:val="24"/>
        </w:rPr>
        <w:t xml:space="preserve"> </w:t>
      </w:r>
      <w:r w:rsidRPr="006D0BCE">
        <w:rPr>
          <w:rFonts w:asciiTheme="majorHAnsi" w:hAnsiTheme="majorHAnsi" w:cs="Calibri"/>
          <w:sz w:val="24"/>
          <w:szCs w:val="24"/>
        </w:rPr>
        <w:t xml:space="preserve">and tracking progress. </w:t>
      </w:r>
    </w:p>
    <w:p w14:paraId="44793B81" w14:textId="77777777" w:rsidR="00F611C1" w:rsidRPr="00707ED6" w:rsidRDefault="00F611C1" w:rsidP="00707ED6">
      <w:pPr>
        <w:rPr>
          <w:rFonts w:asciiTheme="majorHAnsi" w:eastAsiaTheme="majorEastAsia" w:hAnsiTheme="majorHAnsi" w:cstheme="majorBidi"/>
          <w:b/>
          <w:bCs/>
          <w:color w:val="156082" w:themeColor="accent1"/>
          <w:sz w:val="32"/>
          <w:szCs w:val="32"/>
          <w:lang w:val="en-US"/>
        </w:rPr>
      </w:pPr>
    </w:p>
    <w:p w14:paraId="2DD88B4D" w14:textId="77777777" w:rsidR="00707ED6" w:rsidRPr="00DD3451" w:rsidRDefault="00707ED6" w:rsidP="00DD3451">
      <w:pPr>
        <w:rPr>
          <w:rFonts w:asciiTheme="majorHAnsi" w:eastAsiaTheme="majorEastAsia" w:hAnsiTheme="majorHAnsi" w:cstheme="majorBidi"/>
          <w:b/>
          <w:bCs/>
          <w:color w:val="156082" w:themeColor="accent1"/>
          <w:sz w:val="32"/>
          <w:szCs w:val="32"/>
          <w:lang w:val="en-US"/>
        </w:rPr>
      </w:pPr>
    </w:p>
    <w:p w14:paraId="7602C944" w14:textId="77777777" w:rsidR="00A40BEC" w:rsidRPr="00A40BEC" w:rsidRDefault="00A40BEC" w:rsidP="00A40BEC"/>
    <w:p w14:paraId="356212C9" w14:textId="34D29D55" w:rsidR="002A5856" w:rsidRPr="002A5856" w:rsidRDefault="002A5856" w:rsidP="002A5856">
      <w:pPr>
        <w:tabs>
          <w:tab w:val="left" w:pos="6160"/>
        </w:tabs>
        <w:rPr>
          <w:rFonts w:ascii="Arial" w:hAnsi="Arial" w:cs="Arial"/>
          <w:sz w:val="24"/>
          <w:szCs w:val="24"/>
        </w:rPr>
      </w:pPr>
    </w:p>
    <w:sectPr w:rsidR="002A5856" w:rsidRPr="002A5856" w:rsidSect="006D5449">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6896" w14:textId="77777777" w:rsidR="00B5466D" w:rsidRDefault="00B5466D" w:rsidP="00221D53">
      <w:pPr>
        <w:spacing w:after="0" w:line="240" w:lineRule="auto"/>
      </w:pPr>
      <w:r>
        <w:separator/>
      </w:r>
    </w:p>
  </w:endnote>
  <w:endnote w:type="continuationSeparator" w:id="0">
    <w:p w14:paraId="297E954E" w14:textId="77777777" w:rsidR="00B5466D" w:rsidRDefault="00B5466D" w:rsidP="0022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54A4" w14:textId="77777777" w:rsidR="00B5466D" w:rsidRDefault="00B5466D" w:rsidP="00221D53">
      <w:pPr>
        <w:spacing w:after="0" w:line="240" w:lineRule="auto"/>
      </w:pPr>
      <w:r>
        <w:separator/>
      </w:r>
    </w:p>
  </w:footnote>
  <w:footnote w:type="continuationSeparator" w:id="0">
    <w:p w14:paraId="4D6351B4" w14:textId="77777777" w:rsidR="00B5466D" w:rsidRDefault="00B5466D" w:rsidP="00221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EEA"/>
    <w:multiLevelType w:val="hybridMultilevel"/>
    <w:tmpl w:val="91168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641BA0"/>
    <w:multiLevelType w:val="multilevel"/>
    <w:tmpl w:val="E306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1091B"/>
    <w:multiLevelType w:val="multilevel"/>
    <w:tmpl w:val="E748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E13FA"/>
    <w:multiLevelType w:val="hybridMultilevel"/>
    <w:tmpl w:val="3ED6ED70"/>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4" w15:restartNumberingAfterBreak="0">
    <w:nsid w:val="04376FFA"/>
    <w:multiLevelType w:val="hybridMultilevel"/>
    <w:tmpl w:val="335A6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85616F"/>
    <w:multiLevelType w:val="multilevel"/>
    <w:tmpl w:val="6D64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21005"/>
    <w:multiLevelType w:val="hybridMultilevel"/>
    <w:tmpl w:val="631CC2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C62083"/>
    <w:multiLevelType w:val="multilevel"/>
    <w:tmpl w:val="CD1E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505F1"/>
    <w:multiLevelType w:val="multilevel"/>
    <w:tmpl w:val="4DB0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B49D9"/>
    <w:multiLevelType w:val="hybridMultilevel"/>
    <w:tmpl w:val="79AAD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3F5F23"/>
    <w:multiLevelType w:val="hybridMultilevel"/>
    <w:tmpl w:val="2F727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52462E"/>
    <w:multiLevelType w:val="hybridMultilevel"/>
    <w:tmpl w:val="21C60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1D4A04"/>
    <w:multiLevelType w:val="hybridMultilevel"/>
    <w:tmpl w:val="A4222F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8371D8E"/>
    <w:multiLevelType w:val="hybridMultilevel"/>
    <w:tmpl w:val="9724B4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B017FB"/>
    <w:multiLevelType w:val="multilevel"/>
    <w:tmpl w:val="5598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F6756D"/>
    <w:multiLevelType w:val="hybridMultilevel"/>
    <w:tmpl w:val="70A4A3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6FC429F"/>
    <w:multiLevelType w:val="hybridMultilevel"/>
    <w:tmpl w:val="50C031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146392"/>
    <w:multiLevelType w:val="hybridMultilevel"/>
    <w:tmpl w:val="329E3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5D26A1E"/>
    <w:multiLevelType w:val="hybridMultilevel"/>
    <w:tmpl w:val="ADF8AC48"/>
    <w:lvl w:ilvl="0" w:tplc="6A6C373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33FA8"/>
    <w:multiLevelType w:val="hybridMultilevel"/>
    <w:tmpl w:val="81785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94A06C4"/>
    <w:multiLevelType w:val="multilevel"/>
    <w:tmpl w:val="584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0732C"/>
    <w:multiLevelType w:val="hybridMultilevel"/>
    <w:tmpl w:val="9724B49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34656930">
    <w:abstractNumId w:val="18"/>
  </w:num>
  <w:num w:numId="2" w16cid:durableId="867834758">
    <w:abstractNumId w:val="6"/>
  </w:num>
  <w:num w:numId="3" w16cid:durableId="785463365">
    <w:abstractNumId w:val="19"/>
  </w:num>
  <w:num w:numId="4" w16cid:durableId="158231860">
    <w:abstractNumId w:val="10"/>
  </w:num>
  <w:num w:numId="5" w16cid:durableId="2069066766">
    <w:abstractNumId w:val="3"/>
  </w:num>
  <w:num w:numId="6" w16cid:durableId="1874073803">
    <w:abstractNumId w:val="21"/>
  </w:num>
  <w:num w:numId="7" w16cid:durableId="574096852">
    <w:abstractNumId w:val="17"/>
  </w:num>
  <w:num w:numId="8" w16cid:durableId="2133546824">
    <w:abstractNumId w:val="9"/>
  </w:num>
  <w:num w:numId="9" w16cid:durableId="1265767593">
    <w:abstractNumId w:val="12"/>
  </w:num>
  <w:num w:numId="10" w16cid:durableId="1159612764">
    <w:abstractNumId w:val="4"/>
  </w:num>
  <w:num w:numId="11" w16cid:durableId="832335591">
    <w:abstractNumId w:val="15"/>
  </w:num>
  <w:num w:numId="12" w16cid:durableId="1490439841">
    <w:abstractNumId w:val="11"/>
  </w:num>
  <w:num w:numId="13" w16cid:durableId="741104018">
    <w:abstractNumId w:val="0"/>
  </w:num>
  <w:num w:numId="14" w16cid:durableId="1308361722">
    <w:abstractNumId w:val="14"/>
  </w:num>
  <w:num w:numId="15" w16cid:durableId="1280914698">
    <w:abstractNumId w:val="5"/>
  </w:num>
  <w:num w:numId="16" w16cid:durableId="2116366850">
    <w:abstractNumId w:val="13"/>
  </w:num>
  <w:num w:numId="17" w16cid:durableId="674696516">
    <w:abstractNumId w:val="1"/>
  </w:num>
  <w:num w:numId="18" w16cid:durableId="1220750963">
    <w:abstractNumId w:val="20"/>
  </w:num>
  <w:num w:numId="19" w16cid:durableId="1084424435">
    <w:abstractNumId w:val="2"/>
  </w:num>
  <w:num w:numId="20" w16cid:durableId="1106197226">
    <w:abstractNumId w:val="16"/>
  </w:num>
  <w:num w:numId="21" w16cid:durableId="605774869">
    <w:abstractNumId w:val="7"/>
  </w:num>
  <w:num w:numId="22" w16cid:durableId="290014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05"/>
    <w:rsid w:val="00000075"/>
    <w:rsid w:val="00005451"/>
    <w:rsid w:val="0000644D"/>
    <w:rsid w:val="0001642D"/>
    <w:rsid w:val="0001647C"/>
    <w:rsid w:val="00017F56"/>
    <w:rsid w:val="00024A4C"/>
    <w:rsid w:val="00024D68"/>
    <w:rsid w:val="0003375A"/>
    <w:rsid w:val="00036E46"/>
    <w:rsid w:val="000431FD"/>
    <w:rsid w:val="00043710"/>
    <w:rsid w:val="000508AE"/>
    <w:rsid w:val="00050B01"/>
    <w:rsid w:val="00053727"/>
    <w:rsid w:val="00054F1B"/>
    <w:rsid w:val="0005533A"/>
    <w:rsid w:val="00055CF7"/>
    <w:rsid w:val="00057859"/>
    <w:rsid w:val="00066A37"/>
    <w:rsid w:val="00067C37"/>
    <w:rsid w:val="00072585"/>
    <w:rsid w:val="00081D30"/>
    <w:rsid w:val="00083289"/>
    <w:rsid w:val="00085C17"/>
    <w:rsid w:val="00085E6A"/>
    <w:rsid w:val="00092500"/>
    <w:rsid w:val="000A4D3F"/>
    <w:rsid w:val="000A55E9"/>
    <w:rsid w:val="000A67E3"/>
    <w:rsid w:val="000B1820"/>
    <w:rsid w:val="000B40E7"/>
    <w:rsid w:val="000B6234"/>
    <w:rsid w:val="000C08FB"/>
    <w:rsid w:val="000C0C45"/>
    <w:rsid w:val="000C3D0C"/>
    <w:rsid w:val="000C3D19"/>
    <w:rsid w:val="000C3DA0"/>
    <w:rsid w:val="000D0297"/>
    <w:rsid w:val="000D0C46"/>
    <w:rsid w:val="000D140C"/>
    <w:rsid w:val="000D3314"/>
    <w:rsid w:val="000D5B26"/>
    <w:rsid w:val="000D6425"/>
    <w:rsid w:val="000D7431"/>
    <w:rsid w:val="000E24EF"/>
    <w:rsid w:val="000E541B"/>
    <w:rsid w:val="000F27F5"/>
    <w:rsid w:val="000F2D83"/>
    <w:rsid w:val="000F2E45"/>
    <w:rsid w:val="000F3091"/>
    <w:rsid w:val="00101FCB"/>
    <w:rsid w:val="001048DF"/>
    <w:rsid w:val="00110D44"/>
    <w:rsid w:val="00113271"/>
    <w:rsid w:val="00116E0E"/>
    <w:rsid w:val="00122451"/>
    <w:rsid w:val="001300A1"/>
    <w:rsid w:val="00133D67"/>
    <w:rsid w:val="0013501F"/>
    <w:rsid w:val="0013543C"/>
    <w:rsid w:val="00137C1D"/>
    <w:rsid w:val="001407E8"/>
    <w:rsid w:val="00141FA2"/>
    <w:rsid w:val="001428E9"/>
    <w:rsid w:val="00143838"/>
    <w:rsid w:val="00144631"/>
    <w:rsid w:val="00146CEA"/>
    <w:rsid w:val="0014779C"/>
    <w:rsid w:val="00155F57"/>
    <w:rsid w:val="00160997"/>
    <w:rsid w:val="001615D3"/>
    <w:rsid w:val="00161619"/>
    <w:rsid w:val="001660F2"/>
    <w:rsid w:val="001667E2"/>
    <w:rsid w:val="00167401"/>
    <w:rsid w:val="00171FA3"/>
    <w:rsid w:val="00175EBD"/>
    <w:rsid w:val="001837A4"/>
    <w:rsid w:val="001871E8"/>
    <w:rsid w:val="00190818"/>
    <w:rsid w:val="00196F6E"/>
    <w:rsid w:val="001A36EB"/>
    <w:rsid w:val="001A59C6"/>
    <w:rsid w:val="001B027B"/>
    <w:rsid w:val="001B1CEE"/>
    <w:rsid w:val="001B2710"/>
    <w:rsid w:val="001B320B"/>
    <w:rsid w:val="001B3CC1"/>
    <w:rsid w:val="001B7900"/>
    <w:rsid w:val="001B7905"/>
    <w:rsid w:val="001C1532"/>
    <w:rsid w:val="001C3F3C"/>
    <w:rsid w:val="001D0082"/>
    <w:rsid w:val="001E3C6B"/>
    <w:rsid w:val="001E4F8A"/>
    <w:rsid w:val="001E6199"/>
    <w:rsid w:val="001F0F39"/>
    <w:rsid w:val="001F1DA1"/>
    <w:rsid w:val="001F22BC"/>
    <w:rsid w:val="001F4228"/>
    <w:rsid w:val="00202040"/>
    <w:rsid w:val="00202890"/>
    <w:rsid w:val="00205B5A"/>
    <w:rsid w:val="00205C65"/>
    <w:rsid w:val="00207087"/>
    <w:rsid w:val="002075B1"/>
    <w:rsid w:val="00207D17"/>
    <w:rsid w:val="00213CDF"/>
    <w:rsid w:val="0021709C"/>
    <w:rsid w:val="00221D53"/>
    <w:rsid w:val="002232D9"/>
    <w:rsid w:val="0023147B"/>
    <w:rsid w:val="00232935"/>
    <w:rsid w:val="00241216"/>
    <w:rsid w:val="00243842"/>
    <w:rsid w:val="002450C8"/>
    <w:rsid w:val="00250127"/>
    <w:rsid w:val="002552B8"/>
    <w:rsid w:val="00262B23"/>
    <w:rsid w:val="00271F45"/>
    <w:rsid w:val="002774F0"/>
    <w:rsid w:val="00280E6E"/>
    <w:rsid w:val="00285720"/>
    <w:rsid w:val="002863E8"/>
    <w:rsid w:val="00291261"/>
    <w:rsid w:val="002946C3"/>
    <w:rsid w:val="002A0C0E"/>
    <w:rsid w:val="002A1316"/>
    <w:rsid w:val="002A1E77"/>
    <w:rsid w:val="002A5856"/>
    <w:rsid w:val="002A78FA"/>
    <w:rsid w:val="002B0B17"/>
    <w:rsid w:val="002B1F0B"/>
    <w:rsid w:val="002B3652"/>
    <w:rsid w:val="002B589B"/>
    <w:rsid w:val="002B5F41"/>
    <w:rsid w:val="002C00CC"/>
    <w:rsid w:val="002C093F"/>
    <w:rsid w:val="002D0B7F"/>
    <w:rsid w:val="002E2D14"/>
    <w:rsid w:val="002E4541"/>
    <w:rsid w:val="002F6C20"/>
    <w:rsid w:val="003033DF"/>
    <w:rsid w:val="00305842"/>
    <w:rsid w:val="003103A3"/>
    <w:rsid w:val="00317B4A"/>
    <w:rsid w:val="00321DE5"/>
    <w:rsid w:val="003220EF"/>
    <w:rsid w:val="00326FB6"/>
    <w:rsid w:val="0033077A"/>
    <w:rsid w:val="003348A7"/>
    <w:rsid w:val="00337363"/>
    <w:rsid w:val="00340884"/>
    <w:rsid w:val="00341AD5"/>
    <w:rsid w:val="0034586E"/>
    <w:rsid w:val="003468A0"/>
    <w:rsid w:val="003508EC"/>
    <w:rsid w:val="00356FB1"/>
    <w:rsid w:val="00367FD1"/>
    <w:rsid w:val="003700DD"/>
    <w:rsid w:val="00370A35"/>
    <w:rsid w:val="0037116A"/>
    <w:rsid w:val="00373313"/>
    <w:rsid w:val="0037363C"/>
    <w:rsid w:val="00376D9F"/>
    <w:rsid w:val="003836DD"/>
    <w:rsid w:val="00383B12"/>
    <w:rsid w:val="003875F9"/>
    <w:rsid w:val="00387846"/>
    <w:rsid w:val="00387E7A"/>
    <w:rsid w:val="003918A6"/>
    <w:rsid w:val="003918F1"/>
    <w:rsid w:val="00394E27"/>
    <w:rsid w:val="00395235"/>
    <w:rsid w:val="00396303"/>
    <w:rsid w:val="003964D6"/>
    <w:rsid w:val="003974EB"/>
    <w:rsid w:val="00397F53"/>
    <w:rsid w:val="003B4257"/>
    <w:rsid w:val="003B66F4"/>
    <w:rsid w:val="003C065B"/>
    <w:rsid w:val="003C1290"/>
    <w:rsid w:val="003C168B"/>
    <w:rsid w:val="003C3CB4"/>
    <w:rsid w:val="003C5EFA"/>
    <w:rsid w:val="003D6B95"/>
    <w:rsid w:val="003E02F7"/>
    <w:rsid w:val="003F3EF2"/>
    <w:rsid w:val="00402854"/>
    <w:rsid w:val="0040291A"/>
    <w:rsid w:val="00402BA1"/>
    <w:rsid w:val="00410BB5"/>
    <w:rsid w:val="00413797"/>
    <w:rsid w:val="00416137"/>
    <w:rsid w:val="00416E47"/>
    <w:rsid w:val="00417B80"/>
    <w:rsid w:val="0042028F"/>
    <w:rsid w:val="0042070A"/>
    <w:rsid w:val="00420CCE"/>
    <w:rsid w:val="0042271E"/>
    <w:rsid w:val="00422E2C"/>
    <w:rsid w:val="0042702D"/>
    <w:rsid w:val="0043136B"/>
    <w:rsid w:val="00431503"/>
    <w:rsid w:val="00433B01"/>
    <w:rsid w:val="00441FF3"/>
    <w:rsid w:val="004440C3"/>
    <w:rsid w:val="00444214"/>
    <w:rsid w:val="00444C62"/>
    <w:rsid w:val="004501D8"/>
    <w:rsid w:val="00464020"/>
    <w:rsid w:val="004645F5"/>
    <w:rsid w:val="00465D80"/>
    <w:rsid w:val="004663F3"/>
    <w:rsid w:val="004675A9"/>
    <w:rsid w:val="00470850"/>
    <w:rsid w:val="00471F85"/>
    <w:rsid w:val="004824E8"/>
    <w:rsid w:val="004930A2"/>
    <w:rsid w:val="004944CB"/>
    <w:rsid w:val="00497179"/>
    <w:rsid w:val="004A4DB8"/>
    <w:rsid w:val="004A50FD"/>
    <w:rsid w:val="004A58D3"/>
    <w:rsid w:val="004A6FA6"/>
    <w:rsid w:val="004B208B"/>
    <w:rsid w:val="004B295D"/>
    <w:rsid w:val="004C0DA1"/>
    <w:rsid w:val="004C11A3"/>
    <w:rsid w:val="004C34E6"/>
    <w:rsid w:val="004C4E48"/>
    <w:rsid w:val="004C68BA"/>
    <w:rsid w:val="004C7338"/>
    <w:rsid w:val="004D2CC3"/>
    <w:rsid w:val="004D2F89"/>
    <w:rsid w:val="004D3745"/>
    <w:rsid w:val="004E4570"/>
    <w:rsid w:val="004F1C28"/>
    <w:rsid w:val="004F32CA"/>
    <w:rsid w:val="00501189"/>
    <w:rsid w:val="00502C3F"/>
    <w:rsid w:val="005039E8"/>
    <w:rsid w:val="0050505E"/>
    <w:rsid w:val="00507676"/>
    <w:rsid w:val="005105C3"/>
    <w:rsid w:val="00511366"/>
    <w:rsid w:val="0051767E"/>
    <w:rsid w:val="00524A73"/>
    <w:rsid w:val="00530FD7"/>
    <w:rsid w:val="00531213"/>
    <w:rsid w:val="00532819"/>
    <w:rsid w:val="00533E90"/>
    <w:rsid w:val="0053401A"/>
    <w:rsid w:val="00536A38"/>
    <w:rsid w:val="005416C7"/>
    <w:rsid w:val="0054296A"/>
    <w:rsid w:val="00542BE8"/>
    <w:rsid w:val="005452C9"/>
    <w:rsid w:val="00556749"/>
    <w:rsid w:val="00557482"/>
    <w:rsid w:val="00563DC4"/>
    <w:rsid w:val="00567AB0"/>
    <w:rsid w:val="0057027A"/>
    <w:rsid w:val="00572490"/>
    <w:rsid w:val="00573034"/>
    <w:rsid w:val="00576869"/>
    <w:rsid w:val="00581F81"/>
    <w:rsid w:val="0058228C"/>
    <w:rsid w:val="00582F78"/>
    <w:rsid w:val="005A3704"/>
    <w:rsid w:val="005A37B9"/>
    <w:rsid w:val="005B3942"/>
    <w:rsid w:val="005B528A"/>
    <w:rsid w:val="005B5AB1"/>
    <w:rsid w:val="005C03A5"/>
    <w:rsid w:val="005C28F7"/>
    <w:rsid w:val="005C3E7D"/>
    <w:rsid w:val="005C3F44"/>
    <w:rsid w:val="005F4809"/>
    <w:rsid w:val="005F589D"/>
    <w:rsid w:val="005F709B"/>
    <w:rsid w:val="00600FB9"/>
    <w:rsid w:val="006051D1"/>
    <w:rsid w:val="006117D6"/>
    <w:rsid w:val="00611AF5"/>
    <w:rsid w:val="00612772"/>
    <w:rsid w:val="00615BB7"/>
    <w:rsid w:val="00615CE8"/>
    <w:rsid w:val="00616056"/>
    <w:rsid w:val="00616179"/>
    <w:rsid w:val="00617C56"/>
    <w:rsid w:val="00625D5A"/>
    <w:rsid w:val="006303B9"/>
    <w:rsid w:val="00630B21"/>
    <w:rsid w:val="006314B8"/>
    <w:rsid w:val="00631DB6"/>
    <w:rsid w:val="00632702"/>
    <w:rsid w:val="00650667"/>
    <w:rsid w:val="0065416D"/>
    <w:rsid w:val="00656A21"/>
    <w:rsid w:val="00657A71"/>
    <w:rsid w:val="00662EBE"/>
    <w:rsid w:val="006732AF"/>
    <w:rsid w:val="00673F14"/>
    <w:rsid w:val="0067556B"/>
    <w:rsid w:val="0067592B"/>
    <w:rsid w:val="00677867"/>
    <w:rsid w:val="00681FCC"/>
    <w:rsid w:val="00686B58"/>
    <w:rsid w:val="00687CBA"/>
    <w:rsid w:val="00690ECC"/>
    <w:rsid w:val="00692F48"/>
    <w:rsid w:val="0069363D"/>
    <w:rsid w:val="006960E9"/>
    <w:rsid w:val="00697C5F"/>
    <w:rsid w:val="006A424A"/>
    <w:rsid w:val="006A50E8"/>
    <w:rsid w:val="006A7829"/>
    <w:rsid w:val="006B0826"/>
    <w:rsid w:val="006B3196"/>
    <w:rsid w:val="006B4270"/>
    <w:rsid w:val="006B5227"/>
    <w:rsid w:val="006B612C"/>
    <w:rsid w:val="006C089C"/>
    <w:rsid w:val="006C18A1"/>
    <w:rsid w:val="006C256D"/>
    <w:rsid w:val="006D0BCE"/>
    <w:rsid w:val="006D257A"/>
    <w:rsid w:val="006D44A3"/>
    <w:rsid w:val="006D5449"/>
    <w:rsid w:val="006D5F25"/>
    <w:rsid w:val="006E06FF"/>
    <w:rsid w:val="006E1609"/>
    <w:rsid w:val="00705CED"/>
    <w:rsid w:val="00707ED6"/>
    <w:rsid w:val="0071090B"/>
    <w:rsid w:val="00711527"/>
    <w:rsid w:val="007217BB"/>
    <w:rsid w:val="0072233F"/>
    <w:rsid w:val="0073249F"/>
    <w:rsid w:val="00733A92"/>
    <w:rsid w:val="007406E4"/>
    <w:rsid w:val="007446BF"/>
    <w:rsid w:val="00752E6E"/>
    <w:rsid w:val="00754614"/>
    <w:rsid w:val="00755EFA"/>
    <w:rsid w:val="00760CB3"/>
    <w:rsid w:val="007615F3"/>
    <w:rsid w:val="007617AD"/>
    <w:rsid w:val="00770BBE"/>
    <w:rsid w:val="00772903"/>
    <w:rsid w:val="00781F6A"/>
    <w:rsid w:val="007834ED"/>
    <w:rsid w:val="00790C79"/>
    <w:rsid w:val="007934E1"/>
    <w:rsid w:val="007941E5"/>
    <w:rsid w:val="0079602B"/>
    <w:rsid w:val="007A230D"/>
    <w:rsid w:val="007A7921"/>
    <w:rsid w:val="007A7C2F"/>
    <w:rsid w:val="007B0C39"/>
    <w:rsid w:val="007B3A28"/>
    <w:rsid w:val="007B42E6"/>
    <w:rsid w:val="007C6E1F"/>
    <w:rsid w:val="007C70D2"/>
    <w:rsid w:val="007D085F"/>
    <w:rsid w:val="007D0F72"/>
    <w:rsid w:val="007D2DF5"/>
    <w:rsid w:val="007D3437"/>
    <w:rsid w:val="007D7880"/>
    <w:rsid w:val="007E39DE"/>
    <w:rsid w:val="007E6543"/>
    <w:rsid w:val="007F0004"/>
    <w:rsid w:val="007F0C13"/>
    <w:rsid w:val="007F121A"/>
    <w:rsid w:val="007F253F"/>
    <w:rsid w:val="007F3B67"/>
    <w:rsid w:val="00800072"/>
    <w:rsid w:val="008005D2"/>
    <w:rsid w:val="00801452"/>
    <w:rsid w:val="00801E05"/>
    <w:rsid w:val="00805DEE"/>
    <w:rsid w:val="008072D2"/>
    <w:rsid w:val="00807EAD"/>
    <w:rsid w:val="00816BF1"/>
    <w:rsid w:val="00820FE2"/>
    <w:rsid w:val="008214D5"/>
    <w:rsid w:val="008237D7"/>
    <w:rsid w:val="00827D6F"/>
    <w:rsid w:val="00840164"/>
    <w:rsid w:val="00841B6E"/>
    <w:rsid w:val="00841C36"/>
    <w:rsid w:val="00843480"/>
    <w:rsid w:val="0085300E"/>
    <w:rsid w:val="00853876"/>
    <w:rsid w:val="00853D2D"/>
    <w:rsid w:val="00855725"/>
    <w:rsid w:val="00865A19"/>
    <w:rsid w:val="00866E2D"/>
    <w:rsid w:val="008703AE"/>
    <w:rsid w:val="00871472"/>
    <w:rsid w:val="00871BD3"/>
    <w:rsid w:val="00873A2E"/>
    <w:rsid w:val="008765DC"/>
    <w:rsid w:val="00877078"/>
    <w:rsid w:val="008770D3"/>
    <w:rsid w:val="00887C77"/>
    <w:rsid w:val="00892694"/>
    <w:rsid w:val="008936D6"/>
    <w:rsid w:val="00893D53"/>
    <w:rsid w:val="00893E43"/>
    <w:rsid w:val="008A0A29"/>
    <w:rsid w:val="008A372D"/>
    <w:rsid w:val="008A4523"/>
    <w:rsid w:val="008B0664"/>
    <w:rsid w:val="008B72B4"/>
    <w:rsid w:val="008C0C40"/>
    <w:rsid w:val="008C4C21"/>
    <w:rsid w:val="008D2213"/>
    <w:rsid w:val="008D3DE3"/>
    <w:rsid w:val="008D4C28"/>
    <w:rsid w:val="008D56B8"/>
    <w:rsid w:val="008D6970"/>
    <w:rsid w:val="008E5B41"/>
    <w:rsid w:val="008E621B"/>
    <w:rsid w:val="008E67EF"/>
    <w:rsid w:val="008F6A6A"/>
    <w:rsid w:val="008F7A27"/>
    <w:rsid w:val="00901811"/>
    <w:rsid w:val="00906432"/>
    <w:rsid w:val="009074C1"/>
    <w:rsid w:val="0090763B"/>
    <w:rsid w:val="00907964"/>
    <w:rsid w:val="009105B6"/>
    <w:rsid w:val="00922975"/>
    <w:rsid w:val="00924CD5"/>
    <w:rsid w:val="00926548"/>
    <w:rsid w:val="009318E2"/>
    <w:rsid w:val="00933E7A"/>
    <w:rsid w:val="00941C05"/>
    <w:rsid w:val="00942697"/>
    <w:rsid w:val="009444EF"/>
    <w:rsid w:val="00944A83"/>
    <w:rsid w:val="009530C6"/>
    <w:rsid w:val="00957A37"/>
    <w:rsid w:val="00960BB4"/>
    <w:rsid w:val="009625B2"/>
    <w:rsid w:val="0096589B"/>
    <w:rsid w:val="009658DC"/>
    <w:rsid w:val="00972153"/>
    <w:rsid w:val="00974E1F"/>
    <w:rsid w:val="00975D7D"/>
    <w:rsid w:val="00981AA9"/>
    <w:rsid w:val="00983FD7"/>
    <w:rsid w:val="00984B54"/>
    <w:rsid w:val="009855A4"/>
    <w:rsid w:val="00985B1E"/>
    <w:rsid w:val="0098695F"/>
    <w:rsid w:val="00991A7D"/>
    <w:rsid w:val="00992529"/>
    <w:rsid w:val="00994117"/>
    <w:rsid w:val="0099438C"/>
    <w:rsid w:val="00996339"/>
    <w:rsid w:val="009A0427"/>
    <w:rsid w:val="009A25B6"/>
    <w:rsid w:val="009A6CF9"/>
    <w:rsid w:val="009B21F9"/>
    <w:rsid w:val="009B24F5"/>
    <w:rsid w:val="009B49A6"/>
    <w:rsid w:val="009B6D0B"/>
    <w:rsid w:val="009C4064"/>
    <w:rsid w:val="009C4454"/>
    <w:rsid w:val="009D015A"/>
    <w:rsid w:val="009D33C9"/>
    <w:rsid w:val="009D4A22"/>
    <w:rsid w:val="009E1410"/>
    <w:rsid w:val="009E1B19"/>
    <w:rsid w:val="009E7C14"/>
    <w:rsid w:val="009F471D"/>
    <w:rsid w:val="009F4CD8"/>
    <w:rsid w:val="009F7D9C"/>
    <w:rsid w:val="00A00149"/>
    <w:rsid w:val="00A01AC3"/>
    <w:rsid w:val="00A03E3B"/>
    <w:rsid w:val="00A044FE"/>
    <w:rsid w:val="00A06F2D"/>
    <w:rsid w:val="00A11ED9"/>
    <w:rsid w:val="00A14562"/>
    <w:rsid w:val="00A21A47"/>
    <w:rsid w:val="00A26D6E"/>
    <w:rsid w:val="00A27834"/>
    <w:rsid w:val="00A373FD"/>
    <w:rsid w:val="00A40BEC"/>
    <w:rsid w:val="00A4323D"/>
    <w:rsid w:val="00A4338D"/>
    <w:rsid w:val="00A44CA7"/>
    <w:rsid w:val="00A45297"/>
    <w:rsid w:val="00A54770"/>
    <w:rsid w:val="00A603EC"/>
    <w:rsid w:val="00A623FC"/>
    <w:rsid w:val="00A63967"/>
    <w:rsid w:val="00A63CD4"/>
    <w:rsid w:val="00A679A6"/>
    <w:rsid w:val="00A7726C"/>
    <w:rsid w:val="00A77EB0"/>
    <w:rsid w:val="00A806B3"/>
    <w:rsid w:val="00A810CD"/>
    <w:rsid w:val="00A91A4A"/>
    <w:rsid w:val="00A9298F"/>
    <w:rsid w:val="00A93D1C"/>
    <w:rsid w:val="00A953F0"/>
    <w:rsid w:val="00A96617"/>
    <w:rsid w:val="00A96D28"/>
    <w:rsid w:val="00AA092E"/>
    <w:rsid w:val="00AA133F"/>
    <w:rsid w:val="00AA30C5"/>
    <w:rsid w:val="00AA59F1"/>
    <w:rsid w:val="00AB5639"/>
    <w:rsid w:val="00AB608B"/>
    <w:rsid w:val="00AB709C"/>
    <w:rsid w:val="00AC2966"/>
    <w:rsid w:val="00AC4496"/>
    <w:rsid w:val="00AC4D7D"/>
    <w:rsid w:val="00AD0554"/>
    <w:rsid w:val="00AD1980"/>
    <w:rsid w:val="00AD7E80"/>
    <w:rsid w:val="00AE08FF"/>
    <w:rsid w:val="00AE6AF3"/>
    <w:rsid w:val="00AF13C3"/>
    <w:rsid w:val="00AF1AD7"/>
    <w:rsid w:val="00AF474E"/>
    <w:rsid w:val="00AF47B8"/>
    <w:rsid w:val="00B01017"/>
    <w:rsid w:val="00B0488D"/>
    <w:rsid w:val="00B10585"/>
    <w:rsid w:val="00B221A0"/>
    <w:rsid w:val="00B275E8"/>
    <w:rsid w:val="00B3360B"/>
    <w:rsid w:val="00B33A00"/>
    <w:rsid w:val="00B4232E"/>
    <w:rsid w:val="00B44663"/>
    <w:rsid w:val="00B4500F"/>
    <w:rsid w:val="00B4685D"/>
    <w:rsid w:val="00B50322"/>
    <w:rsid w:val="00B50C32"/>
    <w:rsid w:val="00B524BD"/>
    <w:rsid w:val="00B52686"/>
    <w:rsid w:val="00B5466D"/>
    <w:rsid w:val="00B55472"/>
    <w:rsid w:val="00B60BD6"/>
    <w:rsid w:val="00B62A1A"/>
    <w:rsid w:val="00B700EC"/>
    <w:rsid w:val="00B76ED9"/>
    <w:rsid w:val="00B77247"/>
    <w:rsid w:val="00B824D8"/>
    <w:rsid w:val="00B90FE9"/>
    <w:rsid w:val="00B94186"/>
    <w:rsid w:val="00B9613D"/>
    <w:rsid w:val="00BA4B88"/>
    <w:rsid w:val="00BA5A04"/>
    <w:rsid w:val="00BA7A5B"/>
    <w:rsid w:val="00BB10CE"/>
    <w:rsid w:val="00BB322F"/>
    <w:rsid w:val="00BB3A3D"/>
    <w:rsid w:val="00BB74F0"/>
    <w:rsid w:val="00BC0AE1"/>
    <w:rsid w:val="00BC6BD7"/>
    <w:rsid w:val="00BD6EA2"/>
    <w:rsid w:val="00BD796B"/>
    <w:rsid w:val="00BE1F6D"/>
    <w:rsid w:val="00BF5C18"/>
    <w:rsid w:val="00C033AF"/>
    <w:rsid w:val="00C06249"/>
    <w:rsid w:val="00C127F6"/>
    <w:rsid w:val="00C147E7"/>
    <w:rsid w:val="00C15562"/>
    <w:rsid w:val="00C240C0"/>
    <w:rsid w:val="00C2413C"/>
    <w:rsid w:val="00C24443"/>
    <w:rsid w:val="00C34788"/>
    <w:rsid w:val="00C41C0A"/>
    <w:rsid w:val="00C454FC"/>
    <w:rsid w:val="00C46011"/>
    <w:rsid w:val="00C472F2"/>
    <w:rsid w:val="00C51F71"/>
    <w:rsid w:val="00C53EC1"/>
    <w:rsid w:val="00C61E95"/>
    <w:rsid w:val="00C62E93"/>
    <w:rsid w:val="00C65320"/>
    <w:rsid w:val="00C65C6A"/>
    <w:rsid w:val="00C660D3"/>
    <w:rsid w:val="00C72DB3"/>
    <w:rsid w:val="00C73D85"/>
    <w:rsid w:val="00C823A1"/>
    <w:rsid w:val="00C829CB"/>
    <w:rsid w:val="00C92D0A"/>
    <w:rsid w:val="00C9358F"/>
    <w:rsid w:val="00C95266"/>
    <w:rsid w:val="00C955C8"/>
    <w:rsid w:val="00C963C0"/>
    <w:rsid w:val="00CA5B05"/>
    <w:rsid w:val="00CB0380"/>
    <w:rsid w:val="00CB07F7"/>
    <w:rsid w:val="00CB3429"/>
    <w:rsid w:val="00CD083A"/>
    <w:rsid w:val="00CD6CFC"/>
    <w:rsid w:val="00CE09DE"/>
    <w:rsid w:val="00CE3A14"/>
    <w:rsid w:val="00CE53ED"/>
    <w:rsid w:val="00CE55C0"/>
    <w:rsid w:val="00CE5F35"/>
    <w:rsid w:val="00CE6363"/>
    <w:rsid w:val="00CE7DED"/>
    <w:rsid w:val="00CF091D"/>
    <w:rsid w:val="00CF1123"/>
    <w:rsid w:val="00CF375A"/>
    <w:rsid w:val="00CF5736"/>
    <w:rsid w:val="00D01463"/>
    <w:rsid w:val="00D0381C"/>
    <w:rsid w:val="00D0484E"/>
    <w:rsid w:val="00D15C89"/>
    <w:rsid w:val="00D23150"/>
    <w:rsid w:val="00D24271"/>
    <w:rsid w:val="00D24CA7"/>
    <w:rsid w:val="00D2570D"/>
    <w:rsid w:val="00D2680B"/>
    <w:rsid w:val="00D31FA7"/>
    <w:rsid w:val="00D33ED3"/>
    <w:rsid w:val="00D34394"/>
    <w:rsid w:val="00D37934"/>
    <w:rsid w:val="00D40737"/>
    <w:rsid w:val="00D40EF7"/>
    <w:rsid w:val="00D442FF"/>
    <w:rsid w:val="00D46C17"/>
    <w:rsid w:val="00D539E3"/>
    <w:rsid w:val="00D6391D"/>
    <w:rsid w:val="00D63C0B"/>
    <w:rsid w:val="00D65B18"/>
    <w:rsid w:val="00D65FDB"/>
    <w:rsid w:val="00D66B82"/>
    <w:rsid w:val="00D72253"/>
    <w:rsid w:val="00D7516C"/>
    <w:rsid w:val="00D76CA9"/>
    <w:rsid w:val="00D82020"/>
    <w:rsid w:val="00D825F0"/>
    <w:rsid w:val="00D83EB4"/>
    <w:rsid w:val="00D9187B"/>
    <w:rsid w:val="00D93EF7"/>
    <w:rsid w:val="00D94232"/>
    <w:rsid w:val="00DA018C"/>
    <w:rsid w:val="00DA202B"/>
    <w:rsid w:val="00DA4384"/>
    <w:rsid w:val="00DA5E1E"/>
    <w:rsid w:val="00DB063D"/>
    <w:rsid w:val="00DB7638"/>
    <w:rsid w:val="00DC00D1"/>
    <w:rsid w:val="00DC4F35"/>
    <w:rsid w:val="00DD0168"/>
    <w:rsid w:val="00DD17CC"/>
    <w:rsid w:val="00DD1F78"/>
    <w:rsid w:val="00DD248E"/>
    <w:rsid w:val="00DD29F8"/>
    <w:rsid w:val="00DD2EB0"/>
    <w:rsid w:val="00DD3175"/>
    <w:rsid w:val="00DD3451"/>
    <w:rsid w:val="00DD5944"/>
    <w:rsid w:val="00DE0137"/>
    <w:rsid w:val="00DE5420"/>
    <w:rsid w:val="00DE730C"/>
    <w:rsid w:val="00DF1B0D"/>
    <w:rsid w:val="00DF2A2D"/>
    <w:rsid w:val="00DF50C9"/>
    <w:rsid w:val="00E02B28"/>
    <w:rsid w:val="00E058BE"/>
    <w:rsid w:val="00E11597"/>
    <w:rsid w:val="00E1229E"/>
    <w:rsid w:val="00E15EA4"/>
    <w:rsid w:val="00E203ED"/>
    <w:rsid w:val="00E204AB"/>
    <w:rsid w:val="00E2110E"/>
    <w:rsid w:val="00E213C6"/>
    <w:rsid w:val="00E24B30"/>
    <w:rsid w:val="00E261DE"/>
    <w:rsid w:val="00E267E9"/>
    <w:rsid w:val="00E26B58"/>
    <w:rsid w:val="00E36EC0"/>
    <w:rsid w:val="00E434BA"/>
    <w:rsid w:val="00E4668C"/>
    <w:rsid w:val="00E46A06"/>
    <w:rsid w:val="00E47046"/>
    <w:rsid w:val="00E51A83"/>
    <w:rsid w:val="00E62614"/>
    <w:rsid w:val="00E64EB2"/>
    <w:rsid w:val="00E65793"/>
    <w:rsid w:val="00E7136E"/>
    <w:rsid w:val="00E71838"/>
    <w:rsid w:val="00E7316E"/>
    <w:rsid w:val="00E75ADF"/>
    <w:rsid w:val="00E82C53"/>
    <w:rsid w:val="00E83E19"/>
    <w:rsid w:val="00E841CA"/>
    <w:rsid w:val="00E92787"/>
    <w:rsid w:val="00E943EE"/>
    <w:rsid w:val="00EA0290"/>
    <w:rsid w:val="00EA09B5"/>
    <w:rsid w:val="00EA130D"/>
    <w:rsid w:val="00EA584D"/>
    <w:rsid w:val="00EA629A"/>
    <w:rsid w:val="00EB02AF"/>
    <w:rsid w:val="00EB4528"/>
    <w:rsid w:val="00EB4C5A"/>
    <w:rsid w:val="00EC4648"/>
    <w:rsid w:val="00EC46DD"/>
    <w:rsid w:val="00EC6799"/>
    <w:rsid w:val="00ED01B4"/>
    <w:rsid w:val="00ED0F18"/>
    <w:rsid w:val="00ED69C9"/>
    <w:rsid w:val="00EE0779"/>
    <w:rsid w:val="00EE2EE6"/>
    <w:rsid w:val="00EE3968"/>
    <w:rsid w:val="00EE3EFC"/>
    <w:rsid w:val="00EE40CC"/>
    <w:rsid w:val="00EE6368"/>
    <w:rsid w:val="00EE6678"/>
    <w:rsid w:val="00EE6B67"/>
    <w:rsid w:val="00EF1D32"/>
    <w:rsid w:val="00EF306C"/>
    <w:rsid w:val="00EF3A0E"/>
    <w:rsid w:val="00EF7BE2"/>
    <w:rsid w:val="00F04D85"/>
    <w:rsid w:val="00F07379"/>
    <w:rsid w:val="00F10D05"/>
    <w:rsid w:val="00F1484A"/>
    <w:rsid w:val="00F1670D"/>
    <w:rsid w:val="00F21931"/>
    <w:rsid w:val="00F253D5"/>
    <w:rsid w:val="00F3223F"/>
    <w:rsid w:val="00F324DD"/>
    <w:rsid w:val="00F44028"/>
    <w:rsid w:val="00F463DE"/>
    <w:rsid w:val="00F47121"/>
    <w:rsid w:val="00F510B1"/>
    <w:rsid w:val="00F512FF"/>
    <w:rsid w:val="00F56643"/>
    <w:rsid w:val="00F57C03"/>
    <w:rsid w:val="00F611C1"/>
    <w:rsid w:val="00F6257B"/>
    <w:rsid w:val="00F6324B"/>
    <w:rsid w:val="00F64755"/>
    <w:rsid w:val="00F82FF2"/>
    <w:rsid w:val="00F844B8"/>
    <w:rsid w:val="00F878BB"/>
    <w:rsid w:val="00F94723"/>
    <w:rsid w:val="00F95223"/>
    <w:rsid w:val="00F963A9"/>
    <w:rsid w:val="00F96C0A"/>
    <w:rsid w:val="00FA287D"/>
    <w:rsid w:val="00FB4C40"/>
    <w:rsid w:val="00FB57F6"/>
    <w:rsid w:val="00FB60C2"/>
    <w:rsid w:val="00FB715E"/>
    <w:rsid w:val="00FB73CB"/>
    <w:rsid w:val="00FC0142"/>
    <w:rsid w:val="00FC1585"/>
    <w:rsid w:val="00FC37DE"/>
    <w:rsid w:val="00FD2CF0"/>
    <w:rsid w:val="00FD579C"/>
    <w:rsid w:val="00FD6C79"/>
    <w:rsid w:val="00FE06C1"/>
    <w:rsid w:val="00FE4A74"/>
    <w:rsid w:val="00FE758F"/>
    <w:rsid w:val="00FE77E2"/>
    <w:rsid w:val="00FF0E71"/>
    <w:rsid w:val="00FF1F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2E75"/>
  <w15:chartTrackingRefBased/>
  <w15:docId w15:val="{07DF77F2-3394-4B6B-B6A1-B0DF0E17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87D"/>
  </w:style>
  <w:style w:type="paragraph" w:styleId="Heading1">
    <w:name w:val="heading 1"/>
    <w:basedOn w:val="Normal"/>
    <w:next w:val="Normal"/>
    <w:link w:val="Heading1Char"/>
    <w:uiPriority w:val="9"/>
    <w:qFormat/>
    <w:rsid w:val="00FA287D"/>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FA287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A287D"/>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FA287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A287D"/>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FA287D"/>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FA287D"/>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FA287D"/>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FA287D"/>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87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FA287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A287D"/>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FA287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A287D"/>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FA287D"/>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FA287D"/>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FA287D"/>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FA287D"/>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FA287D"/>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FA287D"/>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FA287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A287D"/>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FA287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A287D"/>
    <w:rPr>
      <w:i/>
      <w:iCs/>
      <w:color w:val="404040" w:themeColor="text1" w:themeTint="BF"/>
    </w:rPr>
  </w:style>
  <w:style w:type="paragraph" w:styleId="ListParagraph">
    <w:name w:val="List Paragraph"/>
    <w:basedOn w:val="Normal"/>
    <w:uiPriority w:val="34"/>
    <w:qFormat/>
    <w:rsid w:val="001B7905"/>
    <w:pPr>
      <w:ind w:left="720"/>
      <w:contextualSpacing/>
    </w:pPr>
  </w:style>
  <w:style w:type="character" w:styleId="IntenseEmphasis">
    <w:name w:val="Intense Emphasis"/>
    <w:basedOn w:val="DefaultParagraphFont"/>
    <w:uiPriority w:val="21"/>
    <w:qFormat/>
    <w:rsid w:val="00FA287D"/>
    <w:rPr>
      <w:b/>
      <w:bCs/>
      <w:i/>
      <w:iCs/>
    </w:rPr>
  </w:style>
  <w:style w:type="paragraph" w:styleId="IntenseQuote">
    <w:name w:val="Intense Quote"/>
    <w:basedOn w:val="Normal"/>
    <w:next w:val="Normal"/>
    <w:link w:val="IntenseQuoteChar"/>
    <w:uiPriority w:val="30"/>
    <w:qFormat/>
    <w:rsid w:val="00FA287D"/>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FA287D"/>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FA287D"/>
    <w:rPr>
      <w:b/>
      <w:bCs/>
      <w:smallCaps/>
      <w:spacing w:val="5"/>
      <w:u w:val="single"/>
    </w:rPr>
  </w:style>
  <w:style w:type="table" w:styleId="GridTable1Light">
    <w:name w:val="Grid Table 1 Light"/>
    <w:basedOn w:val="TableNormal"/>
    <w:uiPriority w:val="46"/>
    <w:rsid w:val="001B7905"/>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F3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2F48"/>
    <w:rPr>
      <w:rFonts w:ascii="Times New Roman" w:hAnsi="Times New Roman" w:cs="Times New Roman"/>
      <w:sz w:val="24"/>
      <w:szCs w:val="24"/>
    </w:rPr>
  </w:style>
  <w:style w:type="table" w:styleId="PlainTable1">
    <w:name w:val="Plain Table 1"/>
    <w:basedOn w:val="TableNormal"/>
    <w:uiPriority w:val="41"/>
    <w:rsid w:val="00A91A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21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D53"/>
    <w:rPr>
      <w:rFonts w:eastAsiaTheme="minorEastAsia"/>
      <w:kern w:val="0"/>
      <w:sz w:val="20"/>
      <w:szCs w:val="20"/>
      <w:lang w:val="en-US"/>
      <w14:ligatures w14:val="none"/>
    </w:rPr>
  </w:style>
  <w:style w:type="paragraph" w:styleId="Footer">
    <w:name w:val="footer"/>
    <w:basedOn w:val="Normal"/>
    <w:link w:val="FooterChar"/>
    <w:uiPriority w:val="99"/>
    <w:unhideWhenUsed/>
    <w:rsid w:val="00221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D53"/>
    <w:rPr>
      <w:rFonts w:eastAsiaTheme="minorEastAsia"/>
      <w:kern w:val="0"/>
      <w:sz w:val="20"/>
      <w:szCs w:val="20"/>
      <w:lang w:val="en-US"/>
      <w14:ligatures w14:val="none"/>
    </w:rPr>
  </w:style>
  <w:style w:type="paragraph" w:styleId="Caption">
    <w:name w:val="caption"/>
    <w:basedOn w:val="Normal"/>
    <w:next w:val="Normal"/>
    <w:uiPriority w:val="35"/>
    <w:semiHidden/>
    <w:unhideWhenUsed/>
    <w:qFormat/>
    <w:rsid w:val="00FA287D"/>
    <w:pPr>
      <w:spacing w:line="240" w:lineRule="auto"/>
    </w:pPr>
    <w:rPr>
      <w:b/>
      <w:bCs/>
      <w:smallCaps/>
      <w:color w:val="595959" w:themeColor="text1" w:themeTint="A6"/>
      <w:spacing w:val="6"/>
    </w:rPr>
  </w:style>
  <w:style w:type="character" w:styleId="Strong">
    <w:name w:val="Strong"/>
    <w:basedOn w:val="DefaultParagraphFont"/>
    <w:uiPriority w:val="22"/>
    <w:qFormat/>
    <w:rsid w:val="00FA287D"/>
    <w:rPr>
      <w:b/>
      <w:bCs/>
    </w:rPr>
  </w:style>
  <w:style w:type="character" w:styleId="Emphasis">
    <w:name w:val="Emphasis"/>
    <w:basedOn w:val="DefaultParagraphFont"/>
    <w:uiPriority w:val="20"/>
    <w:qFormat/>
    <w:rsid w:val="00FA287D"/>
    <w:rPr>
      <w:i/>
      <w:iCs/>
    </w:rPr>
  </w:style>
  <w:style w:type="paragraph" w:styleId="NoSpacing">
    <w:name w:val="No Spacing"/>
    <w:uiPriority w:val="1"/>
    <w:qFormat/>
    <w:rsid w:val="00FA287D"/>
    <w:pPr>
      <w:spacing w:after="0" w:line="240" w:lineRule="auto"/>
    </w:pPr>
  </w:style>
  <w:style w:type="character" w:styleId="SubtleEmphasis">
    <w:name w:val="Subtle Emphasis"/>
    <w:basedOn w:val="DefaultParagraphFont"/>
    <w:uiPriority w:val="19"/>
    <w:qFormat/>
    <w:rsid w:val="00FA287D"/>
    <w:rPr>
      <w:i/>
      <w:iCs/>
      <w:color w:val="404040" w:themeColor="text1" w:themeTint="BF"/>
    </w:rPr>
  </w:style>
  <w:style w:type="character" w:styleId="SubtleReference">
    <w:name w:val="Subtle Reference"/>
    <w:basedOn w:val="DefaultParagraphFont"/>
    <w:uiPriority w:val="31"/>
    <w:qFormat/>
    <w:rsid w:val="00FA287D"/>
    <w:rPr>
      <w:smallCaps/>
      <w:color w:val="404040" w:themeColor="text1" w:themeTint="BF"/>
      <w:u w:val="single" w:color="7F7F7F" w:themeColor="text1" w:themeTint="80"/>
    </w:rPr>
  </w:style>
  <w:style w:type="character" w:styleId="BookTitle">
    <w:name w:val="Book Title"/>
    <w:basedOn w:val="DefaultParagraphFont"/>
    <w:uiPriority w:val="33"/>
    <w:qFormat/>
    <w:rsid w:val="00FA287D"/>
    <w:rPr>
      <w:b/>
      <w:bCs/>
      <w:smallCaps/>
    </w:rPr>
  </w:style>
  <w:style w:type="paragraph" w:styleId="TOCHeading">
    <w:name w:val="TOC Heading"/>
    <w:basedOn w:val="Heading1"/>
    <w:next w:val="Normal"/>
    <w:uiPriority w:val="39"/>
    <w:semiHidden/>
    <w:unhideWhenUsed/>
    <w:qFormat/>
    <w:rsid w:val="00FA287D"/>
    <w:pPr>
      <w:outlineLvl w:val="9"/>
    </w:pPr>
  </w:style>
  <w:style w:type="character" w:styleId="Hyperlink">
    <w:name w:val="Hyperlink"/>
    <w:basedOn w:val="DefaultParagraphFont"/>
    <w:uiPriority w:val="99"/>
    <w:unhideWhenUsed/>
    <w:rsid w:val="00681FCC"/>
    <w:rPr>
      <w:color w:val="467886" w:themeColor="hyperlink"/>
      <w:u w:val="single"/>
    </w:rPr>
  </w:style>
  <w:style w:type="character" w:styleId="UnresolvedMention">
    <w:name w:val="Unresolved Mention"/>
    <w:basedOn w:val="DefaultParagraphFont"/>
    <w:uiPriority w:val="99"/>
    <w:semiHidden/>
    <w:unhideWhenUsed/>
    <w:rsid w:val="00681FCC"/>
    <w:rPr>
      <w:color w:val="605E5C"/>
      <w:shd w:val="clear" w:color="auto" w:fill="E1DFDD"/>
    </w:rPr>
  </w:style>
  <w:style w:type="table" w:styleId="TableGridLight">
    <w:name w:val="Grid Table Light"/>
    <w:basedOn w:val="TableNormal"/>
    <w:uiPriority w:val="40"/>
    <w:rsid w:val="009C44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C44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C445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1">
    <w:name w:val="Grid Table 4 Accent 1"/>
    <w:basedOn w:val="TableNormal"/>
    <w:uiPriority w:val="49"/>
    <w:rsid w:val="00957A3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evaluation plan for Company X – an edtech scale-up company.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770b186-40a5-4e24-b6b7-40c0e5587e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D9AD7E495BCF74980BA5E741AC6D3ED" ma:contentTypeVersion="14" ma:contentTypeDescription="Create a new document." ma:contentTypeScope="" ma:versionID="084d14a36b9eb929004b3f1741341a57">
  <xsd:schema xmlns:xsd="http://www.w3.org/2001/XMLSchema" xmlns:xs="http://www.w3.org/2001/XMLSchema" xmlns:p="http://schemas.microsoft.com/office/2006/metadata/properties" xmlns:ns3="3770b186-40a5-4e24-b6b7-40c0e5587ed6" xmlns:ns4="6bb25109-3d03-4829-830c-f40e0645fc72" targetNamespace="http://schemas.microsoft.com/office/2006/metadata/properties" ma:root="true" ma:fieldsID="b4dd150f09bc32059dd9c18f43d2d86a" ns3:_="" ns4:_="">
    <xsd:import namespace="3770b186-40a5-4e24-b6b7-40c0e5587ed6"/>
    <xsd:import namespace="6bb25109-3d03-4829-830c-f40e0645fc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0b186-40a5-4e24-b6b7-40c0e5587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25109-3d03-4829-830c-f40e0645fc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2E1E8B-D50D-4A82-85AD-678BBFD66798}">
  <ds:schemaRefs>
    <ds:schemaRef ds:uri="http://schemas.openxmlformats.org/officeDocument/2006/bibliography"/>
  </ds:schemaRefs>
</ds:datastoreItem>
</file>

<file path=customXml/itemProps3.xml><?xml version="1.0" encoding="utf-8"?>
<ds:datastoreItem xmlns:ds="http://schemas.openxmlformats.org/officeDocument/2006/customXml" ds:itemID="{D0BFCCAB-8857-4E2A-9A63-458985C912DD}">
  <ds:schemaRefs>
    <ds:schemaRef ds:uri="http://schemas.microsoft.com/office/2006/metadata/properties"/>
    <ds:schemaRef ds:uri="http://schemas.microsoft.com/office/infopath/2007/PartnerControls"/>
    <ds:schemaRef ds:uri="3770b186-40a5-4e24-b6b7-40c0e5587ed6"/>
  </ds:schemaRefs>
</ds:datastoreItem>
</file>

<file path=customXml/itemProps4.xml><?xml version="1.0" encoding="utf-8"?>
<ds:datastoreItem xmlns:ds="http://schemas.openxmlformats.org/officeDocument/2006/customXml" ds:itemID="{42A3084F-67D6-40CA-A4A6-3A736B53D56E}">
  <ds:schemaRefs>
    <ds:schemaRef ds:uri="http://schemas.microsoft.com/sharepoint/v3/contenttype/forms"/>
  </ds:schemaRefs>
</ds:datastoreItem>
</file>

<file path=customXml/itemProps5.xml><?xml version="1.0" encoding="utf-8"?>
<ds:datastoreItem xmlns:ds="http://schemas.openxmlformats.org/officeDocument/2006/customXml" ds:itemID="{DAB0F1EB-8798-4FB1-9580-9034FCCE0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0b186-40a5-4e24-b6b7-40c0e5587ed6"/>
    <ds:schemaRef ds:uri="6bb25109-3d03-4829-830c-f40e0645f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1301</TotalTime>
  <Pages>6</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COMPANY X: EVALUATION PLAN</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X: EVALUATION PLAN</dc:title>
  <dc:subject>Written by: Ritika V. Chari</dc:subject>
  <dc:creator>Ritika Bhargo</dc:creator>
  <cp:keywords/>
  <dc:description/>
  <cp:lastModifiedBy>Ritika Bhargo</cp:lastModifiedBy>
  <cp:revision>456</cp:revision>
  <dcterms:created xsi:type="dcterms:W3CDTF">2025-07-13T23:40:00Z</dcterms:created>
  <dcterms:modified xsi:type="dcterms:W3CDTF">2025-10-11T00:28:00Z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0x0101006D9AD7E495BCF74980BA5E741AC6D3ED</vt:lpwstr>
  </property>
</Properties>
</file>