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719F9" w14:textId="77777777" w:rsidR="00047810" w:rsidRDefault="00B534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Календарно-</w:t>
      </w:r>
      <w:proofErr w:type="spellStart"/>
      <w:r>
        <w:rPr>
          <w:b/>
          <w:color w:val="000000"/>
          <w:sz w:val="28"/>
          <w:szCs w:val="28"/>
        </w:rPr>
        <w:t>тематичний</w:t>
      </w:r>
      <w:proofErr w:type="spellEnd"/>
      <w:r>
        <w:rPr>
          <w:b/>
          <w:color w:val="000000"/>
          <w:sz w:val="28"/>
          <w:szCs w:val="28"/>
        </w:rPr>
        <w:t xml:space="preserve"> план</w:t>
      </w:r>
    </w:p>
    <w:p w14:paraId="0B8C2BAB" w14:textId="77777777" w:rsidR="00047810" w:rsidRDefault="00B534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з </w:t>
      </w:r>
      <w:proofErr w:type="spellStart"/>
      <w:r>
        <w:rPr>
          <w:b/>
          <w:color w:val="000000"/>
          <w:sz w:val="32"/>
          <w:szCs w:val="32"/>
        </w:rPr>
        <w:t>Підприємництва</w:t>
      </w:r>
      <w:proofErr w:type="spellEnd"/>
      <w:r>
        <w:rPr>
          <w:b/>
          <w:color w:val="000000"/>
          <w:sz w:val="32"/>
          <w:szCs w:val="32"/>
        </w:rPr>
        <w:t xml:space="preserve"> і </w:t>
      </w:r>
      <w:proofErr w:type="spellStart"/>
      <w:r>
        <w:rPr>
          <w:b/>
          <w:color w:val="000000"/>
          <w:sz w:val="32"/>
          <w:szCs w:val="32"/>
        </w:rPr>
        <w:t>фінансової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грамотності</w:t>
      </w:r>
      <w:proofErr w:type="spellEnd"/>
    </w:p>
    <w:p w14:paraId="1B73FA2B" w14:textId="77777777" w:rsidR="00047810" w:rsidRDefault="00B534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20__ – 20__ </w:t>
      </w:r>
      <w:proofErr w:type="spellStart"/>
      <w:r>
        <w:rPr>
          <w:b/>
          <w:color w:val="000000"/>
          <w:sz w:val="28"/>
          <w:szCs w:val="28"/>
        </w:rPr>
        <w:t>навчальний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рік</w:t>
      </w:r>
      <w:proofErr w:type="spellEnd"/>
    </w:p>
    <w:p w14:paraId="4B50FC31" w14:textId="77777777" w:rsidR="00047810" w:rsidRDefault="00B534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6"/>
          <w:szCs w:val="36"/>
        </w:rPr>
      </w:pPr>
      <w:proofErr w:type="gramStart"/>
      <w:r>
        <w:rPr>
          <w:b/>
          <w:color w:val="000000"/>
          <w:sz w:val="28"/>
          <w:szCs w:val="28"/>
        </w:rPr>
        <w:t xml:space="preserve">для  </w:t>
      </w:r>
      <w:r>
        <w:rPr>
          <w:b/>
          <w:color w:val="000000"/>
          <w:sz w:val="36"/>
          <w:szCs w:val="36"/>
        </w:rPr>
        <w:t>8</w:t>
      </w:r>
      <w:proofErr w:type="gramEnd"/>
      <w:r>
        <w:rPr>
          <w:b/>
          <w:color w:val="000000"/>
          <w:sz w:val="36"/>
          <w:szCs w:val="36"/>
        </w:rPr>
        <w:t>-__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>
        <w:rPr>
          <w:b/>
          <w:color w:val="000000"/>
          <w:sz w:val="28"/>
          <w:szCs w:val="28"/>
        </w:rPr>
        <w:t>класу</w:t>
      </w:r>
      <w:proofErr w:type="spellEnd"/>
    </w:p>
    <w:p w14:paraId="7CE7C2F5" w14:textId="77777777" w:rsidR="00047810" w:rsidRDefault="00B5343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модельною </w:t>
      </w:r>
      <w:proofErr w:type="spellStart"/>
      <w:r>
        <w:rPr>
          <w:b/>
          <w:color w:val="000000"/>
          <w:sz w:val="28"/>
          <w:szCs w:val="28"/>
        </w:rPr>
        <w:t>навчальною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програмою</w:t>
      </w:r>
      <w:proofErr w:type="spellEnd"/>
      <w:r>
        <w:rPr>
          <w:b/>
          <w:color w:val="000000"/>
          <w:sz w:val="28"/>
          <w:szCs w:val="28"/>
        </w:rPr>
        <w:t xml:space="preserve"> «</w:t>
      </w:r>
      <w:proofErr w:type="spellStart"/>
      <w:r>
        <w:rPr>
          <w:b/>
          <w:color w:val="000000"/>
          <w:sz w:val="28"/>
          <w:szCs w:val="28"/>
        </w:rPr>
        <w:t>Підприємництво</w:t>
      </w:r>
      <w:proofErr w:type="spellEnd"/>
      <w:r>
        <w:rPr>
          <w:b/>
          <w:color w:val="000000"/>
          <w:sz w:val="28"/>
          <w:szCs w:val="28"/>
        </w:rPr>
        <w:t xml:space="preserve"> і </w:t>
      </w:r>
      <w:proofErr w:type="spellStart"/>
      <w:r>
        <w:rPr>
          <w:b/>
          <w:color w:val="000000"/>
          <w:sz w:val="28"/>
          <w:szCs w:val="28"/>
        </w:rPr>
        <w:t>фінансова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грамотність</w:t>
      </w:r>
      <w:proofErr w:type="spellEnd"/>
      <w:r>
        <w:rPr>
          <w:b/>
          <w:color w:val="000000"/>
          <w:sz w:val="28"/>
          <w:szCs w:val="28"/>
        </w:rPr>
        <w:t xml:space="preserve">. 8–9 </w:t>
      </w:r>
      <w:proofErr w:type="spellStart"/>
      <w:r>
        <w:rPr>
          <w:b/>
          <w:color w:val="000000"/>
          <w:sz w:val="28"/>
          <w:szCs w:val="28"/>
        </w:rPr>
        <w:t>класи</w:t>
      </w:r>
      <w:proofErr w:type="spellEnd"/>
      <w:r>
        <w:rPr>
          <w:b/>
          <w:color w:val="000000"/>
          <w:sz w:val="28"/>
          <w:szCs w:val="28"/>
        </w:rPr>
        <w:t>»</w:t>
      </w:r>
    </w:p>
    <w:p w14:paraId="622F2511" w14:textId="77777777" w:rsidR="00047810" w:rsidRDefault="00B534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</w:t>
      </w:r>
      <w:proofErr w:type="spellStart"/>
      <w:r>
        <w:rPr>
          <w:b/>
          <w:color w:val="000000"/>
          <w:sz w:val="28"/>
          <w:szCs w:val="28"/>
        </w:rPr>
        <w:t>закладів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загальної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середньої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освіти</w:t>
      </w:r>
      <w:proofErr w:type="spellEnd"/>
      <w:r>
        <w:rPr>
          <w:b/>
          <w:color w:val="000000"/>
          <w:sz w:val="28"/>
          <w:szCs w:val="28"/>
        </w:rPr>
        <w:t xml:space="preserve"> (автор Панченко С. Ю.)</w:t>
      </w:r>
    </w:p>
    <w:p w14:paraId="45ADE4F4" w14:textId="77777777" w:rsidR="00047810" w:rsidRDefault="00B5343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8-__ </w:t>
      </w:r>
      <w:proofErr w:type="spellStart"/>
      <w:r>
        <w:rPr>
          <w:b/>
          <w:color w:val="000000"/>
          <w:sz w:val="28"/>
          <w:szCs w:val="28"/>
        </w:rPr>
        <w:t>клас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працює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відповідно</w:t>
      </w:r>
      <w:proofErr w:type="spellEnd"/>
      <w:r>
        <w:rPr>
          <w:b/>
          <w:color w:val="000000"/>
          <w:sz w:val="28"/>
          <w:szCs w:val="28"/>
        </w:rPr>
        <w:t xml:space="preserve"> до </w:t>
      </w:r>
      <w:proofErr w:type="spellStart"/>
      <w:r>
        <w:rPr>
          <w:b/>
          <w:color w:val="000000"/>
          <w:sz w:val="28"/>
          <w:szCs w:val="28"/>
        </w:rPr>
        <w:t>Типової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освітньої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програми</w:t>
      </w:r>
      <w:proofErr w:type="spellEnd"/>
      <w:r>
        <w:rPr>
          <w:b/>
          <w:color w:val="000000"/>
          <w:sz w:val="28"/>
          <w:szCs w:val="28"/>
        </w:rPr>
        <w:t xml:space="preserve"> для 5–9 </w:t>
      </w:r>
      <w:proofErr w:type="spellStart"/>
      <w:r>
        <w:rPr>
          <w:b/>
          <w:color w:val="000000"/>
          <w:sz w:val="28"/>
          <w:szCs w:val="28"/>
        </w:rPr>
        <w:t>класів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закладів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загальної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середньої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освіт</w:t>
      </w:r>
      <w:r>
        <w:rPr>
          <w:b/>
          <w:color w:val="000000"/>
          <w:sz w:val="28"/>
          <w:szCs w:val="28"/>
        </w:rPr>
        <w:t>и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затвердженої</w:t>
      </w:r>
      <w:proofErr w:type="spellEnd"/>
      <w:r>
        <w:rPr>
          <w:b/>
          <w:color w:val="000000"/>
          <w:sz w:val="28"/>
          <w:szCs w:val="28"/>
        </w:rPr>
        <w:t xml:space="preserve"> наказом </w:t>
      </w:r>
      <w:proofErr w:type="spellStart"/>
      <w:r>
        <w:rPr>
          <w:b/>
          <w:color w:val="000000"/>
          <w:sz w:val="28"/>
          <w:szCs w:val="28"/>
        </w:rPr>
        <w:t>Міністерства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освіти</w:t>
      </w:r>
      <w:proofErr w:type="spellEnd"/>
      <w:r>
        <w:rPr>
          <w:b/>
          <w:color w:val="000000"/>
          <w:sz w:val="28"/>
          <w:szCs w:val="28"/>
        </w:rPr>
        <w:t xml:space="preserve"> і науки </w:t>
      </w:r>
      <w:proofErr w:type="spellStart"/>
      <w:r>
        <w:rPr>
          <w:b/>
          <w:color w:val="000000"/>
          <w:sz w:val="28"/>
          <w:szCs w:val="28"/>
        </w:rPr>
        <w:t>України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від</w:t>
      </w:r>
      <w:proofErr w:type="spellEnd"/>
      <w:r>
        <w:rPr>
          <w:b/>
          <w:color w:val="000000"/>
          <w:sz w:val="28"/>
          <w:szCs w:val="28"/>
        </w:rPr>
        <w:t xml:space="preserve"> 19.02.2021 № 235 </w:t>
      </w:r>
      <w:r>
        <w:rPr>
          <w:b/>
          <w:color w:val="000000"/>
          <w:sz w:val="28"/>
          <w:szCs w:val="28"/>
        </w:rPr>
        <w:br/>
        <w:t xml:space="preserve">(у </w:t>
      </w:r>
      <w:proofErr w:type="spellStart"/>
      <w:r>
        <w:rPr>
          <w:b/>
          <w:color w:val="000000"/>
          <w:sz w:val="28"/>
          <w:szCs w:val="28"/>
        </w:rPr>
        <w:t>редакції</w:t>
      </w:r>
      <w:proofErr w:type="spellEnd"/>
      <w:r>
        <w:rPr>
          <w:b/>
          <w:color w:val="000000"/>
          <w:sz w:val="28"/>
          <w:szCs w:val="28"/>
        </w:rPr>
        <w:t xml:space="preserve"> наказу </w:t>
      </w:r>
      <w:proofErr w:type="spellStart"/>
      <w:r>
        <w:rPr>
          <w:b/>
          <w:color w:val="000000"/>
          <w:sz w:val="28"/>
          <w:szCs w:val="28"/>
        </w:rPr>
        <w:t>Міністерства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освіти</w:t>
      </w:r>
      <w:proofErr w:type="spellEnd"/>
      <w:r>
        <w:rPr>
          <w:b/>
          <w:color w:val="000000"/>
          <w:sz w:val="28"/>
          <w:szCs w:val="28"/>
        </w:rPr>
        <w:t xml:space="preserve"> і науки </w:t>
      </w:r>
      <w:proofErr w:type="spellStart"/>
      <w:r>
        <w:rPr>
          <w:b/>
          <w:color w:val="000000"/>
          <w:sz w:val="28"/>
          <w:szCs w:val="28"/>
        </w:rPr>
        <w:t>України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від</w:t>
      </w:r>
      <w:proofErr w:type="spellEnd"/>
      <w:r>
        <w:rPr>
          <w:b/>
          <w:color w:val="000000"/>
          <w:sz w:val="28"/>
          <w:szCs w:val="28"/>
        </w:rPr>
        <w:t xml:space="preserve"> 09.08.2024 № 1120)</w:t>
      </w:r>
    </w:p>
    <w:p w14:paraId="3B352E12" w14:textId="77777777" w:rsidR="00047810" w:rsidRDefault="00B5343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(За </w:t>
      </w:r>
      <w:proofErr w:type="spellStart"/>
      <w:r>
        <w:rPr>
          <w:color w:val="000000"/>
          <w:sz w:val="28"/>
          <w:szCs w:val="28"/>
        </w:rPr>
        <w:t>підручником</w:t>
      </w:r>
      <w:proofErr w:type="spellEnd"/>
      <w:r>
        <w:rPr>
          <w:color w:val="000000"/>
          <w:sz w:val="28"/>
          <w:szCs w:val="28"/>
        </w:rPr>
        <w:t>: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Пластун О. Л. </w:t>
      </w:r>
      <w:proofErr w:type="spellStart"/>
      <w:r>
        <w:rPr>
          <w:color w:val="000000"/>
          <w:sz w:val="28"/>
          <w:szCs w:val="28"/>
        </w:rPr>
        <w:t>Підприємництво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фінансова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грамотність</w:t>
      </w:r>
      <w:proofErr w:type="spellEnd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підручник</w:t>
      </w:r>
      <w:proofErr w:type="spellEnd"/>
      <w:r>
        <w:rPr>
          <w:color w:val="000000"/>
          <w:sz w:val="28"/>
          <w:szCs w:val="28"/>
        </w:rPr>
        <w:t xml:space="preserve"> для 8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закл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загал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серед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. / </w:t>
      </w:r>
      <w:r>
        <w:rPr>
          <w:color w:val="000000"/>
          <w:sz w:val="28"/>
          <w:szCs w:val="28"/>
        </w:rPr>
        <w:br/>
        <w:t xml:space="preserve">О. Л. Пластун, С. Ю. Панченко, В. П. </w:t>
      </w:r>
      <w:proofErr w:type="spellStart"/>
      <w:r>
        <w:rPr>
          <w:color w:val="000000"/>
          <w:sz w:val="28"/>
          <w:szCs w:val="28"/>
        </w:rPr>
        <w:t>Оверко</w:t>
      </w:r>
      <w:proofErr w:type="spellEnd"/>
      <w:r>
        <w:rPr>
          <w:color w:val="000000"/>
          <w:sz w:val="28"/>
          <w:szCs w:val="28"/>
        </w:rPr>
        <w:t>. — Х.: Вид-во «Ранок», 2025.)</w:t>
      </w:r>
    </w:p>
    <w:p w14:paraId="023542AF" w14:textId="77777777" w:rsidR="00047810" w:rsidRDefault="00B5343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Учитель: ___________________________________________________________________</w:t>
      </w:r>
      <w:r>
        <w:rPr>
          <w:b/>
          <w:color w:val="000000"/>
          <w:sz w:val="28"/>
          <w:szCs w:val="28"/>
        </w:rPr>
        <w:t>_</w:t>
      </w:r>
    </w:p>
    <w:p w14:paraId="504BD464" w14:textId="77777777" w:rsidR="00047810" w:rsidRDefault="00B5343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(І семестр: 0,5 </w:t>
      </w:r>
      <w:proofErr w:type="spellStart"/>
      <w:r>
        <w:rPr>
          <w:b/>
          <w:color w:val="000000"/>
          <w:sz w:val="28"/>
          <w:szCs w:val="28"/>
        </w:rPr>
        <w:t>години</w:t>
      </w:r>
      <w:proofErr w:type="spellEnd"/>
      <w:r>
        <w:rPr>
          <w:b/>
          <w:color w:val="000000"/>
          <w:sz w:val="28"/>
          <w:szCs w:val="28"/>
        </w:rPr>
        <w:t xml:space="preserve"> на </w:t>
      </w:r>
      <w:proofErr w:type="spellStart"/>
      <w:r>
        <w:rPr>
          <w:b/>
          <w:color w:val="000000"/>
          <w:sz w:val="28"/>
          <w:szCs w:val="28"/>
        </w:rPr>
        <w:t>тиждень</w:t>
      </w:r>
      <w:proofErr w:type="spellEnd"/>
      <w:r>
        <w:rPr>
          <w:b/>
          <w:color w:val="000000"/>
          <w:sz w:val="28"/>
          <w:szCs w:val="28"/>
        </w:rPr>
        <w:t xml:space="preserve"> — 8 год., ІІ семестр: 0,5 </w:t>
      </w:r>
      <w:proofErr w:type="spellStart"/>
      <w:r>
        <w:rPr>
          <w:b/>
          <w:color w:val="000000"/>
          <w:sz w:val="28"/>
          <w:szCs w:val="28"/>
        </w:rPr>
        <w:t>години</w:t>
      </w:r>
      <w:proofErr w:type="spellEnd"/>
      <w:r>
        <w:rPr>
          <w:b/>
          <w:color w:val="000000"/>
          <w:sz w:val="28"/>
          <w:szCs w:val="28"/>
        </w:rPr>
        <w:t xml:space="preserve"> на </w:t>
      </w:r>
      <w:proofErr w:type="spellStart"/>
      <w:r>
        <w:rPr>
          <w:b/>
          <w:color w:val="000000"/>
          <w:sz w:val="28"/>
          <w:szCs w:val="28"/>
        </w:rPr>
        <w:t>тиждень</w:t>
      </w:r>
      <w:proofErr w:type="spellEnd"/>
      <w:r>
        <w:rPr>
          <w:b/>
          <w:color w:val="000000"/>
          <w:sz w:val="28"/>
          <w:szCs w:val="28"/>
        </w:rPr>
        <w:t xml:space="preserve"> — 9 год., </w:t>
      </w:r>
      <w:proofErr w:type="spellStart"/>
      <w:r>
        <w:rPr>
          <w:b/>
          <w:color w:val="000000"/>
          <w:sz w:val="28"/>
          <w:szCs w:val="28"/>
        </w:rPr>
        <w:t>усього</w:t>
      </w:r>
      <w:proofErr w:type="spellEnd"/>
      <w:r>
        <w:rPr>
          <w:b/>
          <w:color w:val="000000"/>
          <w:sz w:val="28"/>
          <w:szCs w:val="28"/>
        </w:rPr>
        <w:t xml:space="preserve"> — 17 годин)</w:t>
      </w:r>
    </w:p>
    <w:tbl>
      <w:tblPr>
        <w:tblStyle w:val="a7"/>
        <w:tblW w:w="151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7699"/>
        <w:gridCol w:w="862"/>
        <w:gridCol w:w="794"/>
        <w:gridCol w:w="4038"/>
        <w:gridCol w:w="910"/>
      </w:tblGrid>
      <w:tr w:rsidR="00047810" w14:paraId="485A2EE6" w14:textId="77777777">
        <w:trPr>
          <w:tblHeader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1FEF9A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уроку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37A74F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уроку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1A5CAA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сть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61ACDE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318296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Домашнє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6B8856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При-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мітки</w:t>
            </w:r>
            <w:proofErr w:type="spellEnd"/>
          </w:p>
        </w:tc>
      </w:tr>
      <w:tr w:rsidR="00047810" w14:paraId="6B4C3E70" w14:textId="77777777">
        <w:trPr>
          <w:jc w:val="center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C5F75C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99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F5B0A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I семестр</w:t>
            </w:r>
          </w:p>
        </w:tc>
        <w:tc>
          <w:tcPr>
            <w:tcW w:w="862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9446792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794" w:type="dxa"/>
            <w:tcBorders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0463D2F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1A5F231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490B87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7810" w14:paraId="12933C55" w14:textId="77777777">
        <w:trPr>
          <w:jc w:val="center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044D64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99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19D52A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Тема 1. 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Засоби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 xml:space="preserve"> платежу</w:t>
            </w:r>
          </w:p>
        </w:tc>
        <w:tc>
          <w:tcPr>
            <w:tcW w:w="862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136BF3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794" w:type="dxa"/>
            <w:tcBorders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9210BE4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3D1EFAA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E40B53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7810" w14:paraId="6F3C4855" w14:textId="77777777">
        <w:trPr>
          <w:jc w:val="center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7E3FCD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99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627AC8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Гроші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Історія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виникнення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грошей. </w:t>
            </w:r>
            <w:proofErr w:type="spellStart"/>
            <w:r>
              <w:rPr>
                <w:color w:val="000000"/>
                <w:sz w:val="28"/>
                <w:szCs w:val="28"/>
              </w:rPr>
              <w:t>Форми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грошей. </w:t>
            </w:r>
            <w:proofErr w:type="spellStart"/>
            <w:r>
              <w:rPr>
                <w:color w:val="000000"/>
                <w:sz w:val="28"/>
                <w:szCs w:val="28"/>
              </w:rPr>
              <w:t>Функції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грошей. </w:t>
            </w:r>
            <w:proofErr w:type="spellStart"/>
            <w:r>
              <w:rPr>
                <w:color w:val="000000"/>
                <w:sz w:val="28"/>
                <w:szCs w:val="28"/>
              </w:rPr>
              <w:t>Основні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правила </w:t>
            </w:r>
            <w:proofErr w:type="spellStart"/>
            <w:r>
              <w:rPr>
                <w:color w:val="000000"/>
                <w:sz w:val="28"/>
                <w:szCs w:val="28"/>
              </w:rPr>
              <w:t>користування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грошима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0D264C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82EAB5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72E4F8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§ 1–2 </w:t>
            </w:r>
            <w:proofErr w:type="spellStart"/>
            <w:r>
              <w:rPr>
                <w:color w:val="000000"/>
                <w:sz w:val="28"/>
                <w:szCs w:val="28"/>
              </w:rPr>
              <w:t>вивчити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тестові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(с. 17, 28 </w:t>
            </w:r>
            <w:proofErr w:type="spellStart"/>
            <w:r>
              <w:rPr>
                <w:color w:val="000000"/>
                <w:sz w:val="28"/>
                <w:szCs w:val="28"/>
              </w:rPr>
              <w:t>підручника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C6AEF3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7332643C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7810" w14:paraId="638D87D1" w14:textId="77777777">
        <w:trPr>
          <w:jc w:val="center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AFCC80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4552CB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Історія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української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гривні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Зовнішній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вигляд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номінали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банкнот та монет, </w:t>
            </w:r>
            <w:proofErr w:type="spellStart"/>
            <w:r>
              <w:rPr>
                <w:color w:val="000000"/>
                <w:sz w:val="28"/>
                <w:szCs w:val="28"/>
              </w:rPr>
              <w:t>що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перебувають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грошовому </w:t>
            </w:r>
            <w:proofErr w:type="spellStart"/>
            <w:r>
              <w:rPr>
                <w:color w:val="000000"/>
                <w:sz w:val="28"/>
                <w:szCs w:val="28"/>
              </w:rPr>
              <w:t>обігу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 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Елементи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захисту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гривневих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банкнот. </w:t>
            </w:r>
          </w:p>
          <w:p w14:paraId="6B861F2B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Практична робота № 1 «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Визначення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справжності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гривневої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купюри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66A444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B8910E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A1A372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§ 3 </w:t>
            </w:r>
            <w:proofErr w:type="spellStart"/>
            <w:r>
              <w:rPr>
                <w:color w:val="000000"/>
                <w:sz w:val="28"/>
                <w:szCs w:val="28"/>
              </w:rPr>
              <w:t>вивчити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тестові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(с. 36 </w:t>
            </w:r>
            <w:proofErr w:type="spellStart"/>
            <w:r>
              <w:rPr>
                <w:color w:val="000000"/>
                <w:sz w:val="28"/>
                <w:szCs w:val="28"/>
              </w:rPr>
              <w:t>підручника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  <w:proofErr w:type="spellStart"/>
            <w:r>
              <w:rPr>
                <w:color w:val="000000"/>
                <w:sz w:val="28"/>
                <w:szCs w:val="28"/>
              </w:rPr>
              <w:t>Закі</w:t>
            </w:r>
            <w:r>
              <w:rPr>
                <w:color w:val="000000"/>
                <w:sz w:val="28"/>
                <w:szCs w:val="28"/>
              </w:rPr>
              <w:t>нчити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роботу № 1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0832B0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7810" w14:paraId="72FF79F4" w14:textId="77777777">
        <w:trPr>
          <w:jc w:val="center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A03CC2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47C487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Валюта.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Класифікація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валют. </w:t>
            </w:r>
            <w:proofErr w:type="spellStart"/>
            <w:r>
              <w:rPr>
                <w:color w:val="000000"/>
                <w:sz w:val="28"/>
                <w:szCs w:val="28"/>
              </w:rPr>
              <w:t>Конвертованість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валюти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4B5806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7C7DA6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ED2E3C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§ 4 </w:t>
            </w:r>
            <w:proofErr w:type="spellStart"/>
            <w:r>
              <w:rPr>
                <w:color w:val="000000"/>
                <w:sz w:val="28"/>
                <w:szCs w:val="28"/>
              </w:rPr>
              <w:t>вивчити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тестові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(с. 45 </w:t>
            </w:r>
            <w:proofErr w:type="spellStart"/>
            <w:r>
              <w:rPr>
                <w:color w:val="000000"/>
                <w:sz w:val="28"/>
                <w:szCs w:val="28"/>
              </w:rPr>
              <w:t>підручника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138C6F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7810" w14:paraId="6C7B97A8" w14:textId="77777777">
        <w:trPr>
          <w:jc w:val="center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F67AC1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D0145C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Курсоутворення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валют.</w:t>
            </w:r>
            <w:r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</w:rPr>
              <w:t>чого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треба </w:t>
            </w:r>
            <w:proofErr w:type="spellStart"/>
            <w:r>
              <w:rPr>
                <w:color w:val="000000"/>
                <w:sz w:val="28"/>
                <w:szCs w:val="28"/>
              </w:rPr>
              <w:t>обмінювати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гривню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іноземну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валюту і </w:t>
            </w:r>
            <w:proofErr w:type="spellStart"/>
            <w:r>
              <w:rPr>
                <w:color w:val="000000"/>
                <w:sz w:val="28"/>
                <w:szCs w:val="28"/>
              </w:rPr>
              <w:t>навпаки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>
              <w:rPr>
                <w:color w:val="000000"/>
                <w:sz w:val="28"/>
                <w:szCs w:val="28"/>
              </w:rPr>
              <w:t>Режими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валютного курсу. </w:t>
            </w:r>
            <w:r>
              <w:rPr>
                <w:color w:val="000000"/>
                <w:sz w:val="28"/>
                <w:szCs w:val="28"/>
              </w:rPr>
              <w:lastRenderedPageBreak/>
              <w:t>Золото-</w:t>
            </w:r>
            <w:proofErr w:type="spellStart"/>
            <w:r>
              <w:rPr>
                <w:color w:val="000000"/>
                <w:sz w:val="28"/>
                <w:szCs w:val="28"/>
              </w:rPr>
              <w:t>валютні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резерви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Попит і </w:t>
            </w:r>
            <w:proofErr w:type="spellStart"/>
            <w:r>
              <w:rPr>
                <w:color w:val="000000"/>
                <w:sz w:val="28"/>
                <w:szCs w:val="28"/>
              </w:rPr>
              <w:t>пропозиція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на валютному ринку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Міжбанк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—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український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валютний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ринок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 </w:t>
            </w:r>
          </w:p>
          <w:p w14:paraId="60A9C385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Практична робота № 2 «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Прогнозування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курсу валют»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BEA4B3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C149A3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32A731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§ 5 </w:t>
            </w:r>
            <w:proofErr w:type="spellStart"/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ивчити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тестові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(с. 59 </w:t>
            </w:r>
            <w:proofErr w:type="spellStart"/>
            <w:r>
              <w:rPr>
                <w:color w:val="000000"/>
                <w:sz w:val="28"/>
                <w:szCs w:val="28"/>
              </w:rPr>
              <w:t>підручника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Закінчити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роботу № 2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44C662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7810" w14:paraId="7E687D09" w14:textId="77777777">
        <w:trPr>
          <w:jc w:val="center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76041C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699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6889E95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Сімейний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особистий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 бюджет</w:t>
            </w:r>
          </w:p>
          <w:p w14:paraId="32388FFF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Облік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прогнозування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надходжень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видатків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Види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сімейного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бюджету. </w:t>
            </w:r>
            <w:proofErr w:type="spellStart"/>
            <w:r>
              <w:rPr>
                <w:color w:val="000000"/>
                <w:sz w:val="28"/>
                <w:szCs w:val="28"/>
              </w:rPr>
              <w:t>Класифікація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сімейного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бюджету за </w:t>
            </w:r>
            <w:proofErr w:type="spellStart"/>
            <w:r>
              <w:rPr>
                <w:color w:val="000000"/>
                <w:sz w:val="28"/>
                <w:szCs w:val="28"/>
              </w:rPr>
              <w:t>рівнем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збалансованості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між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надходженнями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й </w:t>
            </w:r>
            <w:proofErr w:type="spellStart"/>
            <w:r>
              <w:rPr>
                <w:color w:val="000000"/>
                <w:sz w:val="28"/>
                <w:szCs w:val="28"/>
              </w:rPr>
              <w:t>видатками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Способи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ведення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сімейного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бюджету. </w:t>
            </w:r>
            <w:proofErr w:type="spellStart"/>
            <w:r>
              <w:rPr>
                <w:color w:val="000000"/>
                <w:sz w:val="28"/>
                <w:szCs w:val="28"/>
              </w:rPr>
              <w:t>Розрахунок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розміру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пільги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субсидії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оплату </w:t>
            </w:r>
            <w:proofErr w:type="spellStart"/>
            <w:r>
              <w:rPr>
                <w:color w:val="000000"/>
                <w:sz w:val="28"/>
                <w:szCs w:val="28"/>
              </w:rPr>
              <w:t>житлово-комунал</w:t>
            </w:r>
            <w:r>
              <w:rPr>
                <w:color w:val="000000"/>
                <w:sz w:val="28"/>
                <w:szCs w:val="28"/>
              </w:rPr>
              <w:t>ьних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послуг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3EF9099F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Практична робота № 3 «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Складання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особистого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чи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сімейного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бюджету»</w:t>
            </w:r>
          </w:p>
        </w:tc>
        <w:tc>
          <w:tcPr>
            <w:tcW w:w="862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2E662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7D44B2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C14DAF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§ 6 </w:t>
            </w:r>
            <w:proofErr w:type="spellStart"/>
            <w:r>
              <w:rPr>
                <w:color w:val="000000"/>
                <w:sz w:val="28"/>
                <w:szCs w:val="28"/>
              </w:rPr>
              <w:t>вивчити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тестові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(с. 79 </w:t>
            </w:r>
            <w:proofErr w:type="spellStart"/>
            <w:r>
              <w:rPr>
                <w:color w:val="000000"/>
                <w:sz w:val="28"/>
                <w:szCs w:val="28"/>
              </w:rPr>
              <w:t>підручника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  <w:proofErr w:type="spellStart"/>
            <w:r>
              <w:rPr>
                <w:color w:val="000000"/>
                <w:sz w:val="28"/>
                <w:szCs w:val="28"/>
              </w:rPr>
              <w:t>Закінчити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роботу № 3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CE1780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7810" w14:paraId="0E57EDBF" w14:textId="77777777">
        <w:trPr>
          <w:jc w:val="center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91C612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68677F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Податки</w:t>
            </w:r>
            <w:proofErr w:type="spellEnd"/>
          </w:p>
          <w:p w14:paraId="18574D81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Податки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їхні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Основні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цілі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стягнення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дохід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бюджету, </w:t>
            </w:r>
            <w:proofErr w:type="spellStart"/>
            <w:r>
              <w:rPr>
                <w:color w:val="000000"/>
                <w:sz w:val="28"/>
                <w:szCs w:val="28"/>
              </w:rPr>
              <w:t>розподіл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регулювання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представництво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Податкові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пільги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організація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збору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68450396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Практична робота № 4 «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Обчислення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суми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окремих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податків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A77466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293DE7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38A062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§ 7 </w:t>
            </w:r>
            <w:proofErr w:type="spellStart"/>
            <w:r>
              <w:rPr>
                <w:color w:val="000000"/>
                <w:sz w:val="28"/>
                <w:szCs w:val="28"/>
              </w:rPr>
              <w:t>вивчити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тестові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(с. 97 </w:t>
            </w:r>
            <w:proofErr w:type="spellStart"/>
            <w:r>
              <w:rPr>
                <w:color w:val="000000"/>
                <w:sz w:val="28"/>
                <w:szCs w:val="28"/>
              </w:rPr>
              <w:t>підручника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  <w:proofErr w:type="spellStart"/>
            <w:r>
              <w:rPr>
                <w:color w:val="000000"/>
                <w:sz w:val="28"/>
                <w:szCs w:val="28"/>
              </w:rPr>
              <w:t>Закінчити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роботу № 4. </w:t>
            </w:r>
            <w:proofErr w:type="spellStart"/>
            <w:r>
              <w:rPr>
                <w:color w:val="000000"/>
                <w:sz w:val="28"/>
                <w:szCs w:val="28"/>
              </w:rPr>
              <w:t>Підготуватися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</w:rPr>
              <w:t>підсумкової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6DA4CB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7810" w14:paraId="7BA4A35F" w14:textId="77777777">
        <w:trPr>
          <w:jc w:val="center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485E60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59663D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Підсумкова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робота № 1 «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Засоби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платежу»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B3F214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5A9A6B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E2DAB5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§ 1–7 </w:t>
            </w:r>
            <w:proofErr w:type="spellStart"/>
            <w:r>
              <w:rPr>
                <w:color w:val="000000"/>
                <w:sz w:val="28"/>
                <w:szCs w:val="28"/>
              </w:rPr>
              <w:t>повторити</w:t>
            </w:r>
            <w:proofErr w:type="spellEnd"/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ED1171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53C30506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7810" w14:paraId="2506201A" w14:textId="77777777">
        <w:trPr>
          <w:jc w:val="center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1C7ECD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397216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Аналіз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підсумкової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№ 1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Узагальнення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систематизація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матеріалу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I семестр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DA9A52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5F1DF2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0CA4CE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§ 1–7 </w:t>
            </w:r>
            <w:proofErr w:type="spellStart"/>
            <w:r>
              <w:rPr>
                <w:color w:val="000000"/>
                <w:sz w:val="28"/>
                <w:szCs w:val="28"/>
              </w:rPr>
              <w:t>повторити</w:t>
            </w:r>
            <w:proofErr w:type="spellEnd"/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1B4F26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3BB83641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7810" w14:paraId="75F46DFE" w14:textId="7777777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0A39AB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53461D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II семестр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B59D14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157DA3D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25C250F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06948F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0B7DD8D7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7810" w14:paraId="1169C49C" w14:textId="77777777">
        <w:trPr>
          <w:jc w:val="center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2CAAD3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99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5A23CBC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Тема 2. Банки та 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банківські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послуги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010190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794" w:type="dxa"/>
            <w:tcBorders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DA5E885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0D63638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ADE95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7810" w14:paraId="63464ED6" w14:textId="77777777">
        <w:trPr>
          <w:jc w:val="center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A85D48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0F4701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Банки та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банківська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система</w:t>
            </w:r>
          </w:p>
          <w:p w14:paraId="0C23E5E1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Банки. </w:t>
            </w:r>
            <w:proofErr w:type="spellStart"/>
            <w:r>
              <w:rPr>
                <w:color w:val="000000"/>
                <w:sz w:val="28"/>
                <w:szCs w:val="28"/>
              </w:rPr>
              <w:t>Класифікація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банківських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послуг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Рахунки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банках. </w:t>
            </w:r>
            <w:proofErr w:type="spellStart"/>
            <w:r>
              <w:rPr>
                <w:color w:val="000000"/>
                <w:sz w:val="28"/>
                <w:szCs w:val="28"/>
              </w:rPr>
              <w:t>Види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рахунків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у банках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Центральний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банк. </w:t>
            </w:r>
            <w:proofErr w:type="spellStart"/>
            <w:r>
              <w:rPr>
                <w:color w:val="000000"/>
                <w:sz w:val="28"/>
                <w:szCs w:val="28"/>
              </w:rPr>
              <w:t>Функції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Національного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банку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Банківська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система. Порядок </w:t>
            </w:r>
            <w:proofErr w:type="spellStart"/>
            <w:r>
              <w:rPr>
                <w:color w:val="000000"/>
                <w:sz w:val="28"/>
                <w:szCs w:val="28"/>
              </w:rPr>
              <w:t>відкриття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закриття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рахунків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36AD85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ABBDC7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9C5BCE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§ 8 </w:t>
            </w:r>
            <w:proofErr w:type="spellStart"/>
            <w:r>
              <w:rPr>
                <w:color w:val="000000"/>
                <w:sz w:val="28"/>
                <w:szCs w:val="28"/>
              </w:rPr>
              <w:t>вивчити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тестові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(с. 113 </w:t>
            </w:r>
            <w:proofErr w:type="spellStart"/>
            <w:r>
              <w:rPr>
                <w:color w:val="000000"/>
                <w:sz w:val="28"/>
                <w:szCs w:val="28"/>
              </w:rPr>
              <w:t>підручника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7A9F84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7810" w14:paraId="6DE1D737" w14:textId="77777777">
        <w:trPr>
          <w:jc w:val="center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4B5750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615D4C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Комісії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банків</w:t>
            </w:r>
            <w:proofErr w:type="spellEnd"/>
          </w:p>
          <w:p w14:paraId="16450028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Методи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розрахунку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банківських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комісій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Види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банківських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комісій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Комісії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відкриття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користування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поточним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рахунком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Комісії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поповнення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готівковими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грошима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зняття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готівкових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грошей з </w:t>
            </w:r>
            <w:proofErr w:type="spellStart"/>
            <w:r>
              <w:rPr>
                <w:color w:val="000000"/>
                <w:sz w:val="28"/>
                <w:szCs w:val="28"/>
              </w:rPr>
              <w:t>карткових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рахунків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Комісії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переказ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грошей на </w:t>
            </w:r>
            <w:proofErr w:type="spellStart"/>
            <w:r>
              <w:rPr>
                <w:color w:val="000000"/>
                <w:sz w:val="28"/>
                <w:szCs w:val="28"/>
              </w:rPr>
              <w:t>рахунки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підпри</w:t>
            </w:r>
            <w:r>
              <w:rPr>
                <w:color w:val="000000"/>
                <w:sz w:val="28"/>
                <w:szCs w:val="28"/>
              </w:rPr>
              <w:t>ємств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установ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організацій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(у тому </w:t>
            </w:r>
            <w:proofErr w:type="spellStart"/>
            <w:r>
              <w:rPr>
                <w:color w:val="000000"/>
                <w:sz w:val="28"/>
                <w:szCs w:val="28"/>
              </w:rPr>
              <w:t>числі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при </w:t>
            </w:r>
            <w:proofErr w:type="spellStart"/>
            <w:r>
              <w:rPr>
                <w:color w:val="000000"/>
                <w:sz w:val="28"/>
                <w:szCs w:val="28"/>
              </w:rPr>
              <w:t>оплаті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житлово-комунальних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послуг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  <w:proofErr w:type="spellStart"/>
            <w:r>
              <w:rPr>
                <w:color w:val="000000"/>
                <w:sz w:val="28"/>
                <w:szCs w:val="28"/>
              </w:rPr>
              <w:t>Комісії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при </w:t>
            </w:r>
            <w:proofErr w:type="spellStart"/>
            <w:r>
              <w:rPr>
                <w:color w:val="000000"/>
                <w:sz w:val="28"/>
                <w:szCs w:val="28"/>
              </w:rPr>
              <w:t>отриманні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кредиту. </w:t>
            </w:r>
            <w:proofErr w:type="spellStart"/>
            <w:r>
              <w:rPr>
                <w:color w:val="000000"/>
                <w:sz w:val="28"/>
                <w:szCs w:val="28"/>
              </w:rPr>
              <w:t>Інші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комісії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банку. </w:t>
            </w:r>
            <w:proofErr w:type="spellStart"/>
            <w:r>
              <w:rPr>
                <w:color w:val="000000"/>
                <w:sz w:val="28"/>
                <w:szCs w:val="28"/>
              </w:rPr>
              <w:t>Заробіток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банків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23C64F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7BC55A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4EE2E3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§ 9 </w:t>
            </w:r>
            <w:proofErr w:type="spellStart"/>
            <w:r>
              <w:rPr>
                <w:color w:val="000000"/>
                <w:sz w:val="28"/>
                <w:szCs w:val="28"/>
              </w:rPr>
              <w:t>вивчити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тестові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(с. 122 </w:t>
            </w:r>
            <w:proofErr w:type="spellStart"/>
            <w:r>
              <w:rPr>
                <w:color w:val="000000"/>
                <w:sz w:val="28"/>
                <w:szCs w:val="28"/>
              </w:rPr>
              <w:t>підручника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630C76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7810" w14:paraId="00C34C1F" w14:textId="77777777">
        <w:trPr>
          <w:jc w:val="center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0A5CB5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934BD2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Депозити</w:t>
            </w:r>
            <w:proofErr w:type="spellEnd"/>
          </w:p>
          <w:p w14:paraId="21D07661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депозитів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Відсоткові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ставки за депозитами. </w:t>
            </w:r>
            <w:proofErr w:type="spellStart"/>
            <w:r>
              <w:rPr>
                <w:color w:val="000000"/>
                <w:sz w:val="28"/>
                <w:szCs w:val="28"/>
              </w:rPr>
              <w:t>Гарантування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повернення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банківських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вкладів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14:paraId="555A3ED4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</w:rPr>
            </w:pPr>
            <w:r>
              <w:rPr>
                <w:i/>
                <w:color w:val="000000"/>
                <w:sz w:val="28"/>
                <w:szCs w:val="28"/>
              </w:rPr>
              <w:t>Практична робота № 5 «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Порівняння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умов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розміщення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депозиту та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обчислення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відсоткового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доходу за депозитом»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2931D2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6900DC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52BAE9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§ 10 </w:t>
            </w:r>
            <w:proofErr w:type="spellStart"/>
            <w:r>
              <w:rPr>
                <w:color w:val="000000"/>
                <w:sz w:val="28"/>
                <w:szCs w:val="28"/>
              </w:rPr>
              <w:t>вивчити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тестові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(с. 131 </w:t>
            </w:r>
            <w:proofErr w:type="spellStart"/>
            <w:r>
              <w:rPr>
                <w:color w:val="000000"/>
                <w:sz w:val="28"/>
                <w:szCs w:val="28"/>
              </w:rPr>
              <w:t>підр</w:t>
            </w:r>
            <w:r>
              <w:rPr>
                <w:color w:val="000000"/>
                <w:sz w:val="28"/>
                <w:szCs w:val="28"/>
              </w:rPr>
              <w:t>учника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  <w:proofErr w:type="spellStart"/>
            <w:r>
              <w:rPr>
                <w:color w:val="000000"/>
                <w:sz w:val="28"/>
                <w:szCs w:val="28"/>
              </w:rPr>
              <w:t>Закінчити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роботу № 5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D955F4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7810" w14:paraId="6457528E" w14:textId="77777777">
        <w:trPr>
          <w:jc w:val="center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4BEE38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FEB395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Кредити</w:t>
            </w:r>
            <w:proofErr w:type="spellEnd"/>
          </w:p>
          <w:p w14:paraId="0C3C4D40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Кредит і </w:t>
            </w:r>
            <w:proofErr w:type="spellStart"/>
            <w:r>
              <w:rPr>
                <w:color w:val="000000"/>
                <w:sz w:val="28"/>
                <w:szCs w:val="28"/>
              </w:rPr>
              <w:t>види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кредиту. </w:t>
            </w:r>
            <w:proofErr w:type="spellStart"/>
            <w:r>
              <w:rPr>
                <w:color w:val="000000"/>
                <w:sz w:val="28"/>
                <w:szCs w:val="28"/>
              </w:rPr>
              <w:t>Кредити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</w:rPr>
              <w:t>споживачів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підприємств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Вартість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кредиту. </w:t>
            </w:r>
            <w:proofErr w:type="spellStart"/>
            <w:r>
              <w:rPr>
                <w:color w:val="000000"/>
                <w:sz w:val="28"/>
                <w:szCs w:val="28"/>
              </w:rPr>
              <w:t>Кредитоспроможність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кредитна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історія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Підстави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</w:rPr>
              <w:t>здійснення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позики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контроль за </w:t>
            </w:r>
            <w:proofErr w:type="spellStart"/>
            <w:r>
              <w:rPr>
                <w:color w:val="000000"/>
                <w:sz w:val="28"/>
                <w:szCs w:val="28"/>
              </w:rPr>
              <w:t>рівнем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заборгованості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Застава і </w:t>
            </w:r>
            <w:proofErr w:type="spellStart"/>
            <w:r>
              <w:rPr>
                <w:color w:val="000000"/>
                <w:sz w:val="28"/>
                <w:szCs w:val="28"/>
              </w:rPr>
              <w:t>колектори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Види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відсоткових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ставок за кредитом. </w:t>
            </w:r>
            <w:proofErr w:type="spellStart"/>
            <w:r>
              <w:rPr>
                <w:color w:val="000000"/>
                <w:sz w:val="28"/>
                <w:szCs w:val="28"/>
              </w:rPr>
              <w:t>Загальні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итрати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споживчим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кредитом і реальна </w:t>
            </w:r>
            <w:proofErr w:type="spellStart"/>
            <w:r>
              <w:rPr>
                <w:color w:val="000000"/>
                <w:sz w:val="28"/>
                <w:szCs w:val="28"/>
              </w:rPr>
              <w:t>річна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відсоткова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ставка. </w:t>
            </w:r>
            <w:proofErr w:type="spellStart"/>
            <w:r>
              <w:rPr>
                <w:color w:val="000000"/>
                <w:sz w:val="28"/>
                <w:szCs w:val="28"/>
              </w:rPr>
              <w:t>Платежі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послуги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інших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осіб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Особливості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виплати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кредитів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Вибір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кредитодавця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Паспорт </w:t>
            </w:r>
            <w:proofErr w:type="spellStart"/>
            <w:r>
              <w:rPr>
                <w:color w:val="000000"/>
                <w:sz w:val="28"/>
                <w:szCs w:val="28"/>
              </w:rPr>
              <w:t>споживчого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кредиту. </w:t>
            </w:r>
            <w:proofErr w:type="spellStart"/>
            <w:r>
              <w:rPr>
                <w:color w:val="000000"/>
                <w:sz w:val="28"/>
                <w:szCs w:val="28"/>
              </w:rPr>
              <w:t>Кредитний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договір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Зміна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умов договору, </w:t>
            </w:r>
            <w:proofErr w:type="spellStart"/>
            <w:r>
              <w:rPr>
                <w:color w:val="000000"/>
                <w:sz w:val="28"/>
                <w:szCs w:val="28"/>
              </w:rPr>
              <w:t>відмова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договору та </w:t>
            </w:r>
            <w:proofErr w:type="spellStart"/>
            <w:r>
              <w:rPr>
                <w:color w:val="000000"/>
                <w:sz w:val="28"/>
                <w:szCs w:val="28"/>
              </w:rPr>
              <w:t>достроко</w:t>
            </w:r>
            <w:r>
              <w:rPr>
                <w:color w:val="000000"/>
                <w:sz w:val="28"/>
                <w:szCs w:val="28"/>
              </w:rPr>
              <w:t>ве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повернення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кредиту. </w:t>
            </w:r>
            <w:proofErr w:type="spellStart"/>
            <w:r>
              <w:rPr>
                <w:color w:val="000000"/>
                <w:sz w:val="28"/>
                <w:szCs w:val="28"/>
              </w:rPr>
              <w:t>Відповідальність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позичальника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color w:val="000000"/>
                <w:sz w:val="28"/>
                <w:szCs w:val="28"/>
              </w:rPr>
              <w:t>випадку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порушень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договору. </w:t>
            </w:r>
            <w:proofErr w:type="spellStart"/>
            <w:r>
              <w:rPr>
                <w:color w:val="000000"/>
                <w:sz w:val="28"/>
                <w:szCs w:val="28"/>
              </w:rPr>
              <w:t>Кредитні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продукти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 </w:t>
            </w:r>
            <w:proofErr w:type="spellStart"/>
            <w:r>
              <w:rPr>
                <w:color w:val="000000"/>
                <w:sz w:val="28"/>
                <w:szCs w:val="28"/>
              </w:rPr>
              <w:t>юридичних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осіб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Кредитна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картка</w:t>
            </w:r>
            <w:proofErr w:type="spellEnd"/>
          </w:p>
          <w:p w14:paraId="006C35F1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5E200A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FFF007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A84464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§ 11 </w:t>
            </w:r>
            <w:proofErr w:type="spellStart"/>
            <w:r>
              <w:rPr>
                <w:color w:val="000000"/>
                <w:sz w:val="28"/>
                <w:szCs w:val="28"/>
              </w:rPr>
              <w:t>вивчити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тестові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(с. 147 </w:t>
            </w:r>
            <w:proofErr w:type="spellStart"/>
            <w:r>
              <w:rPr>
                <w:color w:val="000000"/>
                <w:sz w:val="28"/>
                <w:szCs w:val="28"/>
              </w:rPr>
              <w:t>підручника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546FF2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7810" w14:paraId="3407146E" w14:textId="77777777">
        <w:trPr>
          <w:jc w:val="center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0701E8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E0DF78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Практична робота № 6 «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Складання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таблиці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щомісячних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платежів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ануїтетною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та стандартною (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класичною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) схемами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виплат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кредиту»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E9F5A7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81F9A2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52A042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§ 8–11 </w:t>
            </w:r>
            <w:proofErr w:type="spellStart"/>
            <w:r>
              <w:rPr>
                <w:color w:val="000000"/>
                <w:sz w:val="28"/>
                <w:szCs w:val="28"/>
              </w:rPr>
              <w:t>повторити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Закінчити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роботу № 6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DAC6BE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7810" w14:paraId="7B92E2DE" w14:textId="77777777">
        <w:trPr>
          <w:jc w:val="center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A79CA7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315A3B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Банківські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платежі</w:t>
            </w:r>
            <w:proofErr w:type="spellEnd"/>
          </w:p>
          <w:p w14:paraId="335F5FAD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Платежі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їхні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Платежі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використанням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карток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Переказ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коштів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між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своїми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рахунками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на </w:t>
            </w:r>
            <w:proofErr w:type="spellStart"/>
            <w:r>
              <w:rPr>
                <w:color w:val="000000"/>
                <w:sz w:val="28"/>
                <w:szCs w:val="28"/>
              </w:rPr>
              <w:t>інший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рахунок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відповідними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реквізитами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Ліміти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</w:rPr>
              <w:t>карткових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рахунків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керування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ними. </w:t>
            </w:r>
            <w:proofErr w:type="spellStart"/>
            <w:r>
              <w:rPr>
                <w:color w:val="000000"/>
                <w:sz w:val="28"/>
                <w:szCs w:val="28"/>
              </w:rPr>
              <w:t>Обмін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валют. Контроль за </w:t>
            </w:r>
            <w:proofErr w:type="spellStart"/>
            <w:r>
              <w:rPr>
                <w:color w:val="000000"/>
                <w:sz w:val="28"/>
                <w:szCs w:val="28"/>
              </w:rPr>
              <w:t>операціями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залишком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коштів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рахунку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латежі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використанням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готівкових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коштів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Безготівкові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платежі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Інтернет-банкінг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Платежі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використанням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електронних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грошей.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14:paraId="6CE64C4F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Практична робота № 7 «Оплата з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карткового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рахунку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здійснення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контролю за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операціями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залишком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коштів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рахунку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0A5215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FBD24F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C00301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§ 12 </w:t>
            </w:r>
            <w:proofErr w:type="spellStart"/>
            <w:r>
              <w:rPr>
                <w:color w:val="000000"/>
                <w:sz w:val="28"/>
                <w:szCs w:val="28"/>
              </w:rPr>
              <w:t>вивчи</w:t>
            </w:r>
            <w:r>
              <w:rPr>
                <w:color w:val="000000"/>
                <w:sz w:val="28"/>
                <w:szCs w:val="28"/>
              </w:rPr>
              <w:t>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тестові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(с. 164 </w:t>
            </w:r>
            <w:proofErr w:type="spellStart"/>
            <w:r>
              <w:rPr>
                <w:color w:val="000000"/>
                <w:sz w:val="28"/>
                <w:szCs w:val="28"/>
              </w:rPr>
              <w:t>підручника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  <w:proofErr w:type="spellStart"/>
            <w:r>
              <w:rPr>
                <w:color w:val="000000"/>
                <w:sz w:val="28"/>
                <w:szCs w:val="28"/>
              </w:rPr>
              <w:t>Закінчити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роботу № 7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402332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7810" w14:paraId="012D657E" w14:textId="77777777">
        <w:trPr>
          <w:jc w:val="center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165735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1C7022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Платіжні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системи</w:t>
            </w:r>
            <w:proofErr w:type="spellEnd"/>
          </w:p>
          <w:p w14:paraId="7706A70F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Процес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платежу. </w:t>
            </w:r>
            <w:proofErr w:type="spellStart"/>
            <w:r>
              <w:rPr>
                <w:color w:val="000000"/>
                <w:sz w:val="28"/>
                <w:szCs w:val="28"/>
              </w:rPr>
              <w:t>Платіжні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системи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їх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призначення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Карткові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платіжні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системи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Міжнародні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міжбанківські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платежі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43DB11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37F551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CAEB9C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§ 13 </w:t>
            </w:r>
            <w:proofErr w:type="spellStart"/>
            <w:r>
              <w:rPr>
                <w:color w:val="000000"/>
                <w:sz w:val="28"/>
                <w:szCs w:val="28"/>
              </w:rPr>
              <w:t>вивчити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тестові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(с. 175–176 </w:t>
            </w:r>
            <w:proofErr w:type="spellStart"/>
            <w:r>
              <w:rPr>
                <w:color w:val="000000"/>
                <w:sz w:val="28"/>
                <w:szCs w:val="28"/>
              </w:rPr>
              <w:t>підручника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  <w:proofErr w:type="spellStart"/>
            <w:r>
              <w:rPr>
                <w:color w:val="000000"/>
                <w:sz w:val="28"/>
                <w:szCs w:val="28"/>
              </w:rPr>
              <w:t>Підготуватися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</w:rPr>
              <w:t>підсумкової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BD8895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7810" w14:paraId="0D0E39A0" w14:textId="77777777">
        <w:trPr>
          <w:jc w:val="center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9B5070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69C555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Підсумкова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робота № 2 «Банки та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банківські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послуги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C441B7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1A02CB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E9DC25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§ 8–13 </w:t>
            </w:r>
            <w:proofErr w:type="spellStart"/>
            <w:r>
              <w:rPr>
                <w:color w:val="000000"/>
                <w:sz w:val="28"/>
                <w:szCs w:val="28"/>
              </w:rPr>
              <w:t>повторити</w:t>
            </w:r>
            <w:proofErr w:type="spellEnd"/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AF4C56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0010515E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7810" w14:paraId="2C6EC846" w14:textId="77777777">
        <w:trPr>
          <w:jc w:val="center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C5649F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B229C8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Аналіз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підсумкової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№ 2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Узагальнення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систематизація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матеріалу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II семестр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F9B566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B0D86E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6BCDA7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§ 1–13 </w:t>
            </w:r>
            <w:proofErr w:type="spellStart"/>
            <w:r>
              <w:rPr>
                <w:color w:val="000000"/>
                <w:sz w:val="28"/>
                <w:szCs w:val="28"/>
              </w:rPr>
              <w:t>повторити</w:t>
            </w:r>
            <w:proofErr w:type="spellEnd"/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BD4366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14:paraId="0FCFA80E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105FF32" w14:textId="77777777" w:rsidR="00047810" w:rsidRDefault="00B5343D">
      <w:pPr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ПОГОДЖУЮ</w:t>
      </w:r>
    </w:p>
    <w:p w14:paraId="4E1BEBDE" w14:textId="77777777" w:rsidR="00047810" w:rsidRDefault="00B534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Заступник директора з НВР       _____________      ____________________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___ вересня 20__ року</w:t>
      </w:r>
    </w:p>
    <w:p w14:paraId="20348129" w14:textId="77777777" w:rsidR="00047810" w:rsidRDefault="00B5343D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(</w:t>
      </w:r>
      <w:proofErr w:type="spellStart"/>
      <w:r>
        <w:rPr>
          <w:color w:val="000000"/>
          <w:sz w:val="20"/>
          <w:szCs w:val="20"/>
        </w:rPr>
        <w:t>підпис</w:t>
      </w:r>
      <w:proofErr w:type="spellEnd"/>
      <w:r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ab/>
        <w:t xml:space="preserve">              </w:t>
      </w:r>
      <w:proofErr w:type="gramStart"/>
      <w:r>
        <w:rPr>
          <w:color w:val="000000"/>
          <w:sz w:val="20"/>
          <w:szCs w:val="20"/>
        </w:rPr>
        <w:t xml:space="preserve">   (</w:t>
      </w:r>
      <w:proofErr w:type="spellStart"/>
      <w:proofErr w:type="gramEnd"/>
      <w:r>
        <w:rPr>
          <w:color w:val="000000"/>
          <w:sz w:val="20"/>
          <w:szCs w:val="20"/>
        </w:rPr>
        <w:t>ініціали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прізвище</w:t>
      </w:r>
      <w:proofErr w:type="spellEnd"/>
      <w:r>
        <w:rPr>
          <w:color w:val="000000"/>
          <w:sz w:val="20"/>
          <w:szCs w:val="20"/>
        </w:rPr>
        <w:t>)</w:t>
      </w:r>
    </w:p>
    <w:p w14:paraId="194BCFBF" w14:textId="77777777" w:rsidR="00047810" w:rsidRDefault="000478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C6DA1AA" w14:textId="77777777" w:rsidR="00047810" w:rsidRDefault="000478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64DFB0FA" w14:textId="77777777" w:rsidR="00047810" w:rsidRDefault="000478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749545D4" w14:textId="77777777" w:rsidR="00047810" w:rsidRDefault="000478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1DA4BC25" w14:textId="77777777" w:rsidR="00047810" w:rsidRDefault="000478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53D2A118" w14:textId="77777777" w:rsidR="00047810" w:rsidRDefault="000478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527B04C3" w14:textId="77777777" w:rsidR="00047810" w:rsidRDefault="00B534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ГРАФІК</w:t>
      </w:r>
    </w:p>
    <w:p w14:paraId="54728E05" w14:textId="77777777" w:rsidR="00047810" w:rsidRDefault="00B534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proofErr w:type="spellStart"/>
      <w:r>
        <w:rPr>
          <w:b/>
          <w:color w:val="000000"/>
          <w:sz w:val="36"/>
          <w:szCs w:val="36"/>
        </w:rPr>
        <w:t>проведення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підсумкових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робіт</w:t>
      </w:r>
      <w:proofErr w:type="spellEnd"/>
      <w:r>
        <w:rPr>
          <w:b/>
          <w:color w:val="000000"/>
          <w:sz w:val="36"/>
          <w:szCs w:val="36"/>
        </w:rPr>
        <w:t xml:space="preserve"> з </w:t>
      </w:r>
      <w:proofErr w:type="spellStart"/>
      <w:r>
        <w:rPr>
          <w:b/>
          <w:color w:val="000000"/>
          <w:sz w:val="36"/>
          <w:szCs w:val="36"/>
        </w:rPr>
        <w:t>підприємництва</w:t>
      </w:r>
      <w:proofErr w:type="spellEnd"/>
      <w:r>
        <w:rPr>
          <w:b/>
          <w:color w:val="000000"/>
          <w:sz w:val="36"/>
          <w:szCs w:val="36"/>
        </w:rPr>
        <w:t xml:space="preserve"> і </w:t>
      </w:r>
      <w:proofErr w:type="spellStart"/>
      <w:r>
        <w:rPr>
          <w:b/>
          <w:color w:val="000000"/>
          <w:sz w:val="36"/>
          <w:szCs w:val="36"/>
        </w:rPr>
        <w:t>фінансової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грамотності</w:t>
      </w:r>
      <w:proofErr w:type="spellEnd"/>
      <w:r>
        <w:rPr>
          <w:b/>
          <w:color w:val="000000"/>
          <w:sz w:val="36"/>
          <w:szCs w:val="36"/>
        </w:rPr>
        <w:t xml:space="preserve"> у 8-__ </w:t>
      </w:r>
      <w:proofErr w:type="spellStart"/>
      <w:r>
        <w:rPr>
          <w:b/>
          <w:color w:val="000000"/>
          <w:sz w:val="36"/>
          <w:szCs w:val="36"/>
        </w:rPr>
        <w:t>класі</w:t>
      </w:r>
      <w:proofErr w:type="spellEnd"/>
    </w:p>
    <w:p w14:paraId="49BF4635" w14:textId="77777777" w:rsidR="00047810" w:rsidRDefault="00B534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на 20__ – 20__ н. р.</w:t>
      </w:r>
    </w:p>
    <w:p w14:paraId="49F54AC7" w14:textId="77777777" w:rsidR="00047810" w:rsidRDefault="000478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tbl>
      <w:tblPr>
        <w:tblStyle w:val="a8"/>
        <w:tblW w:w="151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556"/>
        <w:gridCol w:w="2388"/>
        <w:gridCol w:w="1059"/>
        <w:gridCol w:w="8420"/>
      </w:tblGrid>
      <w:tr w:rsidR="00047810" w14:paraId="2E1FAE3A" w14:textId="77777777">
        <w:trPr>
          <w:trHeight w:val="1406"/>
          <w:jc w:val="center"/>
        </w:trPr>
        <w:tc>
          <w:tcPr>
            <w:tcW w:w="6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624280DE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№</w:t>
            </w:r>
          </w:p>
          <w:p w14:paraId="2C56B6EA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</w:t>
            </w:r>
          </w:p>
        </w:tc>
        <w:tc>
          <w:tcPr>
            <w:tcW w:w="255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5B408ED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Дата</w:t>
            </w:r>
          </w:p>
        </w:tc>
        <w:tc>
          <w:tcPr>
            <w:tcW w:w="238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6C71E60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День 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тижня</w:t>
            </w:r>
            <w:proofErr w:type="spellEnd"/>
          </w:p>
        </w:tc>
        <w:tc>
          <w:tcPr>
            <w:tcW w:w="1059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FE51E26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№ уроку</w:t>
            </w:r>
          </w:p>
        </w:tc>
        <w:tc>
          <w:tcPr>
            <w:tcW w:w="84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C2400A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Тема 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підсумкової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роботи</w:t>
            </w:r>
            <w:proofErr w:type="spellEnd"/>
          </w:p>
        </w:tc>
      </w:tr>
      <w:tr w:rsidR="00047810" w14:paraId="2EEC3FEC" w14:textId="77777777">
        <w:trPr>
          <w:trHeight w:val="907"/>
          <w:jc w:val="center"/>
        </w:trPr>
        <w:tc>
          <w:tcPr>
            <w:tcW w:w="697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106BC4CF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</w:tcBorders>
            <w:vAlign w:val="center"/>
          </w:tcPr>
          <w:p w14:paraId="1169F598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000000"/>
            </w:tcBorders>
            <w:vAlign w:val="center"/>
          </w:tcPr>
          <w:p w14:paraId="28FF8B22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000000"/>
            </w:tcBorders>
            <w:vAlign w:val="center"/>
          </w:tcPr>
          <w:p w14:paraId="6E8952B1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420" w:type="dxa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25364B1C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Засоби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платежу</w:t>
            </w:r>
          </w:p>
        </w:tc>
      </w:tr>
      <w:tr w:rsidR="00047810" w14:paraId="7268B4AD" w14:textId="77777777">
        <w:trPr>
          <w:trHeight w:val="907"/>
          <w:jc w:val="center"/>
        </w:trPr>
        <w:tc>
          <w:tcPr>
            <w:tcW w:w="69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385D16E7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2556" w:type="dxa"/>
            <w:tcBorders>
              <w:bottom w:val="single" w:sz="18" w:space="0" w:color="000000"/>
            </w:tcBorders>
            <w:vAlign w:val="center"/>
          </w:tcPr>
          <w:p w14:paraId="66447169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388" w:type="dxa"/>
            <w:tcBorders>
              <w:bottom w:val="single" w:sz="18" w:space="0" w:color="000000"/>
            </w:tcBorders>
            <w:vAlign w:val="center"/>
          </w:tcPr>
          <w:p w14:paraId="6ABFACA6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059" w:type="dxa"/>
            <w:tcBorders>
              <w:bottom w:val="single" w:sz="18" w:space="0" w:color="000000"/>
            </w:tcBorders>
            <w:vAlign w:val="center"/>
          </w:tcPr>
          <w:p w14:paraId="564F3E89" w14:textId="77777777" w:rsidR="00047810" w:rsidRDefault="0004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420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91EECA1" w14:textId="77777777" w:rsidR="00047810" w:rsidRDefault="00B5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Банки та </w:t>
            </w:r>
            <w:proofErr w:type="spellStart"/>
            <w:r>
              <w:rPr>
                <w:color w:val="000000"/>
                <w:sz w:val="32"/>
                <w:szCs w:val="32"/>
              </w:rPr>
              <w:t>банківські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</w:rPr>
              <w:t>послуги</w:t>
            </w:r>
            <w:proofErr w:type="spellEnd"/>
          </w:p>
        </w:tc>
      </w:tr>
    </w:tbl>
    <w:p w14:paraId="35E84909" w14:textId="77777777" w:rsidR="00047810" w:rsidRDefault="00047810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line="240" w:lineRule="auto"/>
        <w:ind w:left="1" w:hanging="3"/>
        <w:rPr>
          <w:color w:val="000000"/>
          <w:sz w:val="28"/>
          <w:szCs w:val="28"/>
        </w:rPr>
      </w:pPr>
    </w:p>
    <w:sectPr w:rsidR="00047810">
      <w:pgSz w:w="16838" w:h="11906" w:orient="landscape"/>
      <w:pgMar w:top="851" w:right="851" w:bottom="680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10"/>
    <w:rsid w:val="00047810"/>
    <w:rsid w:val="00B5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86C7"/>
  <w15:docId w15:val="{E9A0417B-44BF-44D0-9C02-616037F0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rFonts w:ascii="Arial" w:hAnsi="Arial" w:cs="Arial"/>
      <w:b/>
      <w:bCs/>
      <w:szCs w:val="28"/>
      <w:lang w:val="uk-U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abzac">
    <w:name w:val="Table Text_abza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line="220" w:lineRule="atLeast"/>
      <w:ind w:leftChars="-1" w:left="60" w:hangingChars="1" w:firstLine="300"/>
      <w:jc w:val="both"/>
      <w:textDirection w:val="btLr"/>
      <w:textAlignment w:val="top"/>
      <w:outlineLvl w:val="0"/>
    </w:pPr>
    <w:rPr>
      <w:position w:val="-1"/>
      <w:lang w:val="en-US" w:eastAsia="uk-UA"/>
    </w:rPr>
  </w:style>
  <w:style w:type="paragraph" w:customStyle="1" w:styleId="TableText">
    <w:name w:val="Table Text++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before="50" w:line="220" w:lineRule="atLeast"/>
      <w:ind w:leftChars="-1" w:left="60" w:hangingChars="1" w:firstLine="300"/>
      <w:jc w:val="both"/>
      <w:textDirection w:val="btLr"/>
      <w:textAlignment w:val="top"/>
      <w:outlineLvl w:val="0"/>
    </w:pPr>
    <w:rPr>
      <w:position w:val="-1"/>
      <w:lang w:val="en-US" w:eastAsia="uk-UA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choolBookC" w:hAnsi="SchoolBookC" w:cs="SchoolBookC"/>
      <w:color w:val="000000"/>
      <w:position w:val="-1"/>
      <w:sz w:val="24"/>
      <w:szCs w:val="24"/>
      <w:lang w:val="ru-RU"/>
    </w:rPr>
  </w:style>
  <w:style w:type="paragraph" w:customStyle="1" w:styleId="Pa22">
    <w:name w:val="Pa22"/>
    <w:basedOn w:val="Default"/>
    <w:next w:val="Default"/>
    <w:pPr>
      <w:spacing w:line="19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pPr>
      <w:spacing w:line="191" w:lineRule="atLeast"/>
    </w:pPr>
    <w:rPr>
      <w:rFonts w:cs="Times New Roman"/>
      <w:color w:val="auto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zqTPQ9wdJ6EvcsBEzZ8x0tVvww==">CgMxLjA4AHIhMXU5dmVYeXlhd1d6Z21Vd2tFWlpRaFlQZWNJb1ZtX2FH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PC-13</cp:lastModifiedBy>
  <cp:revision>2</cp:revision>
  <dcterms:created xsi:type="dcterms:W3CDTF">2025-09-03T06:51:00Z</dcterms:created>
  <dcterms:modified xsi:type="dcterms:W3CDTF">2025-09-03T06:51:00Z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