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9F83F" w14:textId="77777777" w:rsidR="00B02CE5" w:rsidRPr="00B02CE5" w:rsidRDefault="00B02CE5" w:rsidP="00B0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Новая модель глобального управления: Глобальный Совет сотрудничества и консультирования (GCAC)</w:t>
      </w:r>
    </w:p>
    <w:p w14:paraId="18453433" w14:textId="77777777" w:rsidR="00B02CE5" w:rsidRPr="00B02CE5" w:rsidRDefault="006A68AF" w:rsidP="00B02C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8A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D54A1E4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31F03B8E" w14:textId="77777777" w:rsidR="00B02CE5" w:rsidRPr="00B02CE5" w:rsidRDefault="00B02CE5" w:rsidP="00B02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Введение: Зачем нам нужен новый подход</w:t>
      </w:r>
    </w:p>
    <w:p w14:paraId="682984CF" w14:textId="77777777" w:rsidR="00B02CE5" w:rsidRPr="00B02CE5" w:rsidRDefault="00B02CE5" w:rsidP="00B0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Организация Объединённых Наций (ООН) была основана после Второй мировой войны в надежде предотвратить будущие конфликты, способствовать международному сотрудничеству и защищать права человека. Почти восемь десятилетий спустя становится ясно, что, несмотря на некоторые заметные успехи, ООН всё более теряет эффективность, обрастает политическими предубеждениями и устаревает в своём подходе. Страны во всем мире — как крупные, так и мелкие — часто рассматривают ООН как бессильную организацию, не способную эффективно решать крупные глобальные кризисы. Другие же критикуют её как глобалистскую структуру, подрывающую суверенитет и стремящуюся навязать единые политики странам с разными культурными и политическими контекстами.</w:t>
      </w:r>
    </w:p>
    <w:p w14:paraId="1BD8EB51" w14:textId="77777777" w:rsidR="00B02CE5" w:rsidRPr="00B02CE5" w:rsidRDefault="00B02CE5" w:rsidP="00B0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Настоящее предложение о создании </w:t>
      </w: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Глобального Совета сотрудничества и консультирования (GCAC)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отвечает этой критике, предлагая более компактную, прозрачную и децентрализованную модель глобального управления, основанную на добровольном участии, уважении к суверенитету и практическом взаимодействии. В отличие от ООН, GCAC будет действовать как не принудительный консультативный и кризисный орган, гарантируя, что никакая страна не будет вынуждена к соблюдению каких-либо норм, но при этом участники получат понятные преимущества и поддержку.</w:t>
      </w:r>
    </w:p>
    <w:p w14:paraId="6BC84E67" w14:textId="77777777" w:rsidR="00B02CE5" w:rsidRPr="00B02CE5" w:rsidRDefault="006A68AF" w:rsidP="00B02C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8A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72D36D6F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7E74A64C" w14:textId="77777777" w:rsidR="00B02CE5" w:rsidRPr="00B02CE5" w:rsidRDefault="00B02CE5" w:rsidP="00B02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Критика ООН</w:t>
      </w:r>
    </w:p>
    <w:p w14:paraId="5C1CAC91" w14:textId="77777777" w:rsidR="00B02CE5" w:rsidRPr="00B02CE5" w:rsidRDefault="00B02CE5" w:rsidP="00B0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Предвзятость и коррупция</w:t>
      </w:r>
    </w:p>
    <w:p w14:paraId="5315135C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Одна из наиболее распространённых претензий к ООН — её политическая предвзятость и уязвимость к коррупции.</w:t>
      </w:r>
    </w:p>
    <w:p w14:paraId="6A94A4B5" w14:textId="77777777" w:rsidR="00B02CE5" w:rsidRPr="00B02CE5" w:rsidRDefault="00B02CE5" w:rsidP="00B02C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Системная предвзятость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Непропорционально пристальное внимание ООН к Израилю и длинная история резолюций, осуждающих его, при игнорировании серьёзных нарушений прав человека в других регионах мира, демонстрируют, как политические интересы влияют на действия Организации.</w:t>
      </w:r>
    </w:p>
    <w:p w14:paraId="637FB05C" w14:textId="77777777" w:rsidR="00B02CE5" w:rsidRPr="00B02CE5" w:rsidRDefault="00B02CE5" w:rsidP="00B02C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Коррупционные скандалы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Ряд учреждений ООН, в том числе Программа «Нефть в обмен на продовольствие» (Oil-for-Food Programme), были замешаны в коррупционных схемах, подрывающих авторитет организации и ведущих к неэффективному расходованию критически важных средств.</w:t>
      </w:r>
    </w:p>
    <w:p w14:paraId="349D95E2" w14:textId="77777777" w:rsidR="00B02CE5" w:rsidRPr="00B02CE5" w:rsidRDefault="00B02CE5" w:rsidP="00B0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Неэффективность в предотвращении конфликтов</w:t>
      </w:r>
    </w:p>
    <w:p w14:paraId="1C8BDE7D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Несмотря на то, что ООН была основана с целью предотвращения войн, ей не удалось остановить несколько крупных конфликтов:</w:t>
      </w:r>
    </w:p>
    <w:p w14:paraId="3CE31DA7" w14:textId="77777777" w:rsidR="00B02CE5" w:rsidRPr="00B02CE5" w:rsidRDefault="00B02CE5" w:rsidP="00B02C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Руанда (1994)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ООН не предприняла решительных действий во время геноцида, что привело к гибели почти миллиона человек.</w:t>
      </w:r>
    </w:p>
    <w:p w14:paraId="6FF56B01" w14:textId="77777777" w:rsidR="00B02CE5" w:rsidRPr="00B02CE5" w:rsidRDefault="00B02CE5" w:rsidP="00B02C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Сирия (2011 — настоящее время)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За годы гражданской войны и гуманитарных кризисов ООН не смогла добиться прочного мира.</w:t>
      </w:r>
    </w:p>
    <w:p w14:paraId="3516EF50" w14:textId="77777777" w:rsidR="00B02CE5" w:rsidRPr="00B02CE5" w:rsidRDefault="00B02CE5" w:rsidP="00B02C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Украина (2022 — настоящее время)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ООН сыграла незначительную роль в урегулировании одного из самых масштабных европейских конфликтов со времён Второй мировой войны.</w:t>
      </w:r>
    </w:p>
    <w:p w14:paraId="4BE7A3C2" w14:textId="77777777" w:rsidR="00B02CE5" w:rsidRPr="00B02CE5" w:rsidRDefault="00B02CE5" w:rsidP="00B0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Подрыв национального суверенитета</w:t>
      </w:r>
    </w:p>
    <w:p w14:paraId="10821F33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ООН часто рассматривается как проводник глобалистской повестки, которая подрывает национальный суверенитет, в частности:</w:t>
      </w:r>
    </w:p>
    <w:p w14:paraId="6AF39335" w14:textId="77777777" w:rsidR="00B02CE5" w:rsidRPr="00B02CE5" w:rsidRDefault="00B02CE5" w:rsidP="00B02C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Навязывание политик государствам-членам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через необязательные к исполнению соглашения, которые впоследствии влияют на национальное законодательство.</w:t>
      </w:r>
    </w:p>
    <w:p w14:paraId="1D63547D" w14:textId="77777777" w:rsidR="00B02CE5" w:rsidRPr="00B02CE5" w:rsidRDefault="00B02CE5" w:rsidP="00B02C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Продвижение международных рамочных документов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, например Повестки-2030 (Agenda 2030), которые многие критики воспринимают как попытки установить единые социальные, экономические и экологические стандарты без учёта национальных особенностей.</w:t>
      </w:r>
    </w:p>
    <w:p w14:paraId="06ACF909" w14:textId="77777777" w:rsidR="00B02CE5" w:rsidRPr="00B02CE5" w:rsidRDefault="00B02CE5" w:rsidP="00B02C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Бюрократическая неэффективность</w:t>
      </w:r>
    </w:p>
    <w:p w14:paraId="34DA7588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Разросшаяся бюрократия ООН стала серьёзным препятствием для эффективных действий.</w:t>
      </w:r>
    </w:p>
    <w:p w14:paraId="3BDBC324" w14:textId="77777777" w:rsidR="00B02CE5" w:rsidRPr="00B02CE5" w:rsidRDefault="00B02CE5" w:rsidP="00B02C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Медленное принятие решений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На одобрение важных резолюций часто уходят месяцы или годы, к тому времени обстановка может кардинально измениться или ухудшиться.</w:t>
      </w:r>
    </w:p>
    <w:p w14:paraId="78DA02A8" w14:textId="77777777" w:rsidR="00B02CE5" w:rsidRPr="00B02CE5" w:rsidRDefault="00B02CE5" w:rsidP="00B02CE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Высокие операционные расходы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Значительная часть бюджета ООН уходит на административные нужды, а не на прямую помощь или интервенции.</w:t>
      </w:r>
    </w:p>
    <w:p w14:paraId="5EA4EB47" w14:textId="77777777" w:rsidR="00B02CE5" w:rsidRPr="00B02CE5" w:rsidRDefault="006A68AF" w:rsidP="00B02C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8A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41A31B6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7E2F38F" w14:textId="77777777" w:rsidR="00B02CE5" w:rsidRPr="00B02CE5" w:rsidRDefault="00B02CE5" w:rsidP="00B02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Глобальный Совет сотрудничества и консультирования (GCAC): новая структура</w:t>
      </w:r>
    </w:p>
    <w:p w14:paraId="58A69CF3" w14:textId="77777777" w:rsidR="00B02CE5" w:rsidRPr="00B02CE5" w:rsidRDefault="00B02CE5" w:rsidP="00B02C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Основные цели</w:t>
      </w:r>
    </w:p>
    <w:p w14:paraId="0ADFF49E" w14:textId="77777777" w:rsidR="00B02CE5" w:rsidRPr="00B02CE5" w:rsidRDefault="00B02CE5" w:rsidP="00B0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GCAC стремится создать более эффективную, справедливую и прозрачную модель глобального управления, опираясь на четыре ключевых принципа:</w:t>
      </w:r>
    </w:p>
    <w:p w14:paraId="4CB7F8CF" w14:textId="77777777" w:rsidR="00B02CE5" w:rsidRPr="00B02CE5" w:rsidRDefault="00B02CE5" w:rsidP="00B02C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Добровольное сотрудничество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Участие государств в инициативах основано на добровольном принципе, без принуждения, что гарантирует уважение суверенитета.</w:t>
      </w:r>
    </w:p>
    <w:p w14:paraId="48D10BDE" w14:textId="77777777" w:rsidR="00B02CE5" w:rsidRPr="00B02CE5" w:rsidRDefault="00B02CE5" w:rsidP="00B02C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Региональная автономия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Региональные советы (RCC) занимаются местными вопросами, разгружая центральный глобальный орган.</w:t>
      </w:r>
    </w:p>
    <w:p w14:paraId="16C1285B" w14:textId="77777777" w:rsidR="00B02CE5" w:rsidRPr="00B02CE5" w:rsidRDefault="00B02CE5" w:rsidP="00B02C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Прозрачность и подотчётность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Вся деятельность подлежит независимым проверкам и публичной отчётности.</w:t>
      </w:r>
    </w:p>
    <w:p w14:paraId="0B35E355" w14:textId="77777777" w:rsidR="00B02CE5" w:rsidRPr="00B02CE5" w:rsidRDefault="00B02CE5" w:rsidP="00B02C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Оперативная реакция на кризисы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GCAC нацелен на быстрое реагирование на глобальные кризисы с помощью специализированных рабочий групп и миротворческой силы, развёртываемой по строгим критериям.</w:t>
      </w:r>
    </w:p>
    <w:p w14:paraId="2D5EF72A" w14:textId="77777777" w:rsidR="00B02CE5" w:rsidRPr="00B02CE5" w:rsidRDefault="006A68AF" w:rsidP="00B02C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8A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6BF1ECA7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F3CE472" w14:textId="77777777" w:rsidR="00B02CE5" w:rsidRPr="00B02CE5" w:rsidRDefault="00B02CE5" w:rsidP="00B02CE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Структура GCAC</w:t>
      </w:r>
    </w:p>
    <w:p w14:paraId="4E14A941" w14:textId="77777777" w:rsidR="00B02CE5" w:rsidRPr="00B02CE5" w:rsidRDefault="00B02CE5" w:rsidP="00B02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Региональные советы сотрудничества (RCC)</w:t>
      </w:r>
    </w:p>
    <w:p w14:paraId="09ADF32A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GCAC функционирует через шесть Региональных советов сотрудничества (RCC):</w:t>
      </w:r>
    </w:p>
    <w:p w14:paraId="71564FD9" w14:textId="77777777" w:rsidR="00B02CE5" w:rsidRPr="00B02CE5" w:rsidRDefault="00B02CE5" w:rsidP="00B02C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Африка</w:t>
      </w:r>
    </w:p>
    <w:p w14:paraId="17421D83" w14:textId="77777777" w:rsidR="00B02CE5" w:rsidRPr="00B02CE5" w:rsidRDefault="00B02CE5" w:rsidP="00B02C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Азия</w:t>
      </w:r>
    </w:p>
    <w:p w14:paraId="5E72F0CC" w14:textId="77777777" w:rsidR="00B02CE5" w:rsidRPr="00B02CE5" w:rsidRDefault="00B02CE5" w:rsidP="00B02C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Европа</w:t>
      </w:r>
    </w:p>
    <w:p w14:paraId="7A8CA383" w14:textId="77777777" w:rsidR="00B02CE5" w:rsidRPr="00B02CE5" w:rsidRDefault="00B02CE5" w:rsidP="00B02C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Америки</w:t>
      </w:r>
    </w:p>
    <w:p w14:paraId="0069DDE4" w14:textId="77777777" w:rsidR="00B02CE5" w:rsidRPr="00B02CE5" w:rsidRDefault="00B02CE5" w:rsidP="00B02C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Ближний Восток</w:t>
      </w:r>
    </w:p>
    <w:p w14:paraId="78722CB2" w14:textId="77777777" w:rsidR="00B02CE5" w:rsidRPr="00B02CE5" w:rsidRDefault="00B02CE5" w:rsidP="00B02C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Океания</w:t>
      </w:r>
    </w:p>
    <w:p w14:paraId="4F29A3B2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Роль RCC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0B79D5A2" w14:textId="77777777" w:rsidR="00B02CE5" w:rsidRPr="00B02CE5" w:rsidRDefault="00B02CE5" w:rsidP="00B02CE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Решать вопросы местного управления, экономического развития и урегулирования конфликтов в пределах своего региона.</w:t>
      </w:r>
    </w:p>
    <w:p w14:paraId="5C0565E4" w14:textId="77777777" w:rsidR="00B02CE5" w:rsidRPr="00B02CE5" w:rsidRDefault="00B02CE5" w:rsidP="00B02CE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Координировать действия с GCAC по транснациональным и глобальным проблемам, требующим более широкого сотрудничества.</w:t>
      </w:r>
    </w:p>
    <w:p w14:paraId="5622C4F4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Голосование в RCC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0EEA986A" w14:textId="77777777" w:rsidR="00B02CE5" w:rsidRPr="00B02CE5" w:rsidRDefault="00B02CE5" w:rsidP="00B02CE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Для принятия решений необходим двойной порог: большинство государств </w:t>
      </w: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и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большинство населения региона, что обеспечивает сбалансированное представительство.</w:t>
      </w:r>
    </w:p>
    <w:p w14:paraId="58E5D0D4" w14:textId="77777777" w:rsidR="00B02CE5" w:rsidRPr="00B02CE5" w:rsidRDefault="00B02CE5" w:rsidP="00B02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Глобальный консультативно-координационный совет (GAAC)</w:t>
      </w:r>
    </w:p>
    <w:p w14:paraId="0389494F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GAAC — центральный орган, отвечающий за принятие глобальных решений и координацию.</w:t>
      </w:r>
    </w:p>
    <w:p w14:paraId="44CE0B94" w14:textId="77777777" w:rsidR="00B02CE5" w:rsidRPr="00B02CE5" w:rsidRDefault="00B02CE5" w:rsidP="00B02C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Состав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Делегаты от исполнительных советов каждого RCC.</w:t>
      </w:r>
    </w:p>
    <w:p w14:paraId="2F9F093A" w14:textId="77777777" w:rsidR="00B02CE5" w:rsidRPr="00B02CE5" w:rsidRDefault="00B02CE5" w:rsidP="00B02CE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Ротационное руководство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Гарантирует, что никакой регион или держава не будут доминировать в процессе.</w:t>
      </w:r>
    </w:p>
    <w:p w14:paraId="0331D575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Резолюции полупринудительного характера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29D6A5BF" w14:textId="77777777" w:rsidR="00B02CE5" w:rsidRPr="00B02CE5" w:rsidRDefault="00B02CE5" w:rsidP="00B02CE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 вопросам глобального масштаба (например, пандемии, терроризм, чрезвычайные климатические ситуации) GAAC может принимать полупринудительные резолюции квалифицированным большинством (например, 70% членов).</w:t>
      </w:r>
    </w:p>
    <w:p w14:paraId="2AA16BBA" w14:textId="77777777" w:rsidR="00B02CE5" w:rsidRPr="00B02CE5" w:rsidRDefault="00B02CE5" w:rsidP="00B02CE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Государства могут отказаться от участия, но при этом теряют определённые льготы GCAC, например финансирование или техническую помощь.</w:t>
      </w:r>
    </w:p>
    <w:p w14:paraId="0DAE9929" w14:textId="77777777" w:rsidR="00B02CE5" w:rsidRPr="00B02CE5" w:rsidRDefault="00B02CE5" w:rsidP="00B02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Кризисные координационные рабочие группы (CCTF)</w:t>
      </w:r>
    </w:p>
    <w:p w14:paraId="7E368485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CCTF — временные подразделения, формируемые для решения конкретных кризисных ситуаций.</w:t>
      </w:r>
    </w:p>
    <w:p w14:paraId="0C86DF3A" w14:textId="77777777" w:rsidR="00B02CE5" w:rsidRPr="00B02CE5" w:rsidRDefault="00B02CE5" w:rsidP="00B02CE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Активация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По решению GAAC или по запросу RCC.</w:t>
      </w:r>
    </w:p>
    <w:p w14:paraId="2D2E5FC1" w14:textId="77777777" w:rsidR="00B02CE5" w:rsidRPr="00B02CE5" w:rsidRDefault="00B02CE5" w:rsidP="00B02CE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Состав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Эксперты, официальные лица, представители НПО и частного сектора.</w:t>
      </w:r>
    </w:p>
    <w:p w14:paraId="671C44FB" w14:textId="77777777" w:rsidR="00B02CE5" w:rsidRPr="00B02CE5" w:rsidRDefault="00B02CE5" w:rsidP="00B02CE5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Срочный и чётко ограниченный мандат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Работают в течение определённого срока с конкретными целями и критериями завершения миссии.</w:t>
      </w:r>
    </w:p>
    <w:p w14:paraId="428F312B" w14:textId="77777777" w:rsidR="00B02CE5" w:rsidRPr="00B02CE5" w:rsidRDefault="00B02CE5" w:rsidP="00B02C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Глобальные силы стабилизации (GSF)</w:t>
      </w:r>
    </w:p>
    <w:p w14:paraId="0A5E0C40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GSF — добровольное миротворческое подразделение, предназначенное для предотвращения или сдерживания конфликтов.</w:t>
      </w:r>
    </w:p>
    <w:p w14:paraId="5508AD9E" w14:textId="77777777" w:rsidR="00B02CE5" w:rsidRPr="00B02CE5" w:rsidRDefault="00B02CE5" w:rsidP="00B02CE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Критерии развёртывания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48F97358" w14:textId="77777777" w:rsidR="00B02CE5" w:rsidRPr="00B02CE5" w:rsidRDefault="00B02CE5" w:rsidP="00B02CE5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Развёртываются только с согласия принимающей страны или по решению GAAC квалифицированным большинством в случаях трансграничных кризисов.</w:t>
      </w:r>
    </w:p>
    <w:p w14:paraId="24CAD4DB" w14:textId="77777777" w:rsidR="00B02CE5" w:rsidRPr="00B02CE5" w:rsidRDefault="00B02CE5" w:rsidP="00B02CE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Структура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14549FE4" w14:textId="77777777" w:rsidR="00B02CE5" w:rsidRPr="00B02CE5" w:rsidRDefault="00B02CE5" w:rsidP="00B02CE5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Сформированы из добровольных воинских контингентов, предоставляемых государствами-участниками.</w:t>
      </w:r>
    </w:p>
    <w:p w14:paraId="0D86A880" w14:textId="77777777" w:rsidR="00B02CE5" w:rsidRPr="00B02CE5" w:rsidRDefault="00B02CE5" w:rsidP="00B02CE5">
      <w:pPr>
        <w:numPr>
          <w:ilvl w:val="2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Управляются совместно GAAC и соответствующим RCC.</w:t>
      </w:r>
    </w:p>
    <w:p w14:paraId="01FAF299" w14:textId="77777777" w:rsidR="00B02CE5" w:rsidRPr="00B02CE5" w:rsidRDefault="00B02CE5" w:rsidP="00B02CE5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Стратегия выхода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Присутствие сил завершается, когда достигаются заранее определённые показатели мира и стабильности.</w:t>
      </w:r>
    </w:p>
    <w:p w14:paraId="13397E9F" w14:textId="77777777" w:rsidR="00B02CE5" w:rsidRPr="00B02CE5" w:rsidRDefault="006A68AF" w:rsidP="00B02C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8A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3B10C532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FBB6598" w14:textId="77777777" w:rsidR="00B02CE5" w:rsidRPr="00B02CE5" w:rsidRDefault="00B02CE5" w:rsidP="00B02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Обеспечение подотчётности и прозрачности</w:t>
      </w:r>
    </w:p>
    <w:p w14:paraId="73353BCD" w14:textId="77777777" w:rsidR="00B02CE5" w:rsidRPr="00B02CE5" w:rsidRDefault="00B02CE5" w:rsidP="00B02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Независимые аудиты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5C442188" w14:textId="77777777" w:rsidR="00B02CE5" w:rsidRPr="00B02CE5" w:rsidRDefault="00B02CE5" w:rsidP="00B02CE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Все мероприятия GCAC ежегодно проверяются независимым органом, отчёты публикуются в открытом доступе.</w:t>
      </w:r>
    </w:p>
    <w:p w14:paraId="3CC73433" w14:textId="77777777" w:rsidR="00B02CE5" w:rsidRPr="00B02CE5" w:rsidRDefault="00B02CE5" w:rsidP="00B02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Публичная отчётность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412A618B" w14:textId="77777777" w:rsidR="00B02CE5" w:rsidRPr="00B02CE5" w:rsidRDefault="00B02CE5" w:rsidP="00B02CE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Онлайн-платформы обеспечивают оперативное информирование о деятельности, финансировании и мерах по реагированию GCAC на кризисы.</w:t>
      </w:r>
    </w:p>
    <w:p w14:paraId="11ECE33F" w14:textId="77777777" w:rsidR="00B02CE5" w:rsidRPr="00B02CE5" w:rsidRDefault="00B02CE5" w:rsidP="00B02C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Гражданское участие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47D6A1E2" w14:textId="77777777" w:rsidR="00B02CE5" w:rsidRPr="00B02CE5" w:rsidRDefault="00B02CE5" w:rsidP="00B02CE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Общественные организации, СМИ и граждане могут присутствовать на заседаниях GCAC и вносить свои предложения.</w:t>
      </w:r>
    </w:p>
    <w:p w14:paraId="100D2535" w14:textId="77777777" w:rsidR="00B02CE5" w:rsidRPr="00B02CE5" w:rsidRDefault="006A68AF" w:rsidP="00B02C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8A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0D69D2A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63592E61" w14:textId="77777777" w:rsidR="00B02CE5" w:rsidRPr="00B02CE5" w:rsidRDefault="00B02CE5" w:rsidP="00B02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Ответы на ключевые вопросы</w:t>
      </w:r>
    </w:p>
    <w:p w14:paraId="6F552E0E" w14:textId="77777777" w:rsidR="00B02CE5" w:rsidRPr="00B02CE5" w:rsidRDefault="00B02CE5" w:rsidP="00B02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Усиление механизмов соблюдения (compliance)</w:t>
      </w:r>
    </w:p>
    <w:p w14:paraId="31D4C1BA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Расширенная публичная подотчётность и репутационное давление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4A18D2F6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Внедрить публичные рейтинги соблюдения резолюций GCAC: каждый год страны будут ранжироваться по степени исполнения решений, что повлияет на их международную репутацию.</w:t>
      </w:r>
    </w:p>
    <w:p w14:paraId="356211C4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Учредить Глобальный форум по соблюдению, где государства смогут объяснять свою несоблюдение норм или предлагать альтернативные решения. Публичный формат будет создавать дополнительное давление с целью оправдать свои действия.</w:t>
      </w:r>
    </w:p>
    <w:p w14:paraId="0E506359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Участие негосударственных акторов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3D000A53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Поощрять многонациональные корпорации, НПО и организации гражданского общества призывать государства к ответственности, связывая партнёрства в корпоративном и гражданском секторе с показателями соблюдения норм GCAC.</w:t>
      </w:r>
    </w:p>
    <w:p w14:paraId="4598E672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Создать Глобальную сеть партнёрства (Global Partnership Network), где корпорации и НПО, взявшие на себя обязательства по целям GCAC (например, по борьбе с изменением климата), получают признание и преимущества.</w:t>
      </w:r>
    </w:p>
    <w:p w14:paraId="15CD8A85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Механизмы добровольного присоединения с поощрениями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0947C166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Помимо потери льгот, страны, соблюдающие ключевые инициативы, могут получать приоритетный доступ к торговым соглашениям, грантам на развитие или программам технической поддержки в рамках GCAC.</w:t>
      </w:r>
    </w:p>
    <w:p w14:paraId="20D3188F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Предусмотреть процедуру повторного присоединения: государства, вышедшие из режима полупринудительных резолюций, могут вернуться, выполнив определённые критерии, без долгосрочных санкций, сохраняя возможность последующего сотрудничества.</w:t>
      </w:r>
    </w:p>
    <w:p w14:paraId="5D61E9C2" w14:textId="77777777" w:rsidR="00B02CE5" w:rsidRPr="00B02CE5" w:rsidRDefault="00B02CE5" w:rsidP="00B02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Определение критериев кризиса</w:t>
      </w:r>
    </w:p>
    <w:p w14:paraId="1051A014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Независимая комиссия по оценке кризисов (ICAP)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2676E89F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Создать независимую, неполитическую экспертную группу, состоящую из учёных, экономистов и гуманитарных лидеров, чтобы оценивать возможные кризисы по заранее установленным критериям.</w:t>
      </w:r>
    </w:p>
    <w:p w14:paraId="3AC6EEEF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Заключения ICAP будут носить рекомендательный характер, но служить основой для RCC и GAAC при принятии решений о признании ситуации кризисной.</w:t>
      </w:r>
    </w:p>
    <w:p w14:paraId="7CC91220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Индекс тяжести кризиса (CSI)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48C94485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Разработать индекс (Crisis Severity Index), основанный на измеряемых факторах (например, количестве жертв, экономическом ущербе, географическом охвате).</w:t>
      </w:r>
    </w:p>
    <w:p w14:paraId="6C56758F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Кризисы, превышающие определённый порог по CSI, автоматически выносятся на ускоренное голосование GAAC, чтобы обеспечить своевременное реагирование.</w:t>
      </w:r>
    </w:p>
    <w:p w14:paraId="4BE8E795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Ускоренная процедура объявления чрезвычайной ситуации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410929E7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В экстренных случаях любая RCC может инициировать процедуру ускоренного рассмотрения, требующую лишь простого большинства голосов в GAAC для объявления кризиса.</w:t>
      </w:r>
    </w:p>
    <w:p w14:paraId="1799568A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После объявления кризиса создаётся временный мандат для Кризисной координационной рабочей группы (CCTF) до проведения формального голосования.</w:t>
      </w:r>
    </w:p>
    <w:p w14:paraId="7099BAE1" w14:textId="77777777" w:rsidR="00B02CE5" w:rsidRPr="00B02CE5" w:rsidRDefault="00B02CE5" w:rsidP="00B02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Переход от ООН</w:t>
      </w:r>
    </w:p>
    <w:p w14:paraId="54A34645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Исторический контекст и эволюция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16CB9A90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Провести параллели между предложенным переходом к GCAC и эволюцией от Лиги Наций к ООН, подчеркивая, что глобальные институты должны адаптироваться к меняющимся потребностям мира.</w:t>
      </w:r>
    </w:p>
    <w:p w14:paraId="1BF54375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Показать, что GCAC использует положительный опыт ООН, устраняя её недостатки, и представить это как логичный следующий шаг в глобальном сотрудничестве.</w:t>
      </w:r>
    </w:p>
    <w:p w14:paraId="2B299B60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Общественное просвещение и информирование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763A6A5E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Разработать масштабную кампанию по информированию населения всех стран о структуре GCAC, его преимуществах и отличиях от ООН.</w:t>
      </w:r>
    </w:p>
    <w:p w14:paraId="3A0F96B4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Использовать цифровые платформы, социальные сети и партнёрства с образовательными учреждениями для привлечения широкой аудитории и формирования общественной поддержки.</w:t>
      </w:r>
    </w:p>
    <w:p w14:paraId="0315494B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Пошаговый переход при параллельном существовании структур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62A963D0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На первом этапе GCAC будет работать параллельно с ООН, сосредоточившись на конкретных направлениях, где ООН проявляет неэффективность (например, изменения климата, пандемии).</w:t>
      </w:r>
    </w:p>
    <w:p w14:paraId="17670ACB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Со временем, по мере демонстрации эффективности GCAC, страны могут добровольно переводить больше полномочий от ООН к GCAC.</w:t>
      </w:r>
    </w:p>
    <w:p w14:paraId="6715CB43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Переходный комитет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4A23A80D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Создать специальный Переходный комитет из дипломатов, экспертов ООН и специалистов по архитектуре GCAC, который будет курировать процесс передачи функций.</w:t>
      </w:r>
    </w:p>
    <w:p w14:paraId="54F2C4FA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Комитет займётся определением ключевых функций ООН для передачи, переговорами с органами ООН и обеспечением непрерывности важных глобальных операций в ходе перехода.</w:t>
      </w:r>
    </w:p>
    <w:p w14:paraId="007B84E3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Раннее вовлечение ключевых заинтересованных сторон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1DA5B8AE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 самого начала привлечь крупные державы, региональные блоки и влиятельные негосударственные акторы к разработке и внедрению GCAC, учитывая их интересы.</w:t>
      </w:r>
    </w:p>
    <w:p w14:paraId="79AAB83C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Использовать региональные пилотные программы для установления доверия и демонстрации реальных преимуществ прежде, чем применять модель во всём мире.</w:t>
      </w:r>
    </w:p>
    <w:p w14:paraId="256AD703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lastRenderedPageBreak/>
        <w:t>Акцент на дополнении, а не замещении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0EC75DE4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Представлять GCAC не как прямую замену ООН, а как дополнительную структуру, сфокусированную на тех областях, где ООН проявила несостоятельность или застой.</w:t>
      </w:r>
    </w:p>
    <w:p w14:paraId="1169B877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 перспективе предложить ООН интеграцию успешных инструментов GCAC в свою деятельность.</w:t>
      </w:r>
    </w:p>
    <w:p w14:paraId="1FD66F65" w14:textId="77777777" w:rsidR="00B02CE5" w:rsidRPr="00B02CE5" w:rsidRDefault="00B02CE5" w:rsidP="00B02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Обеспечение устойчивого финансирования</w:t>
      </w:r>
    </w:p>
    <w:p w14:paraId="007C3815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Многоуровневая модель взносов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38802E8F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Ввести систему взносов с учётом ВВП стран, но с дополнительными послаблениями для государств с низким уровнем дохода.</w:t>
      </w:r>
    </w:p>
    <w:p w14:paraId="2886EEE1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Более богатые страны могут выбрать более высокий уровень взносов в обмен на расширенное влияние на распределение средств для отдельных инициатив.</w:t>
      </w:r>
    </w:p>
    <w:p w14:paraId="5B870541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Инновационные механизмы финансирования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65E16E72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Микроналог на глобальные транзакции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Небольшой сбор с международных финансовых операций (например, 0,01%) может приносить существенные доходы, оставаясь незначительным для каждой конкретной транзакции.</w:t>
      </w:r>
    </w:p>
    <w:p w14:paraId="1456F178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Партнёрство с корпорациями и частным сектором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 Поощрять сотрудничество с этически проверенными компаниями и филантропами, желающими внести вклад в решение глобальных проблем.</w:t>
      </w:r>
    </w:p>
    <w:p w14:paraId="667A4B34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Прозрачное распределение средств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7CA3F615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В режиме реального времени публиковать данные о том, как и куда расходуются средства, что укрепит доверие государств-участников и общественности.</w:t>
      </w:r>
    </w:p>
    <w:p w14:paraId="39248EEC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Регулярные независимые аудиты позволят следить за эффективностью и предотвращать коррупцию.</w:t>
      </w:r>
    </w:p>
    <w:p w14:paraId="4A8BC0FC" w14:textId="77777777" w:rsidR="00B02CE5" w:rsidRPr="00B02CE5" w:rsidRDefault="00B02CE5" w:rsidP="00B02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Баланс региональных и глобальных приоритетов</w:t>
      </w:r>
    </w:p>
    <w:p w14:paraId="6E7767CC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Протоколы для взаимодействия между регионом и глобальным уровнем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75D5FEA8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Разработать чёткие механизмы координации, обязывающие RCC консультироваться с GAAC, если региональные действия могут повлиять на другие регионы или глобальные приоритеты.</w:t>
      </w:r>
    </w:p>
    <w:p w14:paraId="2D97757C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Создавать совместные рабочие группы по транснациональным вопросам с разделённым руководством между RCC и GAAC.</w:t>
      </w:r>
    </w:p>
    <w:p w14:paraId="2682D2AA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Стимулы для межрегионального сотрудничества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03D89B94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Предоставлять дополнительное финансирование и техническую поддержку RCC, которые активно взаимодействуют в рамках межрегиональных инициатив.</w:t>
      </w:r>
    </w:p>
    <w:p w14:paraId="27D52BBF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Отмечать успешное сотрудничество на глобальном уровне — присуждать награды, освещать в СМИ и укреплять репутацию RCC-участников.</w:t>
      </w:r>
    </w:p>
    <w:p w14:paraId="37FC13F5" w14:textId="77777777" w:rsidR="00B02CE5" w:rsidRPr="00B02CE5" w:rsidRDefault="00B02CE5" w:rsidP="00B02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Урегулирование дисбаланса сил</w:t>
      </w:r>
    </w:p>
    <w:p w14:paraId="5C96621D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Взвешенное голосование с механизмами сдержек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103ED0A6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Сохранить систему двойного порога (большинство государств + большинство населения) в RCC, но ввести «потолок» для стран с большой численностью населения, чтобы избежать доминирования одной стороны.</w:t>
      </w:r>
    </w:p>
    <w:p w14:paraId="54D7292D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Для решений GAAC по полупринудительным резолюциям требовать поддержки по меньшей мере трёх RCC, чтобы гарантировать широкую региональную поддержку.</w:t>
      </w:r>
    </w:p>
    <w:p w14:paraId="5D537804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Ротационное руководство с равным представительством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66301508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Продолжать ротационный принцип руководства, но обеспечить, чтобы меньшие и менее влиятельные государства имели гарантированные периоды в роли лидеров.</w:t>
      </w:r>
    </w:p>
    <w:p w14:paraId="5DA3BD1B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Создать Консультативный совет по руководству, который будет помогать лидерам и пресекать односторонние действия.</w:t>
      </w:r>
    </w:p>
    <w:p w14:paraId="6D9A8F8B" w14:textId="77777777" w:rsidR="00B02CE5" w:rsidRPr="00B02CE5" w:rsidRDefault="00B02CE5" w:rsidP="00B02C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Пилотные программы</w:t>
      </w:r>
    </w:p>
    <w:p w14:paraId="5D81C66C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Региональные пилотные проекты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56A611E6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Начинать с пилотных проектов в отдельных регионах или по узким направлениям (например, изменение климата в Океании, борьба с пандемией в Африке).</w:t>
      </w:r>
    </w:p>
    <w:p w14:paraId="3C097747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Использовать полученный опыт, чтобы доработать модель GCAC и затем масштабировать её глобально.</w:t>
      </w:r>
    </w:p>
    <w:p w14:paraId="5231A6A6" w14:textId="77777777" w:rsidR="00B02CE5" w:rsidRPr="00B02CE5" w:rsidRDefault="00B02CE5" w:rsidP="00B02C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Инициативы в узконаправленных областях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:</w:t>
      </w:r>
    </w:p>
    <w:p w14:paraId="55D30F90" w14:textId="77777777" w:rsidR="00B02CE5" w:rsidRPr="00B02CE5" w:rsidRDefault="00B02CE5" w:rsidP="00B02CE5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Запустить первые инициативы GCAC по неконфронтационным темам (например, реагирование на стихийные бедствия, доступ к чистой воде), чтобы добиться ранних успехов и укрепить доверие.</w:t>
      </w:r>
    </w:p>
    <w:p w14:paraId="1D08D850" w14:textId="77777777" w:rsidR="00B02CE5" w:rsidRPr="00B02CE5" w:rsidRDefault="006A68AF" w:rsidP="00B02C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6A68A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FC4039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75F3619" w14:textId="77777777" w:rsidR="00B02CE5" w:rsidRPr="00B02CE5" w:rsidRDefault="00B02CE5" w:rsidP="00B02C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Заключение</w:t>
      </w:r>
    </w:p>
    <w:p w14:paraId="1AAB5066" w14:textId="77777777" w:rsidR="00B02CE5" w:rsidRPr="00B02CE5" w:rsidRDefault="00B02CE5" w:rsidP="00B0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Глобальный Совет сотрудничества и консультирования (GCAC)</w:t>
      </w: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предлагает смелую, но реалистичную альтернативу Организации Объединённых Наций, отвечающую на многочисленные упрёки в адрес нынешней системы и в то же время формирующую новый подход к глобальному управлению. Опираясь на принципы добровольного участия, региональной автономии и прозрачности, GCAC стремится обеспечить реальное сотрудничество, уважая при этом суверенитет и многообразие стран-участниц.</w:t>
      </w:r>
    </w:p>
    <w:p w14:paraId="39382183" w14:textId="77777777" w:rsidR="00B02CE5" w:rsidRPr="00B02CE5" w:rsidRDefault="00B02CE5" w:rsidP="00B0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Успех GCAC зависит от решения ряда ключевых задач, включая обеспечение соблюдения норм, объективное определение критериев кризисов, создание устойчивой системы финансирования и урегулирование дисбаланса сил между странами. Через тщательное планирование, поэтапное внедрение и широкое вовлечение заинтересованных сторон GCAC может стать авторитетной и результативной моделью глобального управления.</w:t>
      </w:r>
    </w:p>
    <w:p w14:paraId="396A6ADE" w14:textId="77777777" w:rsidR="00B02CE5" w:rsidRPr="00B02CE5" w:rsidRDefault="00B02CE5" w:rsidP="00B0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02CE5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С акцентом на адаптивность, подотчётность и уважение к суверенитету GCAC представляет собой не просто альтернативу ООН, а необходимый этап эволюции в том, как государства взаимодействуют для решения общих глобальных проблем.</w:t>
      </w:r>
    </w:p>
    <w:p w14:paraId="55E50130" w14:textId="77777777" w:rsidR="00B02CE5" w:rsidRDefault="00B02CE5"/>
    <w:sectPr w:rsidR="00B02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04C97"/>
    <w:multiLevelType w:val="multilevel"/>
    <w:tmpl w:val="E1B4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C6B2B"/>
    <w:multiLevelType w:val="multilevel"/>
    <w:tmpl w:val="3950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F688A"/>
    <w:multiLevelType w:val="multilevel"/>
    <w:tmpl w:val="7328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1387B"/>
    <w:multiLevelType w:val="multilevel"/>
    <w:tmpl w:val="187E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327B0"/>
    <w:multiLevelType w:val="multilevel"/>
    <w:tmpl w:val="8192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896338">
    <w:abstractNumId w:val="3"/>
  </w:num>
  <w:num w:numId="2" w16cid:durableId="1605503757">
    <w:abstractNumId w:val="0"/>
  </w:num>
  <w:num w:numId="3" w16cid:durableId="933245812">
    <w:abstractNumId w:val="1"/>
  </w:num>
  <w:num w:numId="4" w16cid:durableId="92361236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309020226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6" w16cid:durableId="102460160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4542332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779491700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" w16cid:durableId="1419403800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1235971092">
    <w:abstractNumId w:val="2"/>
  </w:num>
  <w:num w:numId="11" w16cid:durableId="118097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E5"/>
    <w:rsid w:val="006A68AF"/>
    <w:rsid w:val="00B02CE5"/>
    <w:rsid w:val="00D2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37A73"/>
  <w15:chartTrackingRefBased/>
  <w15:docId w15:val="{0FD8E50C-1157-F24A-B807-A9E9FD41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2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02C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C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C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C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C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C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C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C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C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C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C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0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02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1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2357</Words>
  <Characters>13437</Characters>
  <Application>Microsoft Office Word</Application>
  <DocSecurity>0</DocSecurity>
  <Lines>111</Lines>
  <Paragraphs>31</Paragraphs>
  <ScaleCrop>false</ScaleCrop>
  <Company/>
  <LinksUpToDate>false</LinksUpToDate>
  <CharactersWithSpaces>15763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1</cp:revision>
  <dcterms:created xsi:type="dcterms:W3CDTF">2025-01-05T22:45:00Z</dcterms:created>
  <dcterms:modified xsi:type="dcterms:W3CDTF">2025-01-05T22:46:00Z</dcterms:modified>
</cp:coreProperties>
</file>